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河南省大气污染防治条例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日河南省第十二届人民代表大会常务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委员会第三十二次会议通过  根据</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南省第十三届人民代表大会常务委员会第二十六次会议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《关于修改〈河南省物业管理条例〉〈河南省大气污染防</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治条例〉的决定》修正）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大气污染防治的监督管理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大气污染防治措施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第二节  工业以及相关污染防治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第三节  机动车船以及非道路移动机械污染防治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第四节  扬尘污染防治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第五节  农业和其他污染防治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重污染天气应对和重点区域大气污染联合防治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 xml:space="preserve"> 为了保护和改善大气环境，防治大气污染，保障公众健康，推进生态文明建设，促进经济社会绿色可持续发展，根据《中华人民共和国环境保护法》《中华人民共和国大气污染防治法》等法律、法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本条例适用于本省行政区域内的大气污染防治及其监督管理。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 xml:space="preserve"> 大气污染防治应当以改善大气环境质量为目标，坚持政府主导、全民共治，源头防治、规划先行，保护优先、损害担责的原则。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各级人民政府应当对本行政区域内的大气环境质量负责。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加强对大气污染防治工作的领导，将大气污染防治工作纳入国民经济和社会发展规划、城乡规划，优化产业结构和布局，调整能源结构，推行清洁能源利用，减少煤炭消耗，逐步削减大气污染物的排放量，建立健全大气污染防治协调机制，督促有关部门依法履行监督管理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乡镇人民政府和街道办事处在县（市、区）人民政府领导及其有关部门的指导下，根据本辖区的实际，组织开展大气污染防治工作。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大气污染防治实行目标责任制和考核评价制度。省人民政府制定考核奖惩办法，对各省辖市大气环境改善目标、大气污染防治重点任务完成情况实施考核。考核结果应当向社会公开，并作为对省人民政府有关部门和省辖市人民政府及其负责人考核评价的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 xml:space="preserve"> 县级以上人民政府环境保护主管部门对大气污染防治实施统一监督管理，并与有关部门按照下列规定，履行大气污染防治监督管理职责：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环境保护主管部门负责工业大气污染防治的监督管理；发展改革主管部门负责煤炭消费总量控制、能源结构调整、产业结构调整和优化布局及相关监督管理工作；工业和信息化主管部门负责组织推动工业企业技术改造和升级、落后产能淘汰及相关监督管理工作。</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住房城乡建设主管部门负责房屋建筑工地、市政基础设施建设工地扬尘的监督管理。交通运输主管部门负责公路、水路施工和公路运输扬尘的监督管理以及港口码头贮存物料和作业扬尘的监督管理。住房城乡建设、房屋征收部门在各自职责范围内负责建筑物拆除施工扬尘的监督管理。住房城乡建设、城市管理部门负责城区内建筑垃圾和工程渣土处置、城市道路保洁、城市道路扬尘污染防治的监督管理。国土资源主管部门负责未利用土地开发、土地整治和耕地开发等扬尘的监督管理。水利主管部门负责水利工程施工扬尘、城市河道施工扬尘的监督管理。园林绿化主管部门负责园林绿化工程施工扬尘的监督管理。</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质量技术监督、环境保护主管部门在各自职责范围内负责对锅炉生产、进口、销售和使用环节执行环境保护标准或者要求的情况进行监督管理。</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环境保护主管部门会同商务部门负责油气回收治理，会同公安机关交通管理部门对机动车大气污染防治实施监督管理，会同交通运输、住房城乡建设、农业、水利等部门对非道路移动机械的大气污染防治实施监督管理。交通运输主管部门负责运输船舶大气污染防治的监督管理，渔业主管部门负责渔业船舶大气污染防治的监督管理。</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农业主管部门负责组织秸秆禁烧、农业生产活动大气污染防治及农业废弃物综合利用的监督管理。</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环境保护主管部门负责服装干洗、机动车维修行业排放异味、废气的监督管理。城市管理部门负责城市建成区内餐饮服务经营活动排放油烟，露天焚烧落叶、树枝、枯草，露天烧烤，焚烧电子废弃物、沥青、油毡、橡胶、塑料、皮革、垃圾以及其他产生有毒有害烟尘和恶臭气体的物质的监督管理。</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其他大气污染防治的监督管理，依照有关法律、法规和省政府关于环境保护工作的职责分工，由有关部门在各自职责范围内实施。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县级以上人民政府应当加大对大气污染防治的财政投入，加强大气污染防治资金的监督管理，提高资金使用效益。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各级人民政府对开展技术改造、清洁能源替代的企业事业单位和其他生产经营者应当给予扶持。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鼓励和支持社会资本参与大气污染防治，引导金融机构增加对大气污染防治项目的信贷支持，推行大气污染第三方治理，提高治理专业化水平和治理效果。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县级以上人民政府应当鼓励和支持大气污染防治科学技术研究，开展对大气污染来源及其变化趋势的分析，编制大气污染物源排放清单，推广和应用先进的防治技术，发挥科学技术在大气污染防治中的支撑作用。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各级人民政府应当加强大气环境保护宣传，对在防治大气污染、保护和改善大气环境方面取得显著成绩的单位和个人给予奖励。</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机关、企事业单位、社会团体、学校、新闻媒体、基层群众自治组织等，应当加强大气环境保护教育，普及大气污染防治法律、法规和科学知识，提高公众的大气环境保护意识，推动公众参与大气环境保护。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公民应当增强大气环境保护意识，依法自觉履行大气环境保护义务。提倡绿色、低碳、节俭的生活和消费方式，减少排放大气污染物，共同改善大气环境质量。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大气污染防治的监督管理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省人民政府对国家大气环境质量标准和大气污染物排放标准中未作规定的项目，可以制定本省地方标准；对国家大气环境质量标准和大气污染物排放标准中已作规定的项目，可以制定严于国家标准的地方标准，并报国务院环境保护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 xml:space="preserve"> 省人民政府根据大气环境质量标准、主体功能区划和经济技术条件，合理确定本省重点产业发展布局、结构和规模，制定并完善大气环境功能区划。</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未达到国家大气环境质量标准的省辖市、县（市、区）人民政府应当按照国家和本省大气污染防治目标要求和区域大气环境质量状况，制定大气环境质量限期达标规划和大气污染防治年度实施计划，并采取严格的大气污染控制措施，按期达到规定的大气环境质量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达到国家大气环境质量标准的省辖市、县（市、区）人民政府应当按照国家和本省要求，制定大气环境质量持续改善措施。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大气环境质量达标规划和大气污染防治年度实施计划以及实施效果应当向社会公开，并适时进行评估、修订。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 xml:space="preserve"> 省人民政府应当根据大气污染防治的需要，确定削减和控制重点大气污染物的种类和排放总量，将重点大气污染物排放总量控制指标逐级分解到省辖市、县（市、区）人民政府。省辖市、县（市、区）人民政府应当按照科学合理、公正公开原则，将重点大气污染物排放总量控制指标落实到排污单位。</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 xml:space="preserve"> 省人民政府环境保护主管部门应当建立大气环境调查、监测制度，完善大气环境质量和污染源监测体系、网络，组织开展大气环境质量状况和大气污染物排放情况监测，监测结果作为排污总量指标核定、建设项目环保审批等环境管理的重要依据，并向社会公开。</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县级以上人民政府应当加强大气污染防治监测、预警能力建设，协调有关部门做好监测站点选址工作。大气环境监测站点的设置应当符合有关监测技术规范要求，保障监测数据合法有效。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县级以上人民政府环境保护主管部门和其他有关部门应当加强大气污染防治信息化建设，逐步完善环境监测、污染源监控、监督管理信息系统，实现大气污染防治监督和管理的信息共享。</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实行大气污染物排污许可管理制度。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大气排放工业废气或者排放国家规定的有毒有害大气污染物的企业事业单位、集中供热设施的燃煤热源生产运营单位，以及其他依法实行排污许可管理的单位，应当依法取得排污许可证。禁止无排污许可证或者违反排污许可证的规定排放大气污染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向大气排放污染物的排污单位，应当按照国家和本省规定，设置大气污染物排放口及其标志。禁止非紧急情况下开启应急排放通道。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企业事业单位和其他生产经营者建设对大气环境有影响的项目，应当依法进行环境影响评价、公开环境影响评价文件，并将二氧化硫、氮氧化物、挥发性有机物和气态重金属污染物排放是否符合总量控制要求作为建设项目环境影响评价的重要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排放工业废气或者有毒有害大气污染物的企业事业单位和其他生产经营者应当按照国家有关规定和监测规范开展自行监测。不具备监测能力的排污单位，应当委托有资质的监测机构进行监测。接受委托的监测机构，应当遵守环境保护法律、法规和相关技术规范的要求。监测数据应当按照规定的时间如实报送环境保护主管部门，并依法向社会公开。监测数据保存的时间不得少于三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重点排污单位和使用每小时二十蒸吨以上燃煤锅炉或者大气污染物排放量与其相当的窑炉的单位，应当安装、使用自动监测设备，并对自动监测数据的真实性和准确性负责。自动监测设备应当与环境保护主管部门统一监控系统联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按照监测规范要求获取的大气污染物排放有效自动监测数据作为核定污染物排放种类、数量的依据。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重点排污单位应当按照规定向社会公布以下信息：</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基础信息，包括单位名称、统一社会信用代码、法定代表人、生产地址、联系方式，以及生产经营和管理服务的主要内容、产品及规模；</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排污信息，包括主要大气污染物及特征污染物的名称、排污方式、排放口数量和分布情况，排放浓度和总量、超标情况，以及执行的污染物排放标准、核定的排放总量；</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管理信息，包括建设项目环境影响评价及其他环境保护行政许可情况、大气污染防治设施的建设和运行情况、突发大气环境污染事件应急预案、重污染天气应急专项实施方案；</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其他应当公开的环境信息。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环境监测、环境评估以及从事环境监测设备和防治设施维护、运营的单位应当对监测结果、评估结论、设施运营状况负责，并承担相应法律责任。县级以上人民政府环境保护主管部门和其他有关部门应当对其加强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实行空气质量生态补偿制度和绿色环保调度制度。具体办法按照省人民政府的相关规定执行。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实行大气环境保护督察制度。省人民政府按照有关规定对省人民政府有关部门和省辖市人民政府履行大气环境保护职责的情况进行督察。督察结果作为对省人民政府有关部门和各省辖市人民政府及其负责人落实大气污染防治目标责任制考核评价的重要依据；造成生态环境损害的，按照有关规定实施生态环境损害责任追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对未完成国家和省下达的大气环境质量改善目标或者超过国家和省重点大气污染物排放总量控制指标的地方，省人民政府环境保护主管部门应当会同有关部门约谈该地方人民政府主要负责人，并暂停审批该地方新增重点大气污染物排放总量的建设项目环境影响评价文件，直至该地方完成整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约谈可以邀请媒体及相关公众代表列席。约谈针对的主要问题、整改措施及要求等情况应当在省人民政府门户网站和省级主要媒体公布。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对重大大气环境违法行为或者突出的大气污染问题，省或者省辖市人民政府应当挂牌督办，责成所在地人民政府限期查处、整改，挂牌督办情况应当向社会公开。对查处整改不力的，依法追究相关责任。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环境保护主管部门和其他负有大气环境保护监督管理职责的部门应当公布举报电话、网址等，建立健全大气污染举报处理机制。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民、法人和其他组织有权举报污染大气环境违法行为，环境保护主管部门和其他负有大气环境保护监督管理职责的部门接到举报后，应当按照规定进行登记、核实并处理。对实名举报的，相关部门应当反馈处理结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接受举报的部门应当为举报人保密，举报内容经查证属实的，应当按照有关规定给予举报人奖励。</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县级以上人民政府应当建立和完善环保信用评价制度，将环境污染行为纳入公共信用信息平台，定期向社会公布。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县级以上人民政府应当合理规划城镇布局，在城市总体规划中预留大气流动风道，因地制宜扩大绿地、水面、湿地面积。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大气污染防治措施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实行煤炭消费总量控制制度。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省人民政府根据经济社会发展需求、区域环境资源承载能力以及国家下达的煤炭消费总量控制目标等条件，制定全省煤炭消费总量控制规划和削减目标。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省人民政府发展改革主管部门应当会同工业和信息化、环境保护等主管部门组织实施煤炭消费减量替代，逐步降低煤炭在一次能源消费中的比重，重点削减工业用煤和民用煤使用量。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省辖市和县（市、区）人民政府应当根据全省煤炭消费总量控制规划和削减目标，制定本级的区域煤炭消费总量控制方案并组织实施。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各级人民政府应当加强煤炭质量管理，鼓励燃用优质煤炭，禁止进口、销售和燃用不符合质量标准的煤炭。</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煤炭生产加工企业应当加强煤炭洗选设施建设与改造，提高煤炭洗选比例，推进煤炭清洁利用。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煤炭燃用单位应当采用先进洁净煤燃烧技术，提高煤炭利用效率，降低大气污染物排放。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县级以上人民政府应当按照国家和本省规定要求，制定本行政区域锅炉整治计划，淘汰、拆除每小时十蒸吨以下的燃烧煤炭、重油、渣油以及直接燃用生物质的锅炉。超过每小时十蒸吨以上的锅炉污染物排放应当符合国家和本省规定的污染物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在省辖市城市建成区内，禁止新建每小时二十蒸吨以下的燃烧煤炭、重油、渣油以及直接燃用生物质的锅炉，其他地区禁止新建每小时十蒸吨以下的燃烧煤炭、重油、渣油以及直接燃用生物质的锅炉。</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 xml:space="preserve"> 县级以上人民政府应当统筹规划城市建设，发展以热电联产为主的集中供热系统，合理开发利用地热资源。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除热电联产外，严格控制新建燃煤发电项目。具备稳定热源的集中供热区域和联片采暖区域内的热力用户，应当使用集中供应的热源，不得新建分散的燃煤供热设施，原有分散的中小型燃煤供热设施应当限期拆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各级人民政府应当采取措施，加强民用散煤使用管理，逐步减少煤炭使用量。加强电代煤、气代煤、清洁能源等项目建设，对符合条件的项目予以支持。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省辖市、县（市）人民政府划定并公布高污染燃料禁燃区，根据大气环境质量改善要求，逐步扩大高污染燃料禁燃区范围。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在禁燃区内，禁止销售、燃用高污染燃料；禁止新建、扩建燃用高污染燃料的设施，已建成的，应当在省辖市、县（市）人民政府规定的期限内改用天然气、页岩气、液化石油气、电或者其他清洁能源。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第二节  工业以及相关污染防治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 xml:space="preserve"> 实行大气重污染工业项目清洁生产审核制度。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对钢铁、石油、化工、煤炭、电力、有色金属、水泥、平板玻璃、建筑陶瓷等重点行业依法实施清洁生产审核，支持采用先进清洁生产技术、工艺和装备。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县级以上人民政府应当严格控制新建、扩建钢铁冶炼、水泥、有色金属冶炼、平板玻璃、化工、建筑陶瓷等行业的高排放、高污染项目。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城市建成区内人口密集区、环境脆弱敏感区周边的钢铁冶炼、化工、有色金属冶炼、水泥、平板玻璃、建筑陶瓷等行业中的高排放、高污染项目，应当限期搬迁、升级改造或者转型、退出。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鼓励大气重污染企业投保环境污染责任保险。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 xml:space="preserve"> 排污单位应当加强大气污染物排放精细化管理，对不经过大气污染物排放口集中排放的大气污染物，应当采取密闭、封闭、集中收集、覆盖、吸附、分解等处理措施，严格控制生产过程以及内部物料堆存、传输、装卸等环节产生的粉尘和气态污染物的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石化、重点有机化工等企业应当建立泄漏检测与修复体系，对管道、设备等进行日常检修、维护，及时收集处理泄漏物料，加强生产、输送、进出料、干燥以及采样等易泄漏环节的密闭性和安全性，对无组织排放的挥发性有机物废气应当进行收集和有效处理，对有组织排放的挥发性有机物废气应当进行回收利用或者进行催化燃烧、热力焚烧，提高有机废气净化效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鼓励工业企业改进生产工艺，使用低挥发性有机物含量的原材料生产，减少挥发性有机物排放。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向大气排放恶臭气体的排污单位以及垃圾处置场、污水处理厂，应当按照规定设置合理的防护距离，安装净化装置或者采取其他措施，有效防止恶臭气体排放。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居民住宅区等人口密集区域和医院、学校、幼儿园、养老院等其他需要特殊保护的区域及其周边，不得新建、改建和扩建石化、焦化、制药、油漆、塑料、橡胶、造纸、饲料等易产生恶臭气体的生产项目或者从事其他产生恶臭气体的生产经营活动。已建成的，应当逐步搬迁或者升级改造。</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向大气排放持久性有机污染物的企业事业单位和其他生产经营者以及废弃物焚烧设施运营单位，应当按照国家有关规定，采取有利于减少污染物排放的技术方法和工艺，配备有效的净化装置并保持正常运行，实现达标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xml:space="preserve">  企业事业单位和其他生产经营者应当严格执行国家有关消耗臭氧层物质的生产、销售、使用和进出口管理规定，建立科学有效的回收利用和安全处置制度，不得随意排放、抛洒或者丢弃。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第三节  机动车船以及非道路移动机械污染防治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xml:space="preserve">  在本省销售、办理注册登记的机动车、非道路移动机械应当符合本省执行的机动车污染物排放标准。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省环境保护主管部门应当依法加强对新生产、销售机动车和非道路移动机械大气污染物排放状况的监督检查，工业、质监、工商等有关部门予以配合。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xml:space="preserve">  在用机动车应当按照国家和本省有关规定定期进行机动车污染物排放检验，经检验合格方可上道路行驶。未经检验合格的，公安机关交通管理部门不得核发安全技术检验合格标志。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县级以上人民政府环境保护主管部门对在道路上行驶的机动车污染物排放状况，在不影响正常通行的情况下可以通过遥感监测等手段进行监督抽测，公安机关交通管理部门应当予以配合。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在用重型柴油车、非道路移动机械向大气排放污染物，应当符合国家和本省规定的排放标准。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在用重型柴油车、非道路移动机械未安装污染控制装置或者污染控制装置不符合要求，不能达标排放的，应当加装或者更换符合要求的污染控制装置。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环境保护主管部门应当会同交通运输、住房城乡建设、农业、水利等有关部门对非道路移动机械的大气污染物排放状况进行监督检查，排放不合格的，不得使用。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城市人民政府可以根据大气环境质量状况，划定并公布禁止使用高排放非道路移动机械的区域。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xml:space="preserve">  在本省生产、销售和使用的船舶，应当符合国家和本省大气污染物排放标准，不得使用不符合标准或者要求的船舶用燃料，不得擅自拆除、改装排气污染控制装置。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机动车所有者或者使用者被有关部门或者机构告知排放大气污染物超过标准的，应当及时对机动车进行维修，经检验合格后方可使用。对经维修或者采用污染控制技术后，大气污染物排放仍不符合国家在用机动车排放标准的机动车，应当强制报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县级以上人民政府有关部门应当制定高排放在用机动车船、非道路移动机械治理方案并组织实施。鼓励高排放机动车船和非道路移动机械提前报废。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县级以上人民政府应当优化城市功能和布局，合理控制燃油机动车保有量，推广新能源机动车，规划建设相应的充电站（桩）、加气站等基础设施。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鼓励新建居民住宅小区停车位建设相应的充电设施。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公务用车和公共交通、出租车、环境卫生、邮政、快递等行业用车应当率先使用新能源机动车。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县级以上人民政府应当优先发展城市公共交通，加强城市步行和自行车交通系统建设，引导公众绿色、低碳出行。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严格执行在用机动车检验和排放限值规定，配套供应合格的车用燃油，推动区域机动车排放污染协同监管。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禁止生产、进口、销售、使用不符合国家标准和本省使用要求的机动车船、非道路移动机械用燃料。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禁止向汽车和摩托车销售普通柴油以及其他非机动车用燃料，禁止向非道路移动机械、内河和江海直达船舶销售渣油和重油。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第四节  扬尘污染防治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建设单位应当将防治扬尘污染的费用列入工程造价，作为不可竞争费用纳入工程建设成本，并在施工承包合同中明确施工单位扬尘污染防治责任。施工单位应当制定具体的施工扬尘污染防治实施方案。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从事房屋建筑、市政基础设施建设、水利工程施工、道路建设工程施工、园林绿化施工以及建（构）筑物拆除等施工单位应当向所在地县级人民政府住房城乡建设、城市管理、水利、交通运输或者房屋征收等负责监督管理扬尘污染防治的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xml:space="preserve">  房屋建筑、拆迁改造、市政基础设施施工、城市规划区内水利工程施工和道路建设工程施工及园林绿化施工等可能产生扬尘污染活动的施工现场，应当采取下列措施：</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建设项目开工前，在施工现场周边设置硬质围挡并进行维护；暂未开工的建设用地，对裸露地面进行覆盖；超过三个月未开工的，应当采取绿化、铺装或者遮盖等防尘措施；</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在施工现场出入口公示施工现场负责人、环保监督员、扬尘污染控制措施、举报电话等信息；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（三）在施工现场出口处设置车辆冲洗设施并配套设置排水、泥浆沉淀设施，施工车辆不得带泥上路行驶，施工现场道路以及出口周边的道路不得存留建筑垃圾和泥土；</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施工现场出入口、主要道路、加工区等采取硬化处理措施，确因生态和耕种等原因不能硬化的，应当采取其他有效措施进行抑尘；</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对在施工工地内堆放的水泥、灰土、砂石等易产生扬尘污染的物料，以及工地堆存的建筑垃圾、工程渣土、建筑土方，应当采取遮盖、密闭或者其他抑尘措施；</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规模以上施工工地应当安装在线监测和视频监控，并与当地行业主管部门联网；</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其他应当采取的防尘措施。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 xml:space="preserve"> 工程监理单位应当将扬尘污染防治纳入工程监理细则，对发现的扬尘污染行为，应当要求施工单位立即改正；对不立即整改的，及时报告建设单位及有关主管部门。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 xml:space="preserve"> 矿产资源开采、加工企业应当采用减尘工艺、技术和设备，采取洒水喷淋、运输道路硬化等抑尘措施，落实矿山地质环境恢复治理有关规定。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xml:space="preserve">  贮存煤炭、煤矸石、煤渣、煤灰、水泥、石灰、石膏、砂土等易产生扬尘的物料堆场应当密闭；不能密闭的，应当依法采取相应的围档、覆盖、喷淋等抑尘措施。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露天装卸物料应当采取密闭或者喷淋等抑尘措施；输送的物料应当在装料、卸料处配备吸尘、喷淋等防尘设施。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垃圾填埋场、建筑垃圾以及渣土消纳场，应当按照相关标准和要求采取抑尘措施。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xml:space="preserve">  城市人民政府应当加强道路、广场、停车场和其他公共场所的清扫保洁管理，推行清洁动力机械化清扫等低尘作业方式，防治扬尘污染。采用人工方式清扫的，应当符合作业规范，减少扬尘。</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运输煤炭、垃圾、渣土、砂石、土方、灰浆等散装、流体物料的车辆应当采取密闭或者其他措施，防止物料散落或者飞扬，并按照规定路线、时段行驶。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第五节  农业和其他污染防治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县级以上人民政府应当组织建立秸秆收集、贮存、运输和综合利用服务体系，采取财政补贴、技术指导等措施，支持农村集体经济组织、农民专业合作经济组织、企业等开展秸秆收集、贮存、运输和综合利用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县级以上人民政府及其发展改革、农业等主管部门应当制定鼓励政策，推进秸秆肥料化、饲料化、能源化、工业原料化和食用菌基料化开发，逐步实现秸秆综合利用。禁止露天焚烧秸秆。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第五十五条</w:t>
      </w:r>
      <w:r>
        <w:rPr>
          <w:rFonts w:ascii="仿宋_GB2312;仿宋" w:hAnsi="仿宋_GB2312;仿宋" w:cs="仿宋_GB2312;仿宋" w:hint="eastAsia" w:eastAsia="仿宋_GB2312;仿宋"/>
          <w:sz w:val="32"/>
          <w:szCs w:val="32"/>
        </w:rPr>
        <w:t xml:space="preserve">  县级以上人民政府及其农业、林业等主管部门应当制定农药、化肥减量计划和措施，积极推广缓控释肥等技术，指导农业生产经营者科学合理施用农药、化肥等农业投入品，降低大气污染物排放量，防止农业面源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农业生产经营者应当改进施肥方式，科学合理施用化肥，并按照国家和省有关规定施用农药，减少氨、挥发性有机物等大气污染物的排放。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县级以上人民政府园林绿化主管部门应当采用高效、低毒、低残留农药防治园林病虫害，并合理安排施药时间。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 xml:space="preserve"> 从事畜禽养殖、屠宰生产经营活动的单位和个人，应当及时对污水、畜禽粪便尸体进行收集、贮存、清运和无害化处理，防止产生恶臭气体。禁止在居民住宅区等人口密集区域和医院、学校、幼儿园、养老院等其他需要特殊保护的区域内建设畜禽养殖场、屠宰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第五十七条 </w:t>
      </w:r>
      <w:r>
        <w:rPr>
          <w:rFonts w:ascii="仿宋_GB2312;仿宋" w:hAnsi="仿宋_GB2312;仿宋" w:cs="仿宋_GB2312;仿宋" w:hint="eastAsia" w:eastAsia="仿宋_GB2312;仿宋"/>
          <w:sz w:val="32"/>
          <w:szCs w:val="32"/>
        </w:rPr>
        <w:t xml:space="preserve"> 禁止露天焚烧落叶、树枝、枯草等产生烟尘污染的物质，以及非法焚烧电子废弃物、油毡、橡胶、塑料、皮革、沥青、垃圾等产生有毒有害、恶臭或者强烈异味气体的物质。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第五十八条</w:t>
      </w:r>
      <w:r>
        <w:rPr>
          <w:rFonts w:ascii="仿宋_GB2312;仿宋" w:hAnsi="仿宋_GB2312;仿宋" w:cs="仿宋_GB2312;仿宋" w:hint="eastAsia" w:eastAsia="仿宋_GB2312;仿宋"/>
          <w:sz w:val="32"/>
          <w:szCs w:val="32"/>
        </w:rPr>
        <w:t xml:space="preserve">  向大气排放汞、铅、铬、镉、类金属砷等污染物的企业事业单位和其他生产经营者，应当依照国家和本省相关标准要求，采取有效措施，减少污染物排放。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第五十九条</w:t>
      </w:r>
      <w:r>
        <w:rPr>
          <w:rFonts w:ascii="仿宋_GB2312;仿宋" w:hAnsi="仿宋_GB2312;仿宋" w:cs="仿宋_GB2312;仿宋" w:hint="eastAsia" w:eastAsia="仿宋_GB2312;仿宋"/>
          <w:sz w:val="32"/>
          <w:szCs w:val="32"/>
        </w:rPr>
        <w:t xml:space="preserve">  任何单位和个人不得在所在地人民政府划定的禁止区域内露天烧烤食品。在划定的特定场地内设置的露天烧烤饮食摊点，应当推广使用环保餐饮灶具，不得使用高污染燃料。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禁止在下列场所新建、改建、扩建排放油烟的餐饮服务项目：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（一）居民住宅楼等非商用建筑；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（二）未设立配套规划专用烟道的商住综合楼；</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（三）商住综合楼内与居住层相邻的楼层。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排放油烟的餐饮服务和经营场所，应当按照要求安装并正常使用油烟净化设施，确保油烟达标排放。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第六十条</w:t>
      </w:r>
      <w:r>
        <w:rPr>
          <w:rFonts w:ascii="仿宋_GB2312;仿宋" w:hAnsi="仿宋_GB2312;仿宋" w:cs="仿宋_GB2312;仿宋" w:hint="eastAsia" w:eastAsia="仿宋_GB2312;仿宋"/>
          <w:sz w:val="32"/>
          <w:szCs w:val="32"/>
        </w:rPr>
        <w:t xml:space="preserve">  工商、质监、住房城乡建设等主管部门应当根据各自职责，加强对建筑材料、装饰装修材料、家具等生产、销售、使用的监督管理，防止挥发性有机溶剂等有害物质的污染。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第六十一条</w:t>
      </w:r>
      <w:r>
        <w:rPr>
          <w:rFonts w:ascii="仿宋_GB2312;仿宋" w:hAnsi="仿宋_GB2312;仿宋" w:cs="仿宋_GB2312;仿宋" w:hint="eastAsia" w:eastAsia="仿宋_GB2312;仿宋"/>
          <w:sz w:val="32"/>
          <w:szCs w:val="32"/>
        </w:rPr>
        <w:t xml:space="preserve">  禁止生产、销售和燃放烟花爆竹，具体办法由各设区的市人民政府、济源产城融合示范区管委会制定。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重污染天气应对和重点区域大气污染联合防治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xml:space="preserve">  省、省辖市人民政府环境保护主管部门、气象主管机构应当建立重污染天气监测预警和会商机制，对大气环境质量和重污染天气进行预测预报。</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省、省辖市人民政府根据重污染天气预测预报信息，确定重污染天气预警响应等级，适时发出预警并组织实施相应响应措施。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省、省辖市人民政府依据重污染天气预报信息统一发布预警信息，其他任何单位和个人不得擅自向社会发布。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第六十三条</w:t>
      </w:r>
      <w:r>
        <w:rPr>
          <w:rFonts w:ascii="仿宋_GB2312;仿宋" w:hAnsi="仿宋_GB2312;仿宋" w:cs="仿宋_GB2312;仿宋" w:hint="eastAsia" w:eastAsia="仿宋_GB2312;仿宋"/>
          <w:sz w:val="32"/>
          <w:szCs w:val="32"/>
        </w:rPr>
        <w:t xml:space="preserve">  县级以上人民政府应当制定重污染天气应急预案，向社会公布并向上一级人民政府环境保护主管部门备案。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根据重污染天气预警等级，及时启动应急预案，根据应急需要采取责令有关企业停产或者限产、限制部分机动车行驶、停止工地土石方作业和建筑物拆除施工、停止幼儿园和学校组织的户外活动或者放假、组织开展人工影响天气作业等应急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第六十四条</w:t>
      </w:r>
      <w:r>
        <w:rPr>
          <w:rFonts w:ascii="仿宋_GB2312;仿宋" w:hAnsi="仿宋_GB2312;仿宋" w:cs="仿宋_GB2312;仿宋" w:hint="eastAsia" w:eastAsia="仿宋_GB2312;仿宋"/>
          <w:sz w:val="32"/>
          <w:szCs w:val="32"/>
        </w:rPr>
        <w:t xml:space="preserve">  省人民政府有关部门在实施产业转移的承接与合作时，应当严格执行国家和本省有关产业结构调整规定和准入标准，统筹考虑与京津冀以及其他相邻省大气污染防治的协调。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第六十五条</w:t>
      </w:r>
      <w:r>
        <w:rPr>
          <w:rFonts w:ascii="仿宋_GB2312;仿宋" w:hAnsi="仿宋_GB2312;仿宋" w:cs="仿宋_GB2312;仿宋" w:hint="eastAsia" w:eastAsia="仿宋_GB2312;仿宋"/>
          <w:sz w:val="32"/>
          <w:szCs w:val="32"/>
        </w:rPr>
        <w:t xml:space="preserve">  省人民政府环境保护主管部门应当加强与相邻省人民政府环境保护主管部门的协调联动，加强区域预警联动和监测信息共享，开展联合执法、环评会商，促进大气污染防治联防联控。</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第六十六条</w:t>
      </w:r>
      <w:r>
        <w:rPr>
          <w:rFonts w:ascii="仿宋_GB2312;仿宋" w:hAnsi="仿宋_GB2312;仿宋" w:cs="仿宋_GB2312;仿宋" w:hint="eastAsia" w:eastAsia="仿宋_GB2312;仿宋"/>
          <w:sz w:val="32"/>
          <w:szCs w:val="32"/>
        </w:rPr>
        <w:t xml:space="preserve">  省人民政府有关部门应当加强与其他相邻省人民政府有关部门的大气污染防治科研合作，组织开展区域大气污染成因、溯源和防治政策、标准、措施等重大问题的联合科研，提高区域大气污染防治水平。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第六十七条</w:t>
      </w:r>
      <w:r>
        <w:rPr>
          <w:rFonts w:ascii="仿宋_GB2312;仿宋" w:hAnsi="仿宋_GB2312;仿宋" w:cs="仿宋_GB2312;仿宋" w:hint="eastAsia" w:eastAsia="仿宋_GB2312;仿宋"/>
          <w:sz w:val="32"/>
          <w:szCs w:val="32"/>
        </w:rPr>
        <w:t xml:space="preserve">  省人民政府应当组织建立大气污染联防联控机制，划定大气污染防治重点区域，落实区域联动防治措施。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重点区域内的省辖市人民政府应当定期召开联席会议，研究解决大气污染防治重大事项，推动节能减排、产业准入、落后产能淘汰和重污染天气应对的协调协作，开展大气污染联合防治。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第六十八条</w:t>
      </w:r>
      <w:r>
        <w:rPr>
          <w:rFonts w:ascii="仿宋_GB2312;仿宋" w:hAnsi="仿宋_GB2312;仿宋" w:cs="仿宋_GB2312;仿宋" w:hint="eastAsia" w:eastAsia="仿宋_GB2312;仿宋"/>
          <w:sz w:val="32"/>
          <w:szCs w:val="32"/>
        </w:rPr>
        <w:t xml:space="preserve">  省人民政府环境保护主管部门会同有关省辖市人民政府，制定重点区域大气污染防治规划，明确协同控制目标，提出重点防治任务和措施，促进区域大气环境质量改善。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第六十九条</w:t>
      </w:r>
      <w:r>
        <w:rPr>
          <w:rFonts w:ascii="仿宋_GB2312;仿宋" w:hAnsi="仿宋_GB2312;仿宋" w:cs="仿宋_GB2312;仿宋" w:hint="eastAsia" w:eastAsia="仿宋_GB2312;仿宋"/>
          <w:sz w:val="32"/>
          <w:szCs w:val="32"/>
        </w:rPr>
        <w:t xml:space="preserve">  违反本条例第十八条第一款、第二款规定，排放工业废气或者有毒有害大气污染物的企业事业单位和其他生产经营者、重点排污单位、使用每小时二十蒸吨以上燃煤锅炉或者大气污染物排放量与其相当的窑炉的单位，有下列行为之一的，由县级以上人民政府环境保护主管部门责令限期改正，处二万元以上十万元以下罚款；情节严重的，处十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（一）未按照规定安装、使用大气污染物排放自动监测设备或者未按照规定与环境保护主管部门监控设备联网，并保证监测设备正常运行的；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（二）未按照规定开展大气污染物监测，并保存原始监测记录的；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（三）不公开或者不如实公开自动监测数据信息的。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违反本条例第十八条第一款规定，接受委托的监测机构未按照环境保护法律、法规和相关技术规范的要求进行监测的，由县级以上人民政府环境保护主管部门责令改正，处二万元以上十万元以下罚款。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第七十条</w:t>
      </w:r>
      <w:r>
        <w:rPr>
          <w:rFonts w:ascii="仿宋_GB2312;仿宋" w:hAnsi="仿宋_GB2312;仿宋" w:cs="仿宋_GB2312;仿宋" w:hint="eastAsia" w:eastAsia="仿宋_GB2312;仿宋"/>
          <w:sz w:val="32"/>
          <w:szCs w:val="32"/>
        </w:rPr>
        <w:t xml:space="preserve">  违反本条例第十九条规定，重点排污单位未按照规定公开环境信息的，由县级以上人民政府环境保护主管部门责令改正，处二万元以上五万元以下罚款。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第七十一条</w:t>
      </w:r>
      <w:r>
        <w:rPr>
          <w:rFonts w:ascii="仿宋_GB2312;仿宋" w:hAnsi="仿宋_GB2312;仿宋" w:cs="仿宋_GB2312;仿宋" w:hint="eastAsia" w:eastAsia="仿宋_GB2312;仿宋"/>
          <w:sz w:val="32"/>
          <w:szCs w:val="32"/>
        </w:rPr>
        <w:t xml:space="preserve">  违反本条例第三十条第二款规定，在省辖市城市建成区内新建每小时二十蒸吨以下的燃烧煤炭、重油、渣油以及直接燃用生物质的锅炉，在其他地区新建每小时十蒸吨以下的燃烧煤炭、重油、渣油以及直接燃用生物质的锅炉的，由县级以上人民政府环境保护主管部门报同级人民政府责令限期拆除，处二万元以上十万元以下罚款</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情节严重的，处十万元以上二十万元以下罚款。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第七十二条</w:t>
      </w:r>
      <w:r>
        <w:rPr>
          <w:rFonts w:ascii="仿宋_GB2312;仿宋" w:hAnsi="仿宋_GB2312;仿宋" w:cs="仿宋_GB2312;仿宋" w:hint="eastAsia" w:eastAsia="仿宋_GB2312;仿宋"/>
          <w:sz w:val="32"/>
          <w:szCs w:val="32"/>
        </w:rPr>
        <w:t xml:space="preserve">  有下列行为之一的，由县级以上人民政府环境保护主管部门责令改正，处二万元以上二十万元以下罚款；拒不改正的，责令停产整治：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（一）违反本条例第三十六条规定，排污单位未按照规定对不经过大气污染物排放口集中排放的大气污染物采取必要的污染防治措施的；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（二）违反本条例第三十七条规定，石化、重点有机化工等企业对无组织排放挥发性有机物废气未进行收集和有效处理，对有组织排放挥发性有机物废气未进行回收利用或者催化燃烧、热力焚烧的；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（三）违反本条例第三十八条第二款规定，在人口密集区域和其他需要特殊保护的区域及其周边，新建、改建和扩建石化、焦化、制药、油漆、塑料、橡胶、造纸、饲料等生产项目的。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第七十三条</w:t>
      </w:r>
      <w:r>
        <w:rPr>
          <w:rFonts w:ascii="仿宋_GB2312;仿宋" w:hAnsi="仿宋_GB2312;仿宋" w:cs="仿宋_GB2312;仿宋" w:hint="eastAsia" w:eastAsia="仿宋_GB2312;仿宋"/>
          <w:sz w:val="32"/>
          <w:szCs w:val="32"/>
        </w:rPr>
        <w:t xml:space="preserve">  有下列行为之一的，由县级以上人民政府环境保护主管部门或者其他负有监督管理职责的部门责令改正，处二万元以上十万元以下罚款；拒不改正的，责令停工整治或者停业整治：</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违反本条例第三十八条第一款规定，向大气排放恶臭气体的排污单位以及垃圾处置场、污水处理厂，未按照规定设置合理防护距离，未安装净化装置或者采取其他措施有效防止恶臭气体排放的；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违反本条例第三十八条第二款规定，在人口密集区和其他需要特殊保护的区域及其周边从事产生恶臭气体的生产经营活动的；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三十九条规定，向大气排放持久性有机污染物的企业事业单位和其他生产经营者以及废弃物焚烧设施运营单位，未按照规定采取有利于减少污染物排放的技术方法和工艺，配备净化装置并保持正常运行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违反本条例第四十条规定，未建立科学有效的回收利用和安全处置制度，随意排放、抛洒或者丢弃消耗臭氧层物质的。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第七十四条</w:t>
      </w:r>
      <w:r>
        <w:rPr>
          <w:rFonts w:ascii="仿宋_GB2312;仿宋" w:hAnsi="仿宋_GB2312;仿宋" w:cs="仿宋_GB2312;仿宋" w:hint="eastAsia" w:eastAsia="仿宋_GB2312;仿宋"/>
          <w:sz w:val="32"/>
          <w:szCs w:val="32"/>
        </w:rPr>
        <w:t xml:space="preserve">  违反本条例第四十三条第二款规定，使用排放不合格的非道路移动机械，或者在用重型柴油车、非道路移动机械未按照规定加装、更换污染控制装置的，由县级以上人民政府环境保护主管部门或者其他负有大气环境保护监督管理职责的部门按照职责责令改正，处五千元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四十三条第四款规定，在禁止使用高排放非道路移动机械的区域使用高排放非道路移动机械的，由城市人民政府环境保护主管部门或者其他负有大气环境保护监督管理职责的部门责令停止使用，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第七十五条</w:t>
      </w:r>
      <w:r>
        <w:rPr>
          <w:rFonts w:ascii="仿宋_GB2312;仿宋" w:hAnsi="仿宋_GB2312;仿宋" w:cs="仿宋_GB2312;仿宋" w:hint="eastAsia" w:eastAsia="仿宋_GB2312;仿宋"/>
          <w:sz w:val="32"/>
          <w:szCs w:val="32"/>
        </w:rPr>
        <w:t xml:space="preserve">  违反本条例第四十八条第一款规定，建设单位未将防治扬尘污染的费用列入工程造价的，由住房城乡建设、交通运输、水利等扬尘监督管理部门按照职责分工限期改正；拒不改正的，责令停工整治。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第七十六条</w:t>
      </w:r>
      <w:r>
        <w:rPr>
          <w:rFonts w:ascii="仿宋_GB2312;仿宋" w:hAnsi="仿宋_GB2312;仿宋" w:cs="仿宋_GB2312;仿宋" w:hint="eastAsia" w:eastAsia="仿宋_GB2312;仿宋"/>
          <w:sz w:val="32"/>
          <w:szCs w:val="32"/>
        </w:rPr>
        <w:t xml:space="preserve">  违反本条例第四十九条规定，房屋建筑、拆迁改造、市政基础设施施工、城市规划区内水利工程施工和道路建设工程施工及园林绿化施工等可能产生扬尘污染活动的施工现场未按照规定采取扬尘防治措施的，由县级以上人民政府住房城乡建设主管部门或者其他负有监督管理职责的部门责令改正，处二万元以上十万元以下罚款；拒不改正的，责令停工整治，依法作出处罚决定的部门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第七十七条 </w:t>
      </w:r>
      <w:r>
        <w:rPr>
          <w:rFonts w:ascii="仿宋_GB2312;仿宋" w:hAnsi="仿宋_GB2312;仿宋" w:cs="仿宋_GB2312;仿宋" w:hint="eastAsia" w:eastAsia="仿宋_GB2312;仿宋"/>
          <w:sz w:val="32"/>
          <w:szCs w:val="32"/>
        </w:rPr>
        <w:t xml:space="preserve"> 违反本条例第五十条规定，建设工程监理单位未将扬尘污染防治纳入工程监理细则；对发现的扬尘污染行为，未及时要求施工单位改正，并报告建设单位及有关主管部门的，由住房城乡建设、交通运输、水利等扬尘监督管理部门按照职责分工，责令限期改正，处一万元以上五万元以下罚款</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情节严重的，处五万元以上十万元以下罚款。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第七十八条</w:t>
      </w:r>
      <w:r>
        <w:rPr>
          <w:rFonts w:ascii="仿宋_GB2312;仿宋" w:hAnsi="仿宋_GB2312;仿宋" w:cs="仿宋_GB2312;仿宋" w:hint="eastAsia" w:eastAsia="仿宋_GB2312;仿宋"/>
          <w:sz w:val="32"/>
          <w:szCs w:val="32"/>
        </w:rPr>
        <w:t xml:space="preserve">  违反本条例第五十一条规定，矿产资源开采和加工企业未按照规定采取抑尘措施和落实矿山地质环境恢复治理有关规定的，由县级以上人民政府环境保护主管部门、国土资源主管部门依法按照各自职责责令改正，处二万元以上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第七十九条 </w:t>
      </w:r>
      <w:r>
        <w:rPr>
          <w:rFonts w:ascii="仿宋_GB2312;仿宋" w:hAnsi="仿宋_GB2312;仿宋" w:cs="仿宋_GB2312;仿宋" w:hint="eastAsia" w:eastAsia="仿宋_GB2312;仿宋"/>
          <w:sz w:val="32"/>
          <w:szCs w:val="32"/>
        </w:rPr>
        <w:t xml:space="preserve"> 违反本条例第五十二条规定，有下列情形之一的，由县级以上人民政府环境保护主管部门或者其他负有大气环境保护监督管理职责的部门责令限期改正，处一万元以上五万元以下罚款；造成严重后果的，处五万元以上十万元以下罚款，并责令停业整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未密闭煤炭、煤矸石、煤渣、煤灰、水泥、石灰、石膏、砂土等易产生扬尘的物料的；</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对不能密闭的易产生扬尘的物料，未依法采取相应的围档、覆盖、喷淋等抑尘措施的；</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露天装卸物料未采取密闭或者喷淋等抑尘措施，输送的物料未在装料、卸料处配备吸尘、喷淋等防尘设施的；</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垃圾填埋场、建筑垃圾以及渣土消纳场，未按照相关标准和要求采取抑尘措施的。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第八十条 </w:t>
      </w:r>
      <w:r>
        <w:rPr>
          <w:rFonts w:ascii="仿宋_GB2312;仿宋" w:hAnsi="仿宋_GB2312;仿宋" w:cs="仿宋_GB2312;仿宋" w:hint="eastAsia" w:eastAsia="仿宋_GB2312;仿宋"/>
          <w:sz w:val="32"/>
          <w:szCs w:val="32"/>
        </w:rPr>
        <w:t xml:space="preserve"> 违反本条例第五十四条第二款规定，露天焚烧秸秆的，由县级以上人民政府农业主管部门责令改正，并可以处五百元以上二千元以下罚款。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第八十一条  </w:t>
      </w:r>
      <w:r>
        <w:rPr>
          <w:rFonts w:ascii="仿宋_GB2312;仿宋" w:hAnsi="仿宋_GB2312;仿宋" w:cs="仿宋_GB2312;仿宋" w:hint="eastAsia" w:eastAsia="仿宋_GB2312;仿宋"/>
          <w:sz w:val="32"/>
          <w:szCs w:val="32"/>
        </w:rPr>
        <w:t>违反本条例第五十七规定，露天焚烧落叶、树枝、枯草等产生烟尘污染的物质的，由县级以上人民政府确定的监督管理部门责令改正，并可以处五百元以上二千元以下罚款。非法焚烧电子废弃物、油毡、橡胶、塑料、皮革、沥青、垃圾等产生有毒有害、恶臭或者强烈异味气体的物质的，由县级以上人民政府确定的监督管理部门责令改正，对单位处二万元以上十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第八十二条</w:t>
      </w:r>
      <w:r>
        <w:rPr>
          <w:rFonts w:ascii="仿宋_GB2312;仿宋" w:hAnsi="仿宋_GB2312;仿宋" w:cs="仿宋_GB2312;仿宋" w:hint="eastAsia" w:eastAsia="仿宋_GB2312;仿宋"/>
          <w:sz w:val="32"/>
          <w:szCs w:val="32"/>
        </w:rPr>
        <w:t xml:space="preserve">  各级人民政府、县级以上人民政府环境保护主管部门和其他负有大气环境保护监督管理职责的部门及其工作人员有下列行为之一的，由其上级主管部门或者监察机关责令改正，依法给予处分：</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对挂牌督办的重大大气环境违法案件和突出大气污染问题处置不力，造成严重社会影响的；</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违法审批环境影响评价文件和核发排污许可证的；</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应当依法公开大气环境信息而未公开的；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（四）篡改、伪造或者指使篡改、伪造监测数据的；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（五）截留、挪用大气污染防治专项资金的；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（六）未依法履行大气污染防治监督管理职责的；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（七）未依法查处大气污染违法行为的；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第八十三条 </w:t>
      </w:r>
      <w:r>
        <w:rPr>
          <w:rFonts w:ascii="仿宋_GB2312;仿宋" w:hAnsi="仿宋_GB2312;仿宋" w:cs="仿宋_GB2312;仿宋" w:hint="eastAsia" w:eastAsia="仿宋_GB2312;仿宋"/>
          <w:sz w:val="32"/>
          <w:szCs w:val="32"/>
        </w:rPr>
        <w:t xml:space="preserve"> 违反本条例规定，造成损害的，依法承担赔偿责任；构成犯罪的，依法追究刑事责任。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对污染大气环境损害社会公共利益的行为，符合法律规定条件的机关或者社会组织可以向人民法院提起诉讼。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第八十四条</w:t>
      </w:r>
      <w:r>
        <w:rPr>
          <w:rFonts w:ascii="仿宋_GB2312;仿宋" w:hAnsi="仿宋_GB2312;仿宋" w:cs="仿宋_GB2312;仿宋" w:hint="eastAsia" w:eastAsia="仿宋_GB2312;仿宋"/>
          <w:sz w:val="32"/>
          <w:szCs w:val="32"/>
        </w:rPr>
        <w:t xml:space="preserve">  《中华人民共和国大气污染防治法》有规定、本条例未作规定的事项，依照《中华人民共和国大气污染防治法》有关规定执行。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第八十五条 </w:t>
      </w:r>
      <w:r>
        <w:rPr>
          <w:rFonts w:ascii="仿宋_GB2312;仿宋" w:hAnsi="仿宋_GB2312;仿宋" w:cs="仿宋_GB2312;仿宋" w:hint="eastAsia" w:eastAsia="仿宋_GB2312;仿宋"/>
          <w:sz w:val="32"/>
          <w:szCs w:val="32"/>
        </w:rPr>
        <w:t xml:space="preserve"> 本条例中下列用语的含义：</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高污染燃料，是指原（散）煤、煤矸石、粉煤、煤泥、污泥、燃料油（重油和渣油）、各种可燃废物、直接燃用的生物质燃料（树木、秸秆、锯末、稻壳、蔗渣等）以及污染物含量超过国家规定限值的固硫型煤、轻柴油、煤油和人工煤气。</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非道路移动机械，是指装配有发动机的移动机械和可运输工业设备，包括工业钻探设备、工程机械、农业机械、林业机械、渔业机械、材料装卸机械、叉车、雪犁装备、机场地勤设备、空气压缩机、发电机组、水泵等。</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挥发性有机物，是指特定条件下具有挥发性的有机化合物的统称，主要包括非甲烷总烃（烷烃、烯烃、炔烃、芳香烃）、含氧有机化合物（醛、酮、醇、醚等）、卤代烃、含氮化合物、含硫化合物等。</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持久性有机污染物，是指通过各种环境介质（大气、水、生物体等）能够长距离迁移并长期存在于环境，具有长期残留性、生物蓄积性、半挥发性和高毒性，对人类健康和环境具有严重危害的天然或人工合成的有机污染物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第八十六条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ascii="宋体" w:hAnsi="宋体" w:cs="宋体" w:hint="eastAsia"/>
          <w:sz w:val="44"/>
          <w:szCs w:val="44"/>
        </w:rPr>
        <w:t>。</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2098" w:footer="992" w:bottom="104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0.8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2"/>
      <w:numFmt w:val="chineseCountingThousand"/>
      <w:suff w:val="nothing"/>
      <w:lvlText w:val="（%1）"/>
      <w:lvlJc w:val="start"/>
      <w:pPr>
        <w:tabs>
          <w:tab w:val="num" w:pos="0"/>
        </w:tabs>
        <w:ind w:start="0" w:firstLine="420"/>
      </w:pPr>
      <w:rPr>
        <w:rFonts w:hint="eastAsia"/>
      </w:rPr>
    </w:lvl>
  </w:abstractNum>
  <w:abstractNum w:abstractNumId="8">
    <w:lvl w:ilvl="0">
      <w:start w:val="4"/>
      <w:numFmt w:val="chineseCountingThousand"/>
      <w:suff w:val="nothing"/>
      <w:lvlText w:val="（%1）"/>
      <w:lvlJc w:val="start"/>
      <w:pPr>
        <w:tabs>
          <w:tab w:val="num" w:pos="0"/>
        </w:tabs>
        <w:ind w:start="0" w:firstLine="420"/>
      </w:pPr>
      <w:rPr>
        <w:rFonts w:hint="eastAsia"/>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PC399</cp:lastModifiedBy>
  <dcterms:modified xsi:type="dcterms:W3CDTF">2021-08-20T17:46:12Z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42BD1431064849B4926901FBD6492057</vt:lpwstr>
  </property>
  <property fmtid="{D5CDD505-2E9C-101B-9397-08002B2CF9AE}" pid="3" name="KSOProductBuildVer">
    <vt:lpwstr>2052-11.1.0.10700</vt:lpwstr>
  </property>
</Properties>
</file>