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textAlignment w:val="auto"/>
        <w:rPr>
          <w:rFonts w:hint="eastAsia"/>
        </w:rPr>
      </w:pPr>
      <w:r>
        <w:rPr>
          <w:rFonts w:hint="eastAsia"/>
        </w:rPr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textAlignment w:val="auto"/>
        <w:rPr>
          <w:rFonts w:hint="eastAsia"/>
        </w:rPr>
      </w:pPr>
      <w:r>
        <w:rPr>
          <w:rFonts w:hint="eastAsia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河南省人民代表大会常务委员会关于授权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省人民政府为保障冬奥会筹备和举办工作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规定临时性行政措施的决定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both"/>
        <w:textAlignment w:val="auto"/>
        <w:rPr>
          <w:rFonts w:ascii="楷体_GB2312;楷体" w:hAnsi="楷体_GB2312;楷体" w:eastAsia="楷体_GB2312;楷体" w:cs="楷体_GB2312;楷体" w:hint="eastAsia"/>
          <w:sz w:val="32"/>
          <w:szCs w:val="32"/>
        </w:rPr>
      </w:pPr>
      <w:r>
        <w:rPr>
          <w:rFonts w:eastAsia="楷体_GB2312;楷体" w:cs="楷体_GB2312;楷体" w:hint="eastAsia" w:ascii="楷体_GB2312;楷体" w:hAnsi="楷体_GB2312;楷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both"/>
        <w:textAlignment w:val="auto"/>
        <w:rPr>
          <w:rFonts w:ascii="楷体_GB2312;楷体" w:hAnsi="楷体_GB2312;楷体" w:eastAsia="楷体_GB2312;楷体" w:cs="楷体_GB2312;楷体" w:hint="eastAsia"/>
          <w:sz w:val="32"/>
          <w:szCs w:val="32"/>
        </w:rPr>
      </w:pPr>
      <w:r>
        <w:rPr>
          <w:rFonts w:ascii="楷体_GB2312;楷体" w:hAnsi="楷体_GB2312;楷体" w:cs="楷体_GB2312;楷体" w:hint="eastAsia" w:eastAsia="楷体_GB2312;楷体"/>
          <w:sz w:val="32"/>
          <w:szCs w:val="32"/>
        </w:rPr>
        <w:t>（</w:t>
      </w:r>
      <w:r>
        <w:rPr>
          <w:rFonts w:eastAsia="楷体_GB2312;楷体" w:cs="楷体_GB2312;楷体" w:hint="eastAsia" w:ascii="楷体_GB2312;楷体" w:hAnsi="楷体_GB2312;楷体"/>
          <w:sz w:val="32"/>
          <w:szCs w:val="32"/>
        </w:rPr>
        <w:t>2021</w:t>
      </w:r>
      <w:r>
        <w:rPr>
          <w:rFonts w:ascii="楷体_GB2312;楷体" w:hAnsi="楷体_GB2312;楷体" w:cs="楷体_GB2312;楷体" w:hint="eastAsia" w:eastAsia="楷体_GB2312;楷体"/>
          <w:sz w:val="32"/>
          <w:szCs w:val="32"/>
        </w:rPr>
        <w:t>年</w:t>
      </w:r>
      <w:r>
        <w:rPr>
          <w:rFonts w:eastAsia="楷体_GB2312;楷体" w:cs="楷体_GB2312;楷体" w:hint="eastAsia" w:ascii="楷体_GB2312;楷体" w:hAnsi="楷体_GB2312;楷体"/>
          <w:sz w:val="32"/>
          <w:szCs w:val="32"/>
        </w:rPr>
        <w:t>12</w:t>
      </w:r>
      <w:r>
        <w:rPr>
          <w:rFonts w:ascii="楷体_GB2312;楷体" w:hAnsi="楷体_GB2312;楷体" w:cs="楷体_GB2312;楷体" w:hint="eastAsia" w:eastAsia="楷体_GB2312;楷体"/>
          <w:sz w:val="32"/>
          <w:szCs w:val="32"/>
        </w:rPr>
        <w:t>月</w:t>
      </w:r>
      <w:r>
        <w:rPr>
          <w:rFonts w:eastAsia="楷体_GB2312;楷体" w:cs="楷体_GB2312;楷体" w:hint="eastAsia" w:ascii="楷体_GB2312;楷体" w:hAnsi="楷体_GB2312;楷体"/>
          <w:sz w:val="32"/>
          <w:szCs w:val="32"/>
        </w:rPr>
        <w:t>28</w:t>
      </w:r>
      <w:r>
        <w:rPr>
          <w:rFonts w:ascii="楷体_GB2312;楷体" w:hAnsi="楷体_GB2312;楷体" w:cs="楷体_GB2312;楷体" w:hint="eastAsia" w:eastAsia="楷体_GB2312;楷体"/>
          <w:sz w:val="32"/>
          <w:szCs w:val="32"/>
        </w:rPr>
        <w:t>日河南省第十三届人民代表大会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both"/>
        <w:textAlignment w:val="auto"/>
        <w:rPr>
          <w:rFonts w:ascii="楷体_GB2312;楷体" w:hAnsi="楷体_GB2312;楷体" w:eastAsia="楷体_GB2312;楷体" w:cs="楷体_GB2312;楷体" w:hint="eastAsia"/>
          <w:sz w:val="32"/>
          <w:szCs w:val="32"/>
        </w:rPr>
      </w:pPr>
      <w:r>
        <w:rPr>
          <w:rFonts w:ascii="楷体_GB2312;楷体" w:hAnsi="楷体_GB2312;楷体" w:cs="楷体_GB2312;楷体" w:hint="eastAsia" w:eastAsia="楷体_GB2312;楷体"/>
          <w:sz w:val="32"/>
          <w:szCs w:val="32"/>
        </w:rPr>
        <w:t>常务委员会第二十九次会议通过）</w:t>
      </w:r>
    </w:p>
    <w:p>
      <w:pPr>
        <w:pStyle w:val="BodyText"/>
        <w:rPr>
          <w:rFonts w:ascii="楷体_GB2312;楷体" w:hAnsi="楷体_GB2312;楷体" w:eastAsia="楷体_GB2312;楷体" w:cs="楷体_GB2312;楷体" w:hint="eastAsia"/>
          <w:sz w:val="32"/>
          <w:szCs w:val="32"/>
        </w:rPr>
      </w:pPr>
      <w:r>
        <w:rPr>
          <w:rFonts w:eastAsia="楷体_GB2312;楷体" w:cs="楷体_GB2312;楷体" w:hint="eastAsia" w:ascii="楷体_GB2312;楷体" w:hAnsi="楷体_GB2312;楷体"/>
          <w:sz w:val="32"/>
          <w:szCs w:val="32"/>
        </w:rPr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 w:before="0" w:after="120"/>
        <w:ind w:firstLineChars="200" w:startChars="0" w:start="0" w:endChars="0" w:end="0"/>
        <w:jc w:val="both"/>
        <w:textAlignment w:val="auto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为了保障北京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2022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年冬奥会和冬残奥会（统称冬奥会）筹备和举办工作的顺利进行，河南省第十三届人民代表大会常务委员会第二十九次会议决定：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 w:before="0" w:after="120"/>
        <w:ind w:firstLineChars="200" w:startChars="0" w:start="0" w:endChars="0" w:end="0"/>
        <w:jc w:val="both"/>
        <w:textAlignment w:val="auto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一、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在冬奥会筹备和举办期间，省人民政府根据工作需要，在不与法律、行政法规相抵触，不与本省地方性法规基本原则相违背的前提下，按照必要、适度、精准的原则，通过制定政府规章或者发布决定等形式，在环境保护、公共安全、公共卫生、道路交通等方面规定临时性行政措施并组织实施。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 w:before="0" w:after="120"/>
        <w:ind w:firstLineChars="200" w:startChars="0" w:start="0" w:endChars="0" w:end="0"/>
        <w:jc w:val="both"/>
        <w:textAlignment w:val="auto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二、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临时性行政措施有效期为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2022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年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1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月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30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日至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2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月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20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日、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3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月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1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日至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3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月</w:t>
      </w:r>
      <w:r>
        <w:rPr>
          <w:rFonts w:eastAsia="仿宋_GB2312;仿宋" w:cs="仿宋_GB2312;仿宋" w:hint="eastAsia" w:ascii="仿宋_GB2312;仿宋" w:hAnsi="仿宋_GB2312;仿宋"/>
          <w:sz w:val="32"/>
          <w:szCs w:val="32"/>
        </w:rPr>
        <w:t>13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日。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 w:before="0" w:after="120"/>
        <w:ind w:firstLineChars="200" w:startChars="0" w:start="0" w:endChars="0" w:end="0"/>
        <w:jc w:val="both"/>
        <w:textAlignment w:val="auto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三、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根据本决定制定的政府规章或者发布的决定等，应当自公布之日起五日内报省人民代表大会常务委员会备案。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 w:before="0" w:after="120"/>
        <w:ind w:firstLineChars="200" w:startChars="0" w:start="0" w:endChars="0" w:end="0"/>
        <w:jc w:val="both"/>
        <w:textAlignment w:val="auto"/>
        <w:rPr/>
      </w:pPr>
      <w:r>
        <w:rPr>
          <w:rFonts w:ascii="黑体" w:hAnsi="黑体" w:cs="黑体" w:hint="eastAsia" w:eastAsia="黑体"/>
          <w:sz w:val="32"/>
          <w:szCs w:val="32"/>
        </w:rPr>
        <w:t>四、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本决定自公布之日起施行。</w:t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仿宋_GB2312">
    <w:altName w:val="仿宋"/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53720" cy="30353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372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3.6pt;height:23.9pt;mso-wrap-distance-left:9.05pt;mso-wrap-distance-right:0pt;mso-wrap-distance-top:0pt;mso-wrap-distance-bottom:0pt;margin-top:0pt;mso-position-vertical-relative:text;margin-left:371.7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BodyText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32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2014-10-30T20:08:00Z</dcterms:created>
  <dc:creator>Administrator</dc:creator>
  <dc:description/>
  <dc:language>en-US</dc:language>
  <cp:lastModifiedBy>Administrator</cp:lastModifiedBy>
  <dcterms:modified xsi:type="dcterms:W3CDTF">2022-02-07T18:20:45Z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418A3122ECA54F939BB73B419361FC5C</vt:lpwstr>
  </property>
  <property fmtid="{D5CDD505-2E9C-101B-9397-08002B2CF9AE}" pid="3" name="KSOProductBuildVer">
    <vt:lpwstr>2052-11.1.0.11115</vt:lpwstr>
  </property>
</Properties>
</file>