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防城港市立法条例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（2016年2月19日防城港市第五届人民代表大会第七次会议通过　2016年3月31日广西壮族自治区第十二届人民代表大会常务委员会第二十二次会议批准　根据2025年6月30日防城港市第七届人民代表大会常务委员会第三十六次会议《防城港市人民代表大会常务委员会关于修改〈防城港市立法条例〉、〈防城港市京族文化保护条例〉的决定》修正　2026年5月28日广西壮族自治区第十四届人民代表大会常务委员会第二十四次会议批准）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立法规划、立法计划和法规起草</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市人民代表大会立法程序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市人民代表大会常务委员会立法程序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法规的报请批准和公布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法规的解释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其他规定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本市的立法活动，提高立法质量，发挥立法的引领和推动作用，全面推进法治防城港建设，根据宪法和《中华人民共和国地方各级人民代表大会和地方各级人民政府组织法》、《中华人民共和国立法法》、《广西壮族自治区立法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本市地方性法规的制定、修改、废止和解释，适用本条例。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立法应当坚持中国共产党的领导，坚持以马克思列宁主义、毛泽东思想、邓小平理论、“三个代表”重要思想、科学发展观、习近平新时代中国特色社会主义思想为指导，保障在法治轨道上推进本市高质量发展。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制定地方性法规应当遵循《中华人民共和国立法法》规定的原则，不得同宪法、法律、行政法规和自治区地方性法规相抵触，依照法定的权限和程序，维护社会主义法制统一、尊严、权威。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制定地方性法规应当根据本行政区域的具体情况和实际需要，适应经济社会发展和全面深化改革的要求，具有针对性和可执行性。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市人民代表大会及其常务委员会应当坚持科学立法、民主立法、依法立法，加强对立法工作的组织协调，发挥在立法工作中的主导作用。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市人民代表大会及其常务委员会可以就城乡建设与管理、生态文明建设、历史文化保护、基层治理等方面的下列事项制定地方性法规：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（一）为执行法律、行政法规、自治区的地方性法规的规定，需要根据本市的实际情况作出具体规定的事项；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（二）属于本市事务需要制定地方性法规的事项；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（三）除《中华人民共和国立法法》规定的只能制定法律的事项以外，其他事项国家尚未制定法律或者行政法规，自治区尚未制定地方性法规的，根据本市具体情况和实际需要，可以先制定地方性法规的事项。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法律对设区的市制定地方性法规的事项另有规定的，从其规定。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规定本市特别重大事项的地方性法规，应当由市人民代表大会通过。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在市人民代表大会闭会期间，市人民代表大会常务委员会可以对市人民代表大会制定的地方性法规进行部分补充和修改，但是不得同该地方性法规的基本原则相抵触。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本市立法工作所需经费，应当列入市本级预算。</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立法规划、立法计划和法规起草</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市人民代表大会常务委员会应当编制立法规划和立法计划。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常务委员会法制工作机构负责编制立法规划、拟订立法计划，并按照常务委员会的要求，督促立法规划和立法计划的落实。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每届任期第一年编制立法规划。编制立法规划应当遵循突出重点、区分轻重缓急、量力而行、积极而为的原则，认真研究代表议案和建议，广泛征集意见，科学论证评估，根据经济社会发展和民主法治建设的需要，按照加强重点领域、新兴领域立法等要求，确定立法项目，提高立法的及时性、针对性和有效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市人民代表大会常务委员会法制工作机构应当在每年十月向市人民政府、市人民代表大会各专门委员会、县（市、区）人民代表大会常务委员会、市人民代表大会代表和社会公开征集下一年度的立法项目的建议。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其他国家机关、人民团体、其他组织和个人可以向常务委员会提出有关立法项目的意见和建议。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提出立法项目建议时，应当采用书面形式。内容主要包括法规名称、立项依据、必要性，需要解决的主要问题和拟采取的对策及其可行性。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法制工作机构应当组织有关的专门委员会、常务委员会有关工作机构、市人民政府有关部门，对各方面提出的立法计划项目意见和建议进行研究、论证、评估，经征求常务委员会组成人员及县（市、区）人民代表大会常务委员会、人民政府意见后，于每年十二月前拟订下一年度的立法计划草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制定、调整立法规划、立法计划，应当报经自治区人民代表大会常务委员会主任会议同意后，由市人民代表大会常务委员会主任会议通过并向社会公布。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制定、调整立法规划、立法计划，应当报经自治区人民代表大会常务委员会主任会议同意后，由市人民代表大会常务委员会主任会议通过并向社会公布。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向市人民代表大会及其常务委员会提出法规案，应当附有法规草案文本、法规草案说明、立法指引，以及必要的参阅资料。修改法规的还应当提交修改前后对照文本。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法规草案的说明，应当包含以下几个方面内容：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（一）制定或者修改法规的必要性、可行性和依据；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（二）主要内容；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（三）法规草案与本市其他地方性法规、部门规章、自治区人民政府规章不一致的规定及理由依据；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（四）行政执法授权等重大问题的协调情况；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（五）设定行政许可、行政强制和行政处罚的，应当阐明设定的法律依据、必要性、论证听证情况，以及可能产生的影响；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（六）听取和采纳意见的情况、重大分歧意见的处理情况；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（七）其他应予说明的情况。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立法指引应当包含法规草案各条款的立法目的、理由、依据和参考等详细说明。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向市人民代表大会及其常务委员会提出的法规案，由常务委员会法制工作机构对报送的相关材料进行审查。报送的相关材料不符合前三款规定的，应当补充完善。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市人民代表大会常务委员会主任会议提出的法规案，由有关的专门委员会或者常务委员会有关工作机构、办事机构负责起草。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市人民政府提出的法规案，由市人民政府起草或者确定有关部门起草。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有关的专门委员会提出的法规案，由有关的专门委员会负责组织起草。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常务委员会组成人员五人以上联名提出的法规案，由提案人负责起草。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综合性、全局性、基础性的重要法规草案，可以由有关的专门委员会或者常务委员会法制工作机构组织起草；专业性较强的法规草案，可以吸收相关领域的专家参与起草工作，或者委托有关专家、教学科研单位、社会组织等起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起草单位在起草法规草案时，应当深入调查研究，广泛听取各方面的意见，对法规草案规范的主要问题和涉及到的专业技术问题进行论证；对存在重大意见分歧或者涉及重大利益调整的法规草案，应当采取召开由公民、法人和其他组织参加的座谈会、听证会等形式，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市人民代表大会有关的专门委员会、常务委员会法制工作机构应当提前参与列入常务委员会立法计划的立法项目的调研、起草、论证等相关工作，了解起草工作的进展和动态，与起草单位及时沟通、交换意见。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提请市人民代表大会或者常务委员会会议审议的法规案，在提请审议前，提案人应当对法规草案中有关执法主体的职责和权限划分做好协调工作；对与部门规章、自治区人民政府规章不一致的规定做好论证工作。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根据市人民代表大会常务委员会立法计划安排提请常务委员会会议审议的法规案，应当在会议举行前及时按照本条例第十四条规定要求，将有关材料报送常务委员会法制工作机构审查。经审查材料符合要求的，将材料转有关的专门委员会；材料不符合要求的，通知提案人补充材料。不能按照立法计划要求的时间提请审议的，应当书面向主任会议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对列入立法计划的立法项目，有关的专门委员会、常务委员会有关工作机构应当组织做好立法调研活动。开展立法调研，可以邀请有关的常务委员会组成人员和市人民代表大会代表参加。</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市人民代表大会立法程序</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市人民代表大会主席团可以向市人民代表大会提出法规案，由市人民代表大会会议审议。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市人民代表大会常务委员会、市人民政府、市人民代表大会各专门委员会可以向市人民代表大会提出法规案，由主席团决定列入会议议程。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十名以上代表联名，可以向市人民代表大会提出法规案，由主席团决定是否列入会议议程，或者先交有关的专门委员会审议、提出是否列入会议议程的意见，再由主席团决定是否列入会议议程。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专门委员会审议法规案时，可以邀请提案人列席会议，发表意见。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市人民代表大会提出的法规案，在市人民代表大会闭会期间，可以先向常务委员会提出，经常务委员会会议依照本条例第四章规定的有关程序审议后，决定提请市人民代表大会审议，由常务委员会或者提案人向大会全体会议作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常务委员会依照前款规定审议法规案，应当通过多种形式征求市人民代表大会代表的意见，并将有关情况予以反馈。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常务委员会决定提请市人民代表大会审议的法规案，应当在会议举行的十五日前，将法规草案发给代表，并可以适时组织代表研读讨论，征求代表的意见。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列入市人民代表大会会议议程的法规案，大会全体会议听取提案人的说明后，由各代表团进行审议。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各代表团审议法规案时，提案人应当派人听取意见，回答询问。根据代表团的要求，有关机关、组织应当派人介绍情况。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列入市人民代表大会会议议程的法规案，由有关的专门委员会进行审议，向主席团提出审议意见，并印发会议。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法规案，由法制和监察司法委员会根据各代表团和有关的专门委员会的审议意见，对法规案进行统一审议，向主席团提出审议结果报告和法规草案修改稿。对重要的不同意见应当在审议结果报告中予以说明，经主席团会议审议通过后，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列入市人民代表大会会议议程的法规案，必要时，主席团常务主席可以召开各代表团团长会议，就法规案中的重大问题听取各代表团的审议意见，进行讨论，并将讨论的情况和意见向主席团报告。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主席团常务主席也可以就法规案中的重大的专门性问题，召集代表团推选的有关代表进行讨论，并将讨论的情况和意见向主席团报告。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列入市人民代表大会会议议程的法规案，在交付表决前，提案人要求撤回的，应当说明理由，经主席团同意，并向大会报告，对该法规案的审议即行终止。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法规草案修改稿经各代表团审议，由市人民代表大会法制和监察司法委员会根据各代表团的审议意见进行修改，提出法规草案表决稿，由主席团提请大会全体会议表决，由全体代表的过半数通过。</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市人民代表大会常务委员会立法程序</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市人民代表大会常务委员会主任会议可以向常务委员会提出法规案，由常务委员会会议审议。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市人民代表大会各专门委员会，可以向常务委员会提出法规案，由主任会议决定列入常务委员会会议议程，或者先交有关的专门委员会审议、提出报告，再决定列入常务委员会会议议程。如果主任会议认为法规案有重大问题需要进一步研究的，可以建议提案人修改完善后再向常务委员会提出，也可以退回提案人作其他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组成人员五人以上联名，可以向常务委员会提出法规案，由主任会议决定是否列入常务委员会会议议程，或者先交有关的专门委员会审议、提出是否列入会议议程的意见，再决定是否列入常务委员会会议议程。不列入常务委员会会议议程的，应当向常务委员会会议报告或者向提案人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专门委员会审议法规案的时候，可以邀请提案人列席会议，发表意见。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法规案先交市人民代表大会常务委员会有关的专门委员会审议的，专门委员会应当在交办之日起六十日内完成审议，并提出报告。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审议报告的内容应当包括制定该法规的必要性，法规草案的可行性，有关方面在主要问题上的不同意见，有无执法主体和职责权限划分等未能协调一致的问题，有无需要研究的重大问题，本委员会对法规案是否列入常务委员会会议议程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列入常务委员会会议议程的法规案，除特殊情况外，常务委员会办事机构应当在会议举行的七日前将法规草案及相关材料发给常务委员会组成人员。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列入常务委员会会议议程的法规案，一般应当经三次常务委员会会议审议后再交付表决。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常务委员会会议第一次审议法规案，在全体会议上听取提案人的说明和有关的专门委员会的审议意见，由分组会议初步审议。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常务委员会会议第二次审议法规案，在全体会议上听取法制和监察司法委员会关于法规草案修改情况和主要问题的汇报，由分组会议进一步审议。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常务委员会会议第三次审议法规案，在全体会议上听取法制和监察司法委员会关于法规草案审议结果的报告，由分组会议对法规草案修改稿进行审议。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对重要的不同意见应当在修改情况的汇报或者审议结果的报告中予以说明。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常务委员会审议法规案时，根据需要，可以召开联组会议或者全体会议，对法规草案中的主要问题进行讨论。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规草案修改稿经常务委员会会议审议后，由法制和监察司法委员会根据常务委员会组成人员审议的意见进行修改，提出法规草案表决稿，由主任会议决定交付常务委员会全体会议表决，由常务委员会全体组成人员的过半数通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表决前，法制和监察司法委员会向全体会议作法规草案修改稿修改情况的说明。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法规案，各方面的意见比较一致的，可以经过两次常务委员会会议审议后交付表决；调整事项较为单一或者部分修改的法规案，各方面无原则分歧意见的，或者遇有紧急情形的，由主任会议决定，也可以经一次常务委员会会议审议后即交付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经常务委员会会议一次审议即交付表决的法规案，在全体会议上听取提案人的说明、有关的专门委员会的审议意见、法制和监察司法委员会关于法规草案审议结果的报告。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法规草案表决稿交付常务委员会会议表决前，主任会议根据常务委员会会议审议的情况，可以决定将个别意见分歧较大的重要条款提请常务委员会会议单独表决。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单独表决的条款经常务委员会会议表决后，主任会议根据单独表决的情况，可以决定将法规草案表决稿交付表决，也可以决定暂不付表决，交法制和监察司法委员会、有关的专门委员会进一步审议。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对多部法规中涉及同类事项的个别条款进行修改，一并提出法规案的，经主任会议决定，可以合并表决，也可以分别表决。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规案经三次常务委员会会议审议后，仍有重大问题需要进一步研究的，由主任会议提出，经常务委员会全体会议同意，可以暂不付表决，交法制和监察司法委员会、有关的专门委员会进一步审议，或者进一步征求各方面的意见，提出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暂不付表决的法规案，经过修改或者协调，法规草案中的重大问题得到解决的，由主任会议决定提请常务委员会会议表决或者继续审议。继续审议的，由法制和监察司法委员会根据会议审议意见对法规草案进行修改，提出审议结果的报告和法规草案表决稿，由主任会议决定提请下一次常务委员会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常务委员会分组审议法规案时，提案人应当派人听取意见，回答询问。根据要求，有关机关、组织应当派人介绍情况。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列入常务委员会会议议程的法规案，由常务委员会法制工作机构负责收集整理常务委员会组成人员的审议意见和各方面提出的意见送法制和监察司法委员会、有关的专门委员会，并根据需要印发常务委员会会议。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经常务委员会会议审议的法规草案由法制和监察司法委员会对法规案进行统一审议。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市人民代表大会法制和监察司法委员会、有关的专门委员会审议法规案时，应当召开全体会议审议。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法制和监察司法委员会、有关的专门委员会审议法规案时，应当邀请其他专门委员会成员、常务委员会法制工作机构负责人列席会议，发表意见。根据需要，可以要求有关机关、组织派人说明情况。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对有关的专门委员会的审议意见没有采纳的，应当向有关的专门委员会反馈。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市人民代表大会法制和监察司法委员会与有关的专门委员会之间对法规草案的重要问题意见不一致时，应当向主任会议报告。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列入常务委员会会议议程的法规案，法制和监察司法委员会、有关的专门委员会和常务委员会法制工作机构应当听取各方面的意见。听取意见可以采取座谈会、论证会、听证会等多种形式。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法规案有关问题专业性较强，需要进行可行性评价的，应当召开论证会，听取有关专家、部门和市人民代表大会代表等方面的意见。论证情况应当向常务委员会报告。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常务委员会法制工作机构应当将法规草案发送相关领域的市人民代表大会代表、县（市、区）人民代表大会常务委员会以及有关部门、组织和专家等征求意见。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列入常务委员会会议议程的法规案，常务委员会法制工作机构应当在常务委员会会议后将法规草案及其起草、修改的说明等向社会公布，征求意见，但是经主任会议决定不公布的除外。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向社会公布征求意见的时间一般不少于三十日。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向社会公布征求意见的情况，由常务委员会法制工作机构收集并研究处理。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拟提请常务委员会会议审议通过的法规案，在法制和监察司法委员会提出审议结果报告前，常务委员会法制工作机构可以对法规草案中主要制度规范的可行性、法规出台时机、法规实施的社会效果和可能出现的问题等进行评估。评估情况由法制和监察司法委员会在审议结果报告中予以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列入常务委员会会议议程的法规案，在交付表决前，提案人要求撤回的，应当说明理由，经主任会议同意并向常务委员会报告，对该法规案的审议即行终止。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审议的法规案，因重大问题存在较大分歧意见而搁置审议满两年的，或者因暂不表决经过两年没有再次列入常务委员会会议议程审议的，主任会议可以决定终止审议，并向常务委员会报告；必要时，主任会议也可以决定延期审议。</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法规的报请批准和公布</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市人民代表大会及其常务委员会通过的法规，应当自通过之日起三十日内由常务委员会报请自治区人民代表大会常务委员会批准。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报请批准法规的工作，由常务委员会法制工作机构负责。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报请自治区人民代表大会常务委员会批准的地方性法规，如果需要进一步研究的，由市人民代表大会常务委员会主任会议决定向自治区人民代表大会常务委员会申请撤回。撤回后，可以由法制和监察司法委员会提出修改方案，由主任会议提请市人民代表大会常务委员会会议审议决定后，再报请批准；也可以由主任会议提请市人民代表大会常务委员会会议审议决定不再报请批准。决定对市人民代表大会通过的地方性法规不再报请批准的，应当向下一次市人民代表大会会议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报请批准的地方性法规属于一般性条款或者文字修改的，由市人民代表大会常务委员会法制工作机构提出修改意见，报主任会议同意后，再报请批准。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报请批准的地方性法规被自治区人民代表大会常务委员会退回的，适用本条第一款关于申请撤回后的处理规定。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经自治区人民代表大会常务委员会批准的法规，由市人民代表大会常务委员会在市人民代表大会常务委员会公报、防城港人大网以及《防城港日报》上发布公告予以公布，并及时将有关材料依法备案。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公布法规、报送法规备案材料的具体工作由常务委员会法制工作机构负责。</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法规的解释</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市人民代表大会及其常务委员会制定的地方性法规的解释权属于市人民代表大会常务委员会。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地方性法规有以下情况之一的，由常务委员会解释：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（一）地方性法规的规定需要进一步明确具体含义；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（二）地方性法规制定后出现新的情况，需要明确适用依据的。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市人民政府、市监察委员会、市中级人民法院、市人民检察院、市人民代表大会各专门委员会、县（市、区）人民代表大会常务委员会可以书面向市人民代表大会常务委员会提出地方性法规解释要求。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法规解释草案由市人民代表大会常务委员会法制工作机构会同有关的专门委员会研究拟订，由主任会议决定列入常务委员会会议议程。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地方性法规解释草案经市人民代表大会常务委员会会议审议，由法制和监察司法委员会根据常务委员会组成人员的审议意见进行审议、修改，提出地方性法规解释草案表决稿。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地方性法规解释草案表决稿，由主任会议决定提请市人民代表大会常务委员会全体会议表决，常务委员会全体组成人员的过半数通过，由常务委员会发布公告予以公布，并报自治区人民代表大会常务委员会备案。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对地方性法规适用中的具体问题进行询问的，可以由市人民代表大会常务委员会法制工作机构研究答复。对重要问题的答复，应当报经主任会议同意。</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其他规定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在市人民代表大会常务委员会公报上刊登的地方性法规文本为标准文本。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已经制定的地方性法规，所依据的上位法已经修改或者废止、所规范的社会关系实际情况发生重大变化的，应当及时予以修改或者废止。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地方性法规的修改程序，适用制定程序。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地方性法规部分条文被修改的或者废止的，应当公布新的文本。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地方性法规被废止的，除由其他法规规定废止该法规的以外，由常务委员会发布公告予以公布。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法规草案与本市其他地方性法规相关规定不一致的，提案人应当予以说明并提出处理意见，必要时应当同时提出修改或者废止本市其他地方性法规相关规定的议案。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市人民代表大会法制和监察司法委员会、有关的专门委员会审议法规案时，认为需要修改或者废止本市其他地方性法规相关规定的，应当提出处理意见。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常务委员会法制工作机构负责本市地方性法规的印制、汇编的审定工作。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地方性法规规定由有关国家机关作出配套的具体规定，应当在法规生效之日起一年内制定、公布，地方性法规对配套的具体制定期限另有规定的，从其规定。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有关国家机关未能在期限内作出配套的具体规定的，应当向市人民代表大会常务委员会报告并说明情况。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市人民代表大会有关的专门委员会、常务委员会有关工作机构可以组织对有关法规或者法规中有关规定进行立法后评估。评估情况应当向常务委员会报告。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市人民代表大会及其常务委员会应当在立法的立项、起草、审议等过程中开展立法工作协商，广泛听取各方面意见，根据需要征求政协委员、民主党派、工商联、无党派人士、人民团体、社会组织的意见建议。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根据立法工作需要，可以与教学科研单位、社会组织等合作建立立法服务基地，开展地方立法研究评估、咨询服务；按照专业门类健全、知识结构合理、人员规模适度的原则，建立立法专家顾问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专门委员会和有关工作机构应当通过发送法规草案，邀请参加立法调研、论证、起草等多种形式，听取立法服务基地和立法专家顾问的意见。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市人民代表大会常务委员会根据立法工作需要，设立基层立法联系点，推动基层立法联系点与人大代表履职活动中心、人大代表联络站等融合建设，深入听取基层群众和有关方面对法规草案和立法工作的意见。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市人民代表大会及其常务委员会在立法过程中的相关调研、评估活动等可以委托第三方进行。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市人民代表大会有关的专门委员会、常务委员会办事机构和工作机构加强立法宣传工作，通过多种形式发布立法信息、介绍情况、回应关切。</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本条例自公布之日起施行。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