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20"/>
        <w:jc w:val="center"/>
        <w:rPr>
          <w:rFonts w:ascii="黑体;SimHei" w:hAnsi="黑体;SimHei" w:eastAsia="黑体;SimHei" w:cs="黑体;SimHei" w:hint="eastAsia"/>
          <w:bCs/>
          <w:color w:val="000000"/>
          <w:sz w:val="44"/>
          <w:szCs w:val="44"/>
        </w:rPr>
      </w:pPr>
      <w:r>
        <w:rPr>
          <w:rFonts w:eastAsia="黑体;SimHei" w:cs="黑体;SimHei" w:hint="eastAsia" w:ascii="黑体;SimHei" w:hAnsi="黑体;SimHei"/>
          <w:bCs/>
          <w:color w:val="000000"/>
          <w:sz w:val="44"/>
          <w:szCs w:val="44"/>
        </w:rPr>
      </w:r>
    </w:p>
    <w:p>
      <w:pPr>
        <w:pStyle w:val="Normal"/>
        <w:spacing w:lineRule="exact" w:line="620"/>
        <w:jc w:val="center"/>
        <w:rPr>
          <w:rFonts w:ascii="黑体;SimHei" w:hAnsi="黑体;SimHei" w:eastAsia="黑体;SimHei" w:cs="黑体;SimHei" w:hint="eastAsia"/>
          <w:bCs/>
          <w:color w:val="000000"/>
          <w:sz w:val="44"/>
          <w:szCs w:val="44"/>
        </w:rPr>
      </w:pPr>
      <w:r>
        <w:rPr>
          <w:rFonts w:ascii="黑体;SimHei" w:hAnsi="黑体;SimHei" w:cs="黑体;SimHei" w:hint="eastAsia" w:eastAsia="黑体;SimHei"/>
          <w:bCs/>
          <w:color w:val="000000"/>
          <w:sz w:val="44"/>
          <w:szCs w:val="44"/>
        </w:rPr>
        <w:t>陕西省实施《中华人民共和国老年人</w:t>
      </w:r>
    </w:p>
    <w:p>
      <w:pPr>
        <w:pStyle w:val="Normal"/>
        <w:spacing w:lineRule="exact" w:line="620"/>
        <w:jc w:val="center"/>
        <w:rPr>
          <w:rFonts w:ascii="黑体;SimHei" w:hAnsi="黑体;SimHei" w:eastAsia="黑体;SimHei" w:cs="黑体;SimHei" w:hint="eastAsia"/>
          <w:bCs/>
          <w:color w:val="000000"/>
          <w:sz w:val="44"/>
          <w:szCs w:val="44"/>
        </w:rPr>
      </w:pPr>
      <w:r>
        <w:rPr>
          <w:rFonts w:ascii="黑体;SimHei" w:hAnsi="黑体;SimHei" w:cs="黑体;SimHei" w:hint="eastAsia" w:eastAsia="黑体;SimHei"/>
          <w:bCs/>
          <w:color w:val="000000"/>
          <w:sz w:val="44"/>
          <w:szCs w:val="44"/>
        </w:rPr>
        <w:t>权益保障法》办法</w:t>
      </w:r>
    </w:p>
    <w:p>
      <w:pPr>
        <w:pStyle w:val="Normal"/>
        <w:spacing w:lineRule="exact" w:line="620"/>
        <w:jc w:val="center"/>
        <w:rPr>
          <w:rFonts w:ascii="黑体;SimHei" w:hAnsi="黑体;SimHei" w:eastAsia="黑体;SimHei" w:cs="黑体;SimHei" w:hint="eastAsia"/>
          <w:b/>
          <w:bCs/>
          <w:color w:val="000000"/>
          <w:sz w:val="44"/>
          <w:szCs w:val="44"/>
        </w:rPr>
      </w:pPr>
      <w:r>
        <w:rPr>
          <w:rFonts w:eastAsia="黑体;SimHei" w:cs="黑体;SimHei" w:hint="eastAsia" w:ascii="黑体;SimHei" w:hAnsi="黑体;SimHei"/>
          <w:b/>
          <w:bCs/>
          <w:color w:val="000000"/>
          <w:sz w:val="44"/>
          <w:szCs w:val="44"/>
        </w:rPr>
      </w:r>
    </w:p>
    <w:p>
      <w:pPr>
        <w:pStyle w:val="Normal"/>
        <w:tabs>
          <w:tab w:val="clear" w:pos="420"/>
          <w:tab w:val="left" w:pos="915" w:leader="none"/>
        </w:tabs>
        <w:spacing w:lineRule="exact" w:line="620"/>
        <w:ind w:firstLineChars="200" w:startChars="0" w:start="0" w:endChars="0" w:end="0"/>
        <w:jc w:val="start"/>
        <w:rPr>
          <w:rFonts w:ascii="楷体" w:hAnsi="楷体" w:eastAsia="楷体" w:cs="楷体" w:hint="eastAsia"/>
          <w:b/>
          <w:color w:val="000000"/>
          <w:sz w:val="30"/>
          <w:szCs w:val="30"/>
        </w:rPr>
      </w:pPr>
      <w:r>
        <w:rPr>
          <w:rFonts w:ascii="楷体" w:hAnsi="楷体" w:cs="楷体" w:hint="eastAsia" w:eastAsia="楷体"/>
          <w:bCs/>
          <w:color w:val="000000"/>
          <w:sz w:val="32"/>
          <w:szCs w:val="32"/>
        </w:rPr>
        <w:t>（</w:t>
      </w:r>
      <w:r>
        <w:rPr>
          <w:rFonts w:eastAsia="楷体" w:cs="楷体" w:hint="eastAsia" w:ascii="楷体" w:hAnsi="楷体"/>
          <w:bCs/>
          <w:color w:val="000000"/>
          <w:sz w:val="32"/>
          <w:szCs w:val="32"/>
        </w:rPr>
        <w:t>1998</w:t>
      </w:r>
      <w:r>
        <w:rPr>
          <w:rFonts w:ascii="楷体" w:hAnsi="楷体" w:cs="楷体" w:hint="eastAsia" w:eastAsia="楷体"/>
          <w:bCs/>
          <w:color w:val="000000"/>
          <w:sz w:val="32"/>
          <w:szCs w:val="32"/>
        </w:rPr>
        <w:t>年</w:t>
      </w:r>
      <w:r>
        <w:rPr>
          <w:rFonts w:eastAsia="楷体" w:cs="楷体" w:hint="eastAsia" w:ascii="楷体" w:hAnsi="楷体"/>
          <w:bCs/>
          <w:color w:val="000000"/>
          <w:sz w:val="32"/>
          <w:szCs w:val="32"/>
        </w:rPr>
        <w:t>12</w:t>
      </w:r>
      <w:r>
        <w:rPr>
          <w:rFonts w:ascii="楷体" w:hAnsi="楷体" w:cs="楷体" w:hint="eastAsia" w:eastAsia="楷体"/>
          <w:bCs/>
          <w:color w:val="000000"/>
          <w:sz w:val="32"/>
          <w:szCs w:val="32"/>
        </w:rPr>
        <w:t>月</w:t>
      </w:r>
      <w:r>
        <w:rPr>
          <w:rFonts w:eastAsia="楷体" w:cs="楷体" w:hint="eastAsia" w:ascii="楷体" w:hAnsi="楷体"/>
          <w:bCs/>
          <w:color w:val="000000"/>
          <w:sz w:val="32"/>
          <w:szCs w:val="32"/>
        </w:rPr>
        <w:t>18</w:t>
      </w:r>
      <w:r>
        <w:rPr>
          <w:rFonts w:ascii="楷体" w:hAnsi="楷体" w:cs="楷体" w:hint="eastAsia" w:eastAsia="楷体"/>
          <w:bCs/>
          <w:color w:val="000000"/>
          <w:sz w:val="32"/>
          <w:szCs w:val="32"/>
        </w:rPr>
        <w:t xml:space="preserve">日陕西省第九届人民代表大会常务委员会第六次会议通过  </w:t>
      </w:r>
      <w:r>
        <w:rPr>
          <w:rFonts w:eastAsia="楷体" w:cs="楷体" w:hint="eastAsia" w:ascii="楷体" w:hAnsi="楷体"/>
          <w:bCs/>
          <w:color w:val="000000"/>
          <w:sz w:val="32"/>
          <w:szCs w:val="32"/>
        </w:rPr>
        <w:t>2014</w:t>
      </w:r>
      <w:r>
        <w:rPr>
          <w:rFonts w:ascii="楷体" w:hAnsi="楷体" w:cs="楷体" w:hint="eastAsia" w:eastAsia="楷体"/>
          <w:bCs/>
          <w:color w:val="000000"/>
          <w:sz w:val="32"/>
          <w:szCs w:val="32"/>
        </w:rPr>
        <w:t>年</w:t>
      </w:r>
      <w:r>
        <w:rPr>
          <w:rFonts w:eastAsia="楷体" w:cs="楷体" w:hint="eastAsia" w:ascii="楷体" w:hAnsi="楷体"/>
          <w:bCs/>
          <w:color w:val="000000"/>
          <w:sz w:val="32"/>
          <w:szCs w:val="32"/>
        </w:rPr>
        <w:t>11</w:t>
      </w:r>
      <w:r>
        <w:rPr>
          <w:rFonts w:ascii="楷体" w:hAnsi="楷体" w:cs="楷体" w:hint="eastAsia" w:eastAsia="楷体"/>
          <w:bCs/>
          <w:color w:val="000000"/>
          <w:sz w:val="32"/>
          <w:szCs w:val="32"/>
        </w:rPr>
        <w:t>月</w:t>
      </w:r>
      <w:r>
        <w:rPr>
          <w:rFonts w:eastAsia="楷体" w:cs="楷体" w:hint="eastAsia" w:ascii="楷体" w:hAnsi="楷体"/>
          <w:bCs/>
          <w:color w:val="000000"/>
          <w:sz w:val="32"/>
          <w:szCs w:val="32"/>
        </w:rPr>
        <w:t>27</w:t>
      </w:r>
      <w:r>
        <w:rPr>
          <w:rFonts w:ascii="楷体" w:hAnsi="楷体" w:cs="楷体" w:hint="eastAsia" w:eastAsia="楷体"/>
          <w:bCs/>
          <w:color w:val="000000"/>
          <w:sz w:val="32"/>
          <w:szCs w:val="32"/>
        </w:rPr>
        <w:t>日陕西省第十二届人民代表大会常务委员会第十四次会议修订  根据</w:t>
      </w:r>
      <w:r>
        <w:rPr>
          <w:rFonts w:eastAsia="楷体" w:cs="楷体" w:hint="eastAsia" w:ascii="楷体" w:hAnsi="楷体"/>
          <w:bCs/>
          <w:color w:val="000000"/>
          <w:sz w:val="32"/>
          <w:szCs w:val="32"/>
        </w:rPr>
        <w:t>2019</w:t>
      </w:r>
      <w:r>
        <w:rPr>
          <w:rFonts w:ascii="楷体" w:hAnsi="楷体" w:cs="楷体" w:hint="eastAsia" w:eastAsia="楷体"/>
          <w:bCs/>
          <w:color w:val="000000"/>
          <w:sz w:val="32"/>
          <w:szCs w:val="32"/>
        </w:rPr>
        <w:t>年</w:t>
      </w:r>
      <w:r>
        <w:rPr>
          <w:rFonts w:eastAsia="楷体" w:cs="楷体" w:hint="eastAsia" w:ascii="楷体" w:hAnsi="楷体"/>
          <w:bCs/>
          <w:color w:val="000000"/>
          <w:sz w:val="32"/>
          <w:szCs w:val="32"/>
        </w:rPr>
        <w:t>7</w:t>
      </w:r>
      <w:r>
        <w:rPr>
          <w:rFonts w:ascii="楷体" w:hAnsi="楷体" w:cs="楷体" w:hint="eastAsia" w:eastAsia="楷体"/>
          <w:bCs/>
          <w:color w:val="000000"/>
          <w:sz w:val="32"/>
          <w:szCs w:val="32"/>
        </w:rPr>
        <w:t>月</w:t>
      </w:r>
      <w:r>
        <w:rPr>
          <w:rFonts w:eastAsia="楷体" w:cs="楷体" w:hint="eastAsia" w:ascii="楷体" w:hAnsi="楷体"/>
          <w:bCs/>
          <w:color w:val="000000"/>
          <w:sz w:val="32"/>
          <w:szCs w:val="32"/>
        </w:rPr>
        <w:t>31</w:t>
      </w:r>
      <w:r>
        <w:rPr>
          <w:rFonts w:ascii="楷体" w:hAnsi="楷体" w:cs="楷体" w:hint="eastAsia" w:eastAsia="楷体"/>
          <w:bCs/>
          <w:color w:val="000000"/>
          <w:sz w:val="32"/>
          <w:szCs w:val="32"/>
        </w:rPr>
        <w:t>日陕西省第十三届人民代表大会常务委员会第十二次会议《关于修改</w:t>
      </w:r>
      <w:r>
        <w:rPr>
          <w:rFonts w:eastAsia="楷体" w:cs="楷体" w:hint="eastAsia" w:ascii="楷体" w:hAnsi="楷体"/>
          <w:bCs/>
          <w:color w:val="000000"/>
          <w:sz w:val="32"/>
          <w:szCs w:val="32"/>
        </w:rPr>
        <w:t>&lt;</w:t>
      </w:r>
      <w:r>
        <w:rPr>
          <w:rFonts w:ascii="楷体" w:hAnsi="楷体" w:cs="楷体" w:hint="eastAsia" w:eastAsia="楷体"/>
          <w:bCs/>
          <w:color w:val="000000"/>
          <w:sz w:val="32"/>
          <w:szCs w:val="32"/>
        </w:rPr>
        <w:t>陕西省产品质量监督管理条例</w:t>
      </w:r>
      <w:r>
        <w:rPr>
          <w:rFonts w:eastAsia="楷体" w:cs="楷体" w:hint="eastAsia" w:ascii="楷体" w:hAnsi="楷体"/>
          <w:bCs/>
          <w:color w:val="000000"/>
          <w:sz w:val="32"/>
          <w:szCs w:val="32"/>
        </w:rPr>
        <w:t>&gt;</w:t>
      </w:r>
      <w:r>
        <w:rPr>
          <w:rFonts w:ascii="楷体" w:hAnsi="楷体" w:cs="楷体" w:hint="eastAsia" w:eastAsia="楷体"/>
          <w:bCs/>
          <w:color w:val="000000"/>
          <w:sz w:val="32"/>
          <w:szCs w:val="32"/>
        </w:rPr>
        <w:t>等二十七部地方性法规的决定》修正）</w:t>
      </w:r>
    </w:p>
    <w:p>
      <w:pPr>
        <w:pStyle w:val="Normal"/>
        <w:tabs>
          <w:tab w:val="clear" w:pos="420"/>
          <w:tab w:val="left" w:pos="915" w:leader="none"/>
        </w:tabs>
        <w:spacing w:lineRule="exact" w:line="620"/>
        <w:ind w:firstLineChars="200" w:startChars="0" w:start="0" w:endChars="0" w:end="0"/>
        <w:jc w:val="center"/>
        <w:rPr>
          <w:rFonts w:ascii="楷体" w:hAnsi="楷体" w:eastAsia="楷体" w:cs="楷体" w:hint="eastAsia"/>
          <w:b/>
          <w:color w:val="000000"/>
          <w:sz w:val="30"/>
          <w:szCs w:val="30"/>
        </w:rPr>
      </w:pPr>
      <w:r>
        <w:rPr>
          <w:rFonts w:eastAsia="楷体" w:cs="楷体" w:hint="eastAsia" w:ascii="楷体" w:hAnsi="楷体"/>
          <w:b/>
          <w:color w:val="000000"/>
          <w:sz w:val="30"/>
          <w:szCs w:val="30"/>
        </w:rPr>
      </w:r>
    </w:p>
    <w:p>
      <w:pPr>
        <w:pStyle w:val="Normal"/>
        <w:spacing w:lineRule="exact" w:line="620"/>
        <w:ind w:firstLineChars="200" w:startChars="0" w:start="0" w:endChars="0" w:end="0"/>
        <w:jc w:val="start"/>
        <w:rPr>
          <w:rFonts w:ascii="仿宋" w:hAnsi="仿宋" w:eastAsia="仿宋" w:cs="仿宋" w:hint="eastAsia"/>
          <w:bCs/>
          <w:color w:val="000000"/>
          <w:sz w:val="36"/>
          <w:szCs w:val="36"/>
        </w:rPr>
      </w:pPr>
      <w:r>
        <w:rPr>
          <w:rFonts w:ascii="仿宋" w:hAnsi="仿宋" w:cs="仿宋" w:hint="eastAsia" w:eastAsia="仿宋"/>
          <w:bCs/>
          <w:color w:val="000000"/>
          <w:sz w:val="36"/>
          <w:szCs w:val="36"/>
        </w:rPr>
        <w:t>目   录</w:t>
      </w:r>
    </w:p>
    <w:p>
      <w:pPr>
        <w:pStyle w:val="Normal"/>
        <w:tabs>
          <w:tab w:val="clear" w:pos="420"/>
          <w:tab w:val="left" w:pos="915" w:leader="none"/>
        </w:tabs>
        <w:spacing w:lineRule="exact" w:line="620"/>
        <w:jc w:val="start"/>
        <w:rPr>
          <w:rFonts w:ascii="仿宋" w:hAnsi="仿宋" w:eastAsia="仿宋" w:cs="仿宋" w:hint="eastAsia"/>
          <w:bCs/>
          <w:color w:val="000000"/>
          <w:sz w:val="30"/>
          <w:szCs w:val="30"/>
        </w:rPr>
      </w:pPr>
      <w:r>
        <w:rPr>
          <w:rFonts w:eastAsia="仿宋" w:cs="仿宋" w:hint="eastAsia" w:ascii="仿宋" w:hAnsi="仿宋"/>
          <w:bCs/>
          <w:color w:val="000000"/>
          <w:sz w:val="30"/>
          <w:szCs w:val="30"/>
        </w:rPr>
      </w:r>
    </w:p>
    <w:p>
      <w:pPr>
        <w:pStyle w:val="Normal"/>
        <w:tabs>
          <w:tab w:val="clear" w:pos="420"/>
          <w:tab w:val="left" w:pos="915" w:leader="none"/>
        </w:tabs>
        <w:spacing w:lineRule="exact" w:line="620"/>
        <w:ind w:firstLineChars="200" w:startChars="0" w:start="0" w:endChars="0" w:end="0"/>
        <w:jc w:val="start"/>
        <w:rPr>
          <w:rFonts w:ascii="仿宋" w:hAnsi="仿宋" w:eastAsia="仿宋" w:cs="仿宋" w:hint="eastAsia"/>
          <w:bCs/>
          <w:color w:val="000000"/>
          <w:sz w:val="30"/>
          <w:szCs w:val="30"/>
        </w:rPr>
      </w:pPr>
      <w:r>
        <w:rPr>
          <w:rFonts w:ascii="仿宋" w:hAnsi="仿宋" w:cs="仿宋" w:hint="eastAsia" w:eastAsia="仿宋"/>
          <w:bCs/>
          <w:color w:val="000000"/>
          <w:sz w:val="30"/>
          <w:szCs w:val="30"/>
        </w:rPr>
        <w:t>第一章　总则</w:t>
      </w:r>
    </w:p>
    <w:p>
      <w:pPr>
        <w:pStyle w:val="Normal"/>
        <w:tabs>
          <w:tab w:val="clear" w:pos="420"/>
          <w:tab w:val="left" w:pos="915" w:leader="none"/>
        </w:tabs>
        <w:spacing w:lineRule="exact" w:line="620"/>
        <w:ind w:firstLineChars="200" w:startChars="0" w:start="0" w:endChars="0" w:end="0"/>
        <w:jc w:val="start"/>
        <w:rPr>
          <w:rFonts w:ascii="仿宋" w:hAnsi="仿宋" w:eastAsia="仿宋" w:cs="仿宋" w:hint="eastAsia"/>
          <w:bCs/>
          <w:color w:val="000000"/>
          <w:sz w:val="30"/>
          <w:szCs w:val="30"/>
        </w:rPr>
      </w:pPr>
      <w:r>
        <w:rPr>
          <w:rFonts w:ascii="仿宋" w:hAnsi="仿宋" w:cs="仿宋" w:hint="eastAsia" w:eastAsia="仿宋"/>
          <w:bCs/>
          <w:color w:val="000000"/>
          <w:sz w:val="30"/>
          <w:szCs w:val="30"/>
        </w:rPr>
        <w:t>第二章　家庭赡养与扶养</w:t>
      </w:r>
    </w:p>
    <w:p>
      <w:pPr>
        <w:pStyle w:val="Normal"/>
        <w:tabs>
          <w:tab w:val="clear" w:pos="420"/>
          <w:tab w:val="left" w:pos="915" w:leader="none"/>
        </w:tabs>
        <w:spacing w:lineRule="exact" w:line="620"/>
        <w:ind w:firstLineChars="200" w:startChars="0" w:start="0" w:endChars="0" w:end="0"/>
        <w:jc w:val="start"/>
        <w:rPr>
          <w:rFonts w:ascii="仿宋" w:hAnsi="仿宋" w:eastAsia="仿宋" w:cs="仿宋" w:hint="eastAsia"/>
          <w:bCs/>
          <w:color w:val="000000"/>
          <w:sz w:val="30"/>
          <w:szCs w:val="30"/>
        </w:rPr>
      </w:pPr>
      <w:r>
        <w:rPr>
          <w:rFonts w:ascii="仿宋" w:hAnsi="仿宋" w:cs="仿宋" w:hint="eastAsia" w:eastAsia="仿宋"/>
          <w:bCs/>
          <w:color w:val="000000"/>
          <w:sz w:val="30"/>
          <w:szCs w:val="30"/>
        </w:rPr>
        <w:t>第三章　社会保障</w:t>
      </w:r>
    </w:p>
    <w:p>
      <w:pPr>
        <w:pStyle w:val="Normal"/>
        <w:tabs>
          <w:tab w:val="clear" w:pos="420"/>
          <w:tab w:val="left" w:pos="915" w:leader="none"/>
        </w:tabs>
        <w:spacing w:lineRule="exact" w:line="620"/>
        <w:ind w:firstLineChars="200" w:startChars="0" w:start="0" w:endChars="0" w:end="0"/>
        <w:jc w:val="start"/>
        <w:rPr>
          <w:rFonts w:ascii="仿宋" w:hAnsi="仿宋" w:eastAsia="仿宋" w:cs="仿宋" w:hint="eastAsia"/>
          <w:bCs/>
          <w:color w:val="000000"/>
          <w:sz w:val="30"/>
          <w:szCs w:val="30"/>
        </w:rPr>
      </w:pPr>
      <w:r>
        <w:rPr>
          <w:rFonts w:ascii="仿宋" w:hAnsi="仿宋" w:cs="仿宋" w:hint="eastAsia" w:eastAsia="仿宋"/>
          <w:bCs/>
          <w:color w:val="000000"/>
          <w:sz w:val="30"/>
          <w:szCs w:val="30"/>
        </w:rPr>
        <w:t>第四章  社会服务</w:t>
      </w:r>
    </w:p>
    <w:p>
      <w:pPr>
        <w:pStyle w:val="Normal"/>
        <w:tabs>
          <w:tab w:val="clear" w:pos="420"/>
          <w:tab w:val="left" w:pos="915" w:leader="none"/>
        </w:tabs>
        <w:spacing w:lineRule="exact" w:line="620"/>
        <w:ind w:firstLineChars="200" w:startChars="0" w:start="0" w:endChars="0" w:end="0"/>
        <w:jc w:val="start"/>
        <w:rPr>
          <w:rFonts w:ascii="仿宋" w:hAnsi="仿宋" w:eastAsia="仿宋" w:cs="仿宋" w:hint="eastAsia"/>
          <w:bCs/>
          <w:color w:val="000000"/>
          <w:sz w:val="30"/>
          <w:szCs w:val="30"/>
        </w:rPr>
      </w:pPr>
      <w:r>
        <w:rPr>
          <w:rFonts w:ascii="仿宋" w:hAnsi="仿宋" w:cs="仿宋" w:hint="eastAsia" w:eastAsia="仿宋"/>
          <w:bCs/>
          <w:color w:val="000000"/>
          <w:sz w:val="30"/>
          <w:szCs w:val="30"/>
        </w:rPr>
        <w:t>第五章　社会优待和宜居环境</w:t>
      </w:r>
    </w:p>
    <w:p>
      <w:pPr>
        <w:pStyle w:val="Normal"/>
        <w:tabs>
          <w:tab w:val="clear" w:pos="420"/>
          <w:tab w:val="left" w:pos="915" w:leader="none"/>
        </w:tabs>
        <w:spacing w:lineRule="exact" w:line="620"/>
        <w:ind w:firstLineChars="200" w:startChars="0" w:start="0" w:endChars="0" w:end="0"/>
        <w:jc w:val="start"/>
        <w:rPr>
          <w:rFonts w:ascii="仿宋" w:hAnsi="仿宋" w:eastAsia="仿宋" w:cs="仿宋" w:hint="eastAsia"/>
          <w:bCs/>
          <w:color w:val="000000"/>
          <w:sz w:val="30"/>
          <w:szCs w:val="30"/>
        </w:rPr>
      </w:pPr>
      <w:r>
        <w:rPr>
          <w:rFonts w:ascii="仿宋" w:hAnsi="仿宋" w:cs="仿宋" w:hint="eastAsia" w:eastAsia="仿宋"/>
          <w:bCs/>
          <w:color w:val="000000"/>
          <w:sz w:val="30"/>
          <w:szCs w:val="30"/>
        </w:rPr>
        <w:t>第六章　参与社会发展</w:t>
      </w:r>
    </w:p>
    <w:p>
      <w:pPr>
        <w:pStyle w:val="Normal"/>
        <w:tabs>
          <w:tab w:val="clear" w:pos="420"/>
          <w:tab w:val="left" w:pos="915" w:leader="none"/>
        </w:tabs>
        <w:spacing w:lineRule="exact" w:line="620"/>
        <w:ind w:firstLineChars="200" w:startChars="0" w:start="0" w:endChars="0" w:end="0"/>
        <w:jc w:val="start"/>
        <w:rPr>
          <w:rFonts w:ascii="仿宋" w:hAnsi="仿宋" w:eastAsia="仿宋" w:cs="仿宋" w:hint="eastAsia"/>
          <w:bCs/>
          <w:color w:val="000000"/>
          <w:sz w:val="30"/>
          <w:szCs w:val="30"/>
        </w:rPr>
      </w:pPr>
      <w:r>
        <w:rPr>
          <w:rFonts w:ascii="仿宋" w:hAnsi="仿宋" w:cs="仿宋" w:hint="eastAsia" w:eastAsia="仿宋"/>
          <w:bCs/>
          <w:color w:val="000000"/>
          <w:sz w:val="30"/>
          <w:szCs w:val="30"/>
        </w:rPr>
        <w:t>第七章  法律责任</w:t>
      </w:r>
    </w:p>
    <w:p>
      <w:pPr>
        <w:pStyle w:val="Normal"/>
        <w:tabs>
          <w:tab w:val="clear" w:pos="420"/>
          <w:tab w:val="left" w:pos="915" w:leader="none"/>
        </w:tabs>
        <w:spacing w:lineRule="exact" w:line="620"/>
        <w:ind w:firstLineChars="200" w:startChars="0" w:start="0" w:endChars="0" w:end="0"/>
        <w:jc w:val="start"/>
        <w:rPr>
          <w:rFonts w:ascii="仿宋" w:hAnsi="仿宋" w:eastAsia="仿宋" w:cs="仿宋" w:hint="eastAsia"/>
          <w:bCs/>
          <w:color w:val="000000"/>
          <w:sz w:val="30"/>
          <w:szCs w:val="30"/>
        </w:rPr>
      </w:pPr>
      <w:r>
        <w:rPr>
          <w:rFonts w:ascii="仿宋" w:hAnsi="仿宋" w:cs="仿宋" w:hint="eastAsia" w:eastAsia="仿宋"/>
          <w:bCs/>
          <w:color w:val="000000"/>
          <w:sz w:val="30"/>
          <w:szCs w:val="30"/>
        </w:rPr>
        <w:t>第八章  附则</w:t>
      </w:r>
    </w:p>
    <w:p>
      <w:pPr>
        <w:pStyle w:val="Normal"/>
        <w:tabs>
          <w:tab w:val="clear" w:pos="420"/>
          <w:tab w:val="left" w:pos="915" w:leader="none"/>
        </w:tabs>
        <w:spacing w:lineRule="exact" w:line="620"/>
        <w:ind w:firstLineChars="200" w:startChars="0" w:start="0" w:endChars="0" w:end="0"/>
        <w:jc w:val="start"/>
        <w:rPr>
          <w:rFonts w:ascii="仿宋" w:hAnsi="仿宋" w:eastAsia="仿宋" w:cs="仿宋" w:hint="eastAsia"/>
          <w:bCs/>
          <w:color w:val="000000"/>
          <w:sz w:val="36"/>
          <w:szCs w:val="36"/>
        </w:rPr>
      </w:pPr>
      <w:r>
        <w:rPr>
          <w:rFonts w:eastAsia="仿宋" w:cs="仿宋" w:hint="eastAsia" w:ascii="仿宋" w:hAnsi="仿宋"/>
          <w:bCs/>
          <w:color w:val="000000"/>
          <w:sz w:val="36"/>
          <w:szCs w:val="36"/>
        </w:rPr>
      </w:r>
    </w:p>
    <w:p>
      <w:pPr>
        <w:pStyle w:val="Normal"/>
        <w:tabs>
          <w:tab w:val="clear" w:pos="420"/>
          <w:tab w:val="left" w:pos="915" w:leader="none"/>
        </w:tabs>
        <w:spacing w:lineRule="exact" w:line="620"/>
        <w:jc w:val="center"/>
        <w:rPr>
          <w:rFonts w:ascii="黑体;SimHei" w:hAnsi="黑体;SimHei" w:eastAsia="黑体;SimHei" w:cs="黑体;SimHei" w:hint="eastAsia"/>
          <w:b/>
          <w:bCs/>
          <w:color w:val="000000"/>
          <w:sz w:val="32"/>
          <w:szCs w:val="32"/>
        </w:rPr>
      </w:pPr>
      <w:r>
        <w:rPr>
          <w:rFonts w:ascii="黑体;SimHei" w:hAnsi="黑体;SimHei" w:cs="黑体;SimHei" w:hint="eastAsia" w:eastAsia="黑体;SimHei"/>
          <w:b/>
          <w:bCs/>
          <w:color w:val="000000"/>
          <w:sz w:val="32"/>
          <w:szCs w:val="32"/>
        </w:rPr>
        <w:t>第一章　总  则</w:t>
      </w:r>
    </w:p>
    <w:p>
      <w:pPr>
        <w:pStyle w:val="Normal"/>
        <w:tabs>
          <w:tab w:val="clear" w:pos="420"/>
          <w:tab w:val="left" w:pos="915" w:leader="none"/>
        </w:tabs>
        <w:spacing w:lineRule="exact" w:line="620"/>
        <w:jc w:val="center"/>
        <w:rPr>
          <w:rFonts w:ascii="黑体;SimHei" w:hAnsi="黑体;SimHei" w:eastAsia="黑体;SimHei" w:cs="黑体;SimHei" w:hint="eastAsia"/>
          <w:b/>
          <w:bCs/>
          <w:color w:val="000000"/>
          <w:sz w:val="32"/>
          <w:szCs w:val="32"/>
        </w:rPr>
      </w:pPr>
      <w:r>
        <w:rPr>
          <w:rFonts w:eastAsia="黑体;SimHei" w:cs="黑体;SimHei" w:hint="eastAsia" w:ascii="黑体;SimHei" w:hAnsi="黑体;SimHei"/>
          <w:b/>
          <w:bCs/>
          <w:color w:val="000000"/>
          <w:sz w:val="32"/>
          <w:szCs w:val="32"/>
        </w:rPr>
      </w:r>
    </w:p>
    <w:p>
      <w:pPr>
        <w:pStyle w:val="Normal"/>
        <w:tabs>
          <w:tab w:val="clear" w:pos="420"/>
          <w:tab w:val="left" w:pos="915" w:leader="none"/>
        </w:tabs>
        <w:spacing w:lineRule="exact" w:line="620"/>
        <w:rPr/>
      </w:pPr>
      <w:r>
        <w:rPr>
          <w:rFonts w:eastAsia="仿宋" w:cs="仿宋" w:hint="eastAsia" w:ascii="仿宋" w:hAnsi="仿宋"/>
          <w:color w:val="000000"/>
        </w:rPr>
        <w:t xml:space="preserve">   </w:t>
      </w:r>
      <w:r>
        <w:rPr>
          <w:rFonts w:eastAsia="仿宋" w:cs="仿宋" w:hint="eastAsia" w:ascii="仿宋" w:hAnsi="仿宋"/>
          <w:color w:val="000000"/>
          <w:sz w:val="32"/>
          <w:szCs w:val="32"/>
        </w:rPr>
        <w:t xml:space="preserve">  </w:t>
      </w:r>
      <w:r>
        <w:rPr>
          <w:rFonts w:ascii="黑体;SimHei" w:hAnsi="黑体;SimHei" w:cs="黑体;SimHei" w:hint="eastAsia" w:eastAsia="黑体;SimHei"/>
          <w:b/>
          <w:color w:val="000000"/>
          <w:sz w:val="32"/>
          <w:szCs w:val="32"/>
        </w:rPr>
        <w:t>第一条</w:t>
      </w:r>
      <w:r>
        <w:rPr>
          <w:rFonts w:ascii="楷体" w:hAnsi="楷体" w:cs="楷体" w:hint="eastAsia" w:eastAsia="楷体"/>
          <w:b/>
          <w:color w:val="000000"/>
          <w:sz w:val="32"/>
          <w:szCs w:val="32"/>
        </w:rPr>
        <w:t xml:space="preserve"> </w:t>
      </w:r>
      <w:r>
        <w:rPr>
          <w:rFonts w:ascii="仿宋" w:hAnsi="仿宋" w:cs="仿宋" w:hint="eastAsia" w:eastAsia="仿宋"/>
          <w:color w:val="000000"/>
          <w:sz w:val="32"/>
          <w:szCs w:val="32"/>
        </w:rPr>
        <w:t>为了实施《中华人民共和国老年人权益保障法》，结合本省实际，制定本办法。</w:t>
      </w:r>
    </w:p>
    <w:p>
      <w:pPr>
        <w:pStyle w:val="Normal"/>
        <w:tabs>
          <w:tab w:val="clear" w:pos="420"/>
          <w:tab w:val="left" w:pos="915" w:leader="none"/>
        </w:tabs>
        <w:spacing w:lineRule="exact" w:line="620"/>
        <w:rPr/>
      </w:pPr>
      <w:r>
        <w:rPr>
          <w:rFonts w:eastAsia="仿宋" w:cs="仿宋" w:hint="eastAsia" w:ascii="仿宋" w:hAnsi="仿宋"/>
          <w:color w:val="000000"/>
          <w:sz w:val="32"/>
          <w:szCs w:val="32"/>
        </w:rPr>
        <w:t xml:space="preserve">    </w:t>
      </w:r>
      <w:r>
        <w:rPr>
          <w:rFonts w:ascii="黑体;SimHei" w:hAnsi="黑体;SimHei" w:cs="黑体;SimHei" w:hint="eastAsia" w:eastAsia="黑体;SimHei"/>
          <w:b/>
          <w:color w:val="000000"/>
          <w:sz w:val="32"/>
          <w:szCs w:val="32"/>
        </w:rPr>
        <w:t>第二条</w:t>
      </w:r>
      <w:r>
        <w:rPr>
          <w:rFonts w:ascii="楷体" w:hAnsi="楷体" w:cs="楷体" w:hint="eastAsia" w:eastAsia="楷体"/>
          <w:b/>
          <w:color w:val="000000"/>
          <w:sz w:val="32"/>
          <w:szCs w:val="32"/>
        </w:rPr>
        <w:t xml:space="preserve"> </w:t>
      </w:r>
      <w:r>
        <w:rPr>
          <w:rFonts w:ascii="仿宋" w:hAnsi="仿宋" w:cs="仿宋" w:hint="eastAsia" w:eastAsia="仿宋"/>
          <w:color w:val="000000"/>
          <w:sz w:val="32"/>
          <w:szCs w:val="32"/>
        </w:rPr>
        <w:t>本办法所称老年人是指六十周岁以上的公民。</w:t>
      </w:r>
    </w:p>
    <w:p>
      <w:pPr>
        <w:pStyle w:val="Normal"/>
        <w:tabs>
          <w:tab w:val="clear" w:pos="420"/>
          <w:tab w:val="left" w:pos="915" w:leader="none"/>
        </w:tabs>
        <w:spacing w:lineRule="exact" w:line="620"/>
        <w:rPr/>
      </w:pPr>
      <w:r>
        <w:rPr>
          <w:rFonts w:eastAsia="仿宋" w:cs="仿宋" w:hint="eastAsia" w:ascii="仿宋" w:hAnsi="仿宋"/>
          <w:b/>
          <w:color w:val="000000"/>
          <w:sz w:val="32"/>
          <w:szCs w:val="32"/>
        </w:rPr>
        <w:t xml:space="preserve">    </w:t>
      </w:r>
      <w:r>
        <w:rPr>
          <w:rFonts w:ascii="黑体;SimHei" w:hAnsi="黑体;SimHei" w:cs="黑体;SimHei" w:hint="eastAsia" w:eastAsia="黑体;SimHei"/>
          <w:b/>
          <w:color w:val="000000"/>
          <w:sz w:val="32"/>
          <w:szCs w:val="32"/>
        </w:rPr>
        <w:t xml:space="preserve">第三条 </w:t>
      </w:r>
      <w:r>
        <w:rPr>
          <w:rFonts w:ascii="仿宋" w:hAnsi="仿宋" w:cs="仿宋" w:hint="eastAsia" w:eastAsia="仿宋"/>
          <w:color w:val="000000"/>
          <w:sz w:val="32"/>
          <w:szCs w:val="32"/>
        </w:rPr>
        <w:t>老年人享有宪法、法律、法规规定的政治、人身、财产和文化教育、医疗保障、婚姻自由等权利，有从国家和社会获得物质帮助的权利，有享受社会服务和社会优待的权利，有参与社会发展和共享发展成果的权利。</w:t>
      </w:r>
    </w:p>
    <w:p>
      <w:pPr>
        <w:pStyle w:val="Normal"/>
        <w:tabs>
          <w:tab w:val="clear" w:pos="420"/>
          <w:tab w:val="left" w:pos="915" w:leader="none"/>
        </w:tabs>
        <w:spacing w:lineRule="exact" w:line="620"/>
        <w:rPr>
          <w:rFonts w:ascii="仿宋" w:hAnsi="仿宋" w:eastAsia="仿宋" w:cs="仿宋" w:hint="eastAsia"/>
          <w:color w:val="000000"/>
          <w:sz w:val="32"/>
          <w:szCs w:val="32"/>
        </w:rPr>
      </w:pPr>
      <w:r>
        <w:rPr>
          <w:rFonts w:eastAsia="仿宋" w:cs="仿宋" w:hint="eastAsia" w:ascii="仿宋" w:hAnsi="仿宋"/>
          <w:color w:val="000000"/>
          <w:sz w:val="32"/>
          <w:szCs w:val="32"/>
        </w:rPr>
        <w:t xml:space="preserve">    </w:t>
      </w:r>
      <w:r>
        <w:rPr>
          <w:rFonts w:ascii="仿宋" w:hAnsi="仿宋" w:cs="仿宋" w:hint="eastAsia" w:eastAsia="仿宋"/>
          <w:color w:val="000000"/>
          <w:sz w:val="32"/>
          <w:szCs w:val="32"/>
        </w:rPr>
        <w:t>禁止歧视、侮辱、虐待或者遗弃老年人。</w:t>
      </w:r>
    </w:p>
    <w:p>
      <w:pPr>
        <w:pStyle w:val="Normal"/>
        <w:tabs>
          <w:tab w:val="clear" w:pos="420"/>
          <w:tab w:val="left" w:pos="915" w:leader="none"/>
        </w:tabs>
        <w:spacing w:lineRule="exact" w:line="620"/>
        <w:ind w:firstLineChars="196" w:startChars="0" w:start="0" w:endChars="0" w:end="0"/>
        <w:rPr>
          <w:rFonts w:ascii="黑体;SimHei" w:hAnsi="黑体;SimHei" w:eastAsia="黑体;SimHei" w:cs="黑体;SimHei" w:hint="eastAsia"/>
          <w:b/>
          <w:bCs/>
          <w:color w:val="000000"/>
          <w:sz w:val="32"/>
          <w:szCs w:val="32"/>
        </w:rPr>
      </w:pPr>
      <w:r>
        <w:rPr>
          <w:rFonts w:ascii="仿宋" w:hAnsi="仿宋" w:cs="仿宋" w:hint="eastAsia" w:eastAsia="仿宋"/>
          <w:color w:val="000000"/>
          <w:sz w:val="32"/>
          <w:szCs w:val="32"/>
        </w:rPr>
        <w:t>支持、保障老年人依法维护自己的合法权益。</w:t>
      </w:r>
    </w:p>
    <w:p>
      <w:pPr>
        <w:pStyle w:val="Normal"/>
        <w:ind w:firstLineChars="196" w:startChars="0" w:start="0" w:endChars="0" w:end="0"/>
        <w:rPr>
          <w:rFonts w:ascii="黑体;SimHei" w:hAnsi="黑体;SimHei" w:eastAsia="黑体;SimHei" w:cs="黑体;SimHei" w:hint="eastAsia"/>
          <w:b/>
          <w:sz w:val="32"/>
          <w:szCs w:val="32"/>
        </w:rPr>
      </w:pPr>
      <w:r>
        <w:rPr>
          <w:rFonts w:ascii="黑体;SimHei" w:hAnsi="黑体;SimHei" w:cs="黑体;SimHei" w:hint="eastAsia" w:eastAsia="黑体;SimHei"/>
          <w:b/>
          <w:color w:val="000000"/>
          <w:sz w:val="32"/>
          <w:szCs w:val="32"/>
        </w:rPr>
        <w:t>第四条</w:t>
      </w:r>
      <w:r>
        <w:rPr>
          <w:rFonts w:ascii="楷体" w:hAnsi="楷体" w:cs="楷体" w:hint="eastAsia" w:eastAsia="楷体"/>
          <w:b/>
          <w:color w:val="000000"/>
          <w:sz w:val="32"/>
          <w:szCs w:val="32"/>
        </w:rPr>
        <w:t xml:space="preserve"> </w:t>
      </w:r>
      <w:r>
        <w:rPr>
          <w:rFonts w:ascii="仿宋" w:hAnsi="仿宋" w:cs="仿宋" w:hint="eastAsia" w:eastAsia="仿宋"/>
          <w:color w:val="000000"/>
          <w:sz w:val="32"/>
          <w:szCs w:val="32"/>
        </w:rPr>
        <w:t>积极应对人口老龄化是本省的一项长期战略任务。</w:t>
      </w:r>
    </w:p>
    <w:p>
      <w:pPr>
        <w:pStyle w:val="Normal"/>
        <w:ind w:firstLine="645" w:end="0"/>
        <w:rPr>
          <w:rFonts w:ascii="黑体;SimHei" w:hAnsi="黑体;SimHei" w:eastAsia="黑体;SimHei" w:cs="黑体;SimHei" w:hint="eastAsia"/>
          <w:b/>
          <w:sz w:val="32"/>
          <w:szCs w:val="32"/>
        </w:rPr>
      </w:pPr>
      <w:r>
        <w:rPr>
          <w:rFonts w:ascii="仿宋" w:hAnsi="仿宋" w:cs="仿宋" w:hint="eastAsia" w:eastAsia="仿宋"/>
          <w:color w:val="000000"/>
          <w:sz w:val="32"/>
          <w:szCs w:val="32"/>
        </w:rPr>
        <w:t>各级人民政府应当建立健全以社会保险、社会救助、社会福利为基础，城乡统筹的老年人社会保障制度和以居家为基础、社区为依托、机构为支撑的社会养老服务体系，逐步提高对老年人的保障和服务水平，改善保障老年人生活、健康、安全以及参与社会发展的条件，实现老有所养、老有所医、老有所为、老有所学、老有所乐。</w:t>
      </w:r>
    </w:p>
    <w:p>
      <w:pPr>
        <w:pStyle w:val="Normal"/>
        <w:tabs>
          <w:tab w:val="clear" w:pos="420"/>
          <w:tab w:val="left" w:pos="915" w:leader="none"/>
        </w:tabs>
        <w:spacing w:lineRule="exact" w:line="620"/>
        <w:ind w:firstLine="630" w:end="0"/>
        <w:rPr/>
      </w:pPr>
      <w:r>
        <w:rPr>
          <w:rFonts w:ascii="黑体;SimHei" w:hAnsi="黑体;SimHei" w:cs="黑体;SimHei" w:hint="eastAsia" w:eastAsia="黑体;SimHei"/>
          <w:b/>
          <w:color w:val="000000"/>
          <w:sz w:val="32"/>
          <w:szCs w:val="32"/>
        </w:rPr>
        <w:t xml:space="preserve">第五条 </w:t>
      </w:r>
      <w:r>
        <w:rPr>
          <w:rFonts w:ascii="仿宋" w:hAnsi="仿宋" w:cs="仿宋" w:hint="eastAsia" w:eastAsia="仿宋"/>
          <w:color w:val="000000"/>
          <w:sz w:val="32"/>
          <w:szCs w:val="32"/>
        </w:rPr>
        <w:t>各级人民政府应当将老龄事业纳入国民经济和社会发展规划，</w:t>
      </w:r>
      <w:r>
        <w:rPr>
          <w:rFonts w:ascii="仿宋" w:hAnsi="仿宋" w:cs="宋体;SimSun" w:hint="eastAsia" w:eastAsia="仿宋"/>
          <w:color w:val="000000"/>
          <w:sz w:val="32"/>
          <w:szCs w:val="32"/>
        </w:rPr>
        <w:t>将</w:t>
      </w:r>
      <w:r>
        <w:rPr>
          <w:rFonts w:ascii="仿宋" w:hAnsi="仿宋" w:cs="仿宋" w:hint="eastAsia" w:eastAsia="仿宋"/>
          <w:color w:val="000000"/>
          <w:sz w:val="32"/>
          <w:szCs w:val="32"/>
        </w:rPr>
        <w:t>老龄事业经费列入财政预算，建立稳定的经费保障机制，保障老龄事业与经济、社会协调发展。</w:t>
      </w:r>
    </w:p>
    <w:p>
      <w:pPr>
        <w:pStyle w:val="Normal"/>
        <w:rPr>
          <w:rFonts w:ascii="仿宋" w:hAnsi="仿宋" w:eastAsia="仿宋" w:cs="仿宋" w:hint="eastAsia"/>
          <w:color w:val="000000"/>
          <w:sz w:val="32"/>
          <w:szCs w:val="32"/>
        </w:rPr>
      </w:pPr>
      <w:r>
        <w:rPr>
          <w:rFonts w:eastAsia="仿宋" w:cs="仿宋" w:hint="eastAsia" w:ascii="仿宋" w:hAnsi="仿宋"/>
          <w:color w:val="000000"/>
          <w:sz w:val="32"/>
          <w:szCs w:val="32"/>
        </w:rPr>
        <w:t xml:space="preserve">    </w:t>
      </w:r>
      <w:r>
        <w:rPr>
          <w:rFonts w:ascii="仿宋" w:hAnsi="仿宋" w:cs="仿宋" w:hint="eastAsia" w:eastAsia="仿宋"/>
          <w:color w:val="000000"/>
          <w:sz w:val="32"/>
          <w:szCs w:val="32"/>
        </w:rPr>
        <w:t>省人民政府应当根据国家老龄事业发展规划制定全省老龄事业中长期发展规划。设区的市、县（市、区）人民政府根据省老龄事业发展规划，制定本行政区域的老龄事业发展规划和年度计划，并组织实施。</w:t>
      </w:r>
    </w:p>
    <w:p>
      <w:pPr>
        <w:pStyle w:val="Normal"/>
        <w:tabs>
          <w:tab w:val="clear" w:pos="420"/>
          <w:tab w:val="left" w:pos="915" w:leader="none"/>
        </w:tabs>
        <w:spacing w:lineRule="exact" w:line="620"/>
        <w:ind w:firstLine="645" w:end="0"/>
        <w:rPr/>
      </w:pPr>
      <w:r>
        <w:rPr>
          <w:rFonts w:ascii="黑体;SimHei" w:hAnsi="黑体;SimHei" w:cs="黑体;SimHei" w:hint="eastAsia" w:eastAsia="黑体;SimHei"/>
          <w:b/>
          <w:color w:val="000000"/>
          <w:sz w:val="32"/>
          <w:szCs w:val="32"/>
        </w:rPr>
        <w:t>第六条</w:t>
      </w:r>
      <w:r>
        <w:rPr>
          <w:rFonts w:ascii="仿宋" w:hAnsi="仿宋" w:cs="仿宋" w:hint="eastAsia" w:eastAsia="仿宋"/>
          <w:color w:val="000000"/>
          <w:sz w:val="32"/>
          <w:szCs w:val="32"/>
        </w:rPr>
        <w:t xml:space="preserve"> 县级以上人民政府负责老龄工作的机构，负责组织、协调、指导、督促有关部门做好老年人权益保障工作。</w:t>
      </w:r>
    </w:p>
    <w:p>
      <w:pPr>
        <w:pStyle w:val="Normal"/>
        <w:tabs>
          <w:tab w:val="clear" w:pos="420"/>
          <w:tab w:val="left" w:pos="915" w:leader="none"/>
        </w:tabs>
        <w:spacing w:lineRule="exact" w:line="620"/>
        <w:ind w:firstLine="645" w:end="0"/>
        <w:rPr/>
      </w:pPr>
      <w:r>
        <w:rPr>
          <w:rFonts w:ascii="仿宋" w:hAnsi="仿宋" w:cs="仿宋" w:hint="eastAsia" w:eastAsia="仿宋"/>
          <w:color w:val="000000"/>
          <w:sz w:val="32"/>
          <w:szCs w:val="32"/>
        </w:rPr>
        <w:t>县级以上人民政府民政、发</w:t>
      </w:r>
      <w:r>
        <w:rPr>
          <w:rFonts w:ascii="仿宋" w:hAnsi="仿宋" w:cs="黑体;SimHei" w:hint="eastAsia" w:eastAsia="仿宋"/>
          <w:bCs/>
          <w:color w:val="000000"/>
          <w:sz w:val="32"/>
          <w:szCs w:val="32"/>
        </w:rPr>
        <w:t>展和</w:t>
      </w:r>
      <w:r>
        <w:rPr>
          <w:rFonts w:ascii="仿宋" w:hAnsi="仿宋" w:cs="仿宋" w:hint="eastAsia" w:eastAsia="仿宋"/>
          <w:color w:val="000000"/>
          <w:sz w:val="32"/>
          <w:szCs w:val="32"/>
        </w:rPr>
        <w:t>改</w:t>
      </w:r>
      <w:r>
        <w:rPr>
          <w:rFonts w:ascii="仿宋" w:hAnsi="仿宋" w:cs="黑体;SimHei" w:hint="eastAsia" w:eastAsia="仿宋"/>
          <w:bCs/>
          <w:color w:val="000000"/>
          <w:sz w:val="32"/>
          <w:szCs w:val="32"/>
        </w:rPr>
        <w:t>革</w:t>
      </w:r>
      <w:r>
        <w:rPr>
          <w:rFonts w:ascii="仿宋" w:hAnsi="仿宋" w:cs="仿宋" w:hint="eastAsia" w:eastAsia="仿宋"/>
          <w:color w:val="000000"/>
          <w:sz w:val="32"/>
          <w:szCs w:val="32"/>
        </w:rPr>
        <w:t>、财政、人力资源和社会保障、住房和城乡建设、自然资源、卫生健康、文化和旅游、体育、教育、交通运输、公安、司法行政等有关部门，按照各自职责，做好老年人权益保障工作。</w:t>
      </w:r>
    </w:p>
    <w:p>
      <w:pPr>
        <w:pStyle w:val="Normal"/>
        <w:tabs>
          <w:tab w:val="clear" w:pos="420"/>
          <w:tab w:val="left" w:pos="915" w:leader="none"/>
        </w:tabs>
        <w:spacing w:lineRule="exact" w:line="620"/>
        <w:ind w:firstLine="645" w:end="0"/>
        <w:rPr>
          <w:rFonts w:ascii="仿宋" w:hAnsi="仿宋" w:eastAsia="仿宋" w:cs="仿宋" w:hint="eastAsia"/>
          <w:color w:val="000000"/>
          <w:sz w:val="32"/>
          <w:szCs w:val="32"/>
        </w:rPr>
      </w:pPr>
      <w:r>
        <w:rPr>
          <w:rFonts w:ascii="仿宋" w:hAnsi="仿宋" w:cs="仿宋" w:hint="eastAsia" w:eastAsia="仿宋"/>
          <w:color w:val="000000"/>
          <w:sz w:val="32"/>
          <w:szCs w:val="32"/>
        </w:rPr>
        <w:t>乡（镇）人民政府、街道办事处应当确定人员负责老年人权益保障工作。</w:t>
      </w:r>
      <w:r>
        <w:rPr>
          <w:rFonts w:ascii="楷体" w:hAnsi="楷体" w:cs="楷体" w:hint="eastAsia" w:eastAsia="楷体"/>
          <w:b/>
          <w:color w:val="000000"/>
          <w:sz w:val="32"/>
          <w:szCs w:val="32"/>
        </w:rPr>
        <w:t xml:space="preserve">   </w:t>
      </w:r>
    </w:p>
    <w:p>
      <w:pPr>
        <w:pStyle w:val="Normal"/>
        <w:tabs>
          <w:tab w:val="clear" w:pos="420"/>
          <w:tab w:val="left" w:pos="915" w:leader="none"/>
        </w:tabs>
        <w:spacing w:lineRule="exact" w:line="620"/>
        <w:ind w:firstLine="645" w:end="0"/>
        <w:rPr/>
      </w:pPr>
      <w:r>
        <w:rPr>
          <w:rFonts w:ascii="黑体;SimHei" w:hAnsi="黑体;SimHei" w:cs="黑体;SimHei" w:hint="eastAsia" w:eastAsia="黑体;SimHei"/>
          <w:b/>
          <w:color w:val="000000"/>
          <w:sz w:val="32"/>
          <w:szCs w:val="32"/>
        </w:rPr>
        <w:t xml:space="preserve">第七条 </w:t>
      </w:r>
      <w:r>
        <w:rPr>
          <w:rFonts w:ascii="楷体" w:hAnsi="楷体" w:cs="楷体" w:hint="eastAsia" w:eastAsia="楷体"/>
          <w:b/>
          <w:color w:val="000000"/>
          <w:sz w:val="32"/>
          <w:szCs w:val="32"/>
        </w:rPr>
        <w:t xml:space="preserve"> </w:t>
      </w:r>
      <w:r>
        <w:rPr>
          <w:rFonts w:ascii="仿宋" w:hAnsi="仿宋" w:cs="仿宋" w:hint="eastAsia" w:eastAsia="仿宋"/>
          <w:color w:val="000000"/>
          <w:sz w:val="32"/>
          <w:szCs w:val="32"/>
        </w:rPr>
        <w:t>社区以及居民委员会、村民委员会和其他组织可以依法设立老年人协会等老年人组织，反映老年人的需求，维护老年人的合法权益，组织开展有益于老年人身心健康的活动，为老年人服务。</w:t>
      </w:r>
    </w:p>
    <w:p>
      <w:pPr>
        <w:pStyle w:val="Style15"/>
        <w:spacing w:lineRule="exact" w:line="620"/>
        <w:ind w:firstLineChars="196" w:startChars="0" w:start="0" w:endChars="0" w:end="0"/>
        <w:rPr/>
      </w:pPr>
      <w:r>
        <w:rPr>
          <w:rFonts w:ascii="黑体;SimHei" w:hAnsi="黑体;SimHei" w:cs="黑体;SimHei" w:hint="eastAsia" w:eastAsia="黑体;SimHei"/>
          <w:b/>
          <w:color w:val="000000"/>
          <w:sz w:val="32"/>
          <w:szCs w:val="32"/>
        </w:rPr>
        <w:t xml:space="preserve">第八条 </w:t>
      </w:r>
      <w:r>
        <w:rPr>
          <w:rFonts w:ascii="仿宋" w:hAnsi="仿宋" w:cs="仿宋" w:hint="eastAsia" w:eastAsia="仿宋"/>
          <w:sz w:val="32"/>
          <w:szCs w:val="32"/>
        </w:rPr>
        <w:t>青少年组织、学校和幼儿园应当对青少年和儿童进行敬老、养老、助老的道德教育和维护老年人合法权益的法制教育。</w:t>
      </w:r>
    </w:p>
    <w:p>
      <w:pPr>
        <w:pStyle w:val="Style15"/>
        <w:spacing w:lineRule="exact" w:line="620"/>
        <w:ind w:firstLineChars="196" w:startChars="0" w:start="0" w:endChars="0" w:end="0"/>
        <w:rPr>
          <w:rFonts w:ascii="仿宋" w:hAnsi="仿宋" w:eastAsia="仿宋" w:cs="仿宋" w:hint="eastAsia"/>
          <w:sz w:val="32"/>
          <w:szCs w:val="32"/>
        </w:rPr>
      </w:pPr>
      <w:r>
        <w:rPr>
          <w:rFonts w:ascii="仿宋" w:hAnsi="仿宋" w:cs="仿宋" w:hint="eastAsia" w:eastAsia="仿宋"/>
          <w:sz w:val="32"/>
          <w:szCs w:val="32"/>
        </w:rPr>
        <w:t>广播、电视、报刊、网络等媒体应当反映老年人生活，开展维护老年人合法权益的宣传教育，为老年人服务。</w:t>
      </w:r>
    </w:p>
    <w:p>
      <w:pPr>
        <w:pStyle w:val="Style15"/>
        <w:spacing w:lineRule="exact" w:line="620"/>
        <w:ind w:firstLineChars="196" w:startChars="0" w:start="0" w:endChars="0" w:end="0"/>
        <w:rPr>
          <w:rFonts w:ascii="仿宋" w:hAnsi="仿宋" w:eastAsia="仿宋" w:cs="仿宋" w:hint="eastAsia"/>
          <w:sz w:val="32"/>
          <w:szCs w:val="32"/>
        </w:rPr>
      </w:pPr>
      <w:r>
        <w:rPr>
          <w:rFonts w:ascii="仿宋" w:hAnsi="仿宋" w:cs="仿宋" w:hint="eastAsia" w:eastAsia="仿宋"/>
          <w:sz w:val="32"/>
          <w:szCs w:val="32"/>
        </w:rPr>
        <w:t>居民委员会、村民委员会应当开展敬老、养老、助老的宣传教育活动，通过居民公约、村规民约，形成尊重、关心、帮助老年人的行为规范和社会风尚。</w:t>
      </w:r>
    </w:p>
    <w:p>
      <w:pPr>
        <w:pStyle w:val="Normal"/>
        <w:tabs>
          <w:tab w:val="clear" w:pos="420"/>
          <w:tab w:val="left" w:pos="915" w:leader="none"/>
        </w:tabs>
        <w:spacing w:lineRule="exact" w:line="620"/>
        <w:ind w:firstLine="630" w:end="0"/>
        <w:rPr/>
      </w:pPr>
      <w:r>
        <w:rPr>
          <w:rFonts w:ascii="黑体;SimHei" w:hAnsi="黑体;SimHei" w:cs="黑体;SimHei" w:hint="eastAsia" w:eastAsia="黑体;SimHei"/>
          <w:b/>
          <w:color w:val="000000"/>
          <w:sz w:val="32"/>
          <w:szCs w:val="32"/>
        </w:rPr>
        <w:t>第九条</w:t>
      </w:r>
      <w:r>
        <w:rPr>
          <w:rFonts w:ascii="楷体" w:hAnsi="楷体" w:cs="楷体" w:hint="eastAsia" w:eastAsia="楷体"/>
          <w:b/>
          <w:color w:val="000000"/>
          <w:sz w:val="32"/>
          <w:szCs w:val="32"/>
        </w:rPr>
        <w:t xml:space="preserve"> </w:t>
      </w:r>
      <w:r>
        <w:rPr>
          <w:rFonts w:ascii="仿宋" w:hAnsi="仿宋" w:cs="仿宋" w:eastAsia="仿宋"/>
          <w:color w:val="000000"/>
          <w:sz w:val="32"/>
          <w:szCs w:val="32"/>
        </w:rPr>
        <w:t>县级以上</w:t>
      </w:r>
      <w:r>
        <w:rPr>
          <w:rFonts w:ascii="仿宋" w:hAnsi="仿宋" w:cs="仿宋" w:hint="eastAsia" w:eastAsia="仿宋"/>
          <w:color w:val="000000"/>
          <w:sz w:val="32"/>
          <w:szCs w:val="32"/>
        </w:rPr>
        <w:t>发展和改革、教育、科技等</w:t>
      </w:r>
      <w:r>
        <w:rPr>
          <w:rFonts w:ascii="仿宋" w:hAnsi="仿宋" w:cs="仿宋" w:eastAsia="仿宋"/>
          <w:color w:val="000000"/>
          <w:sz w:val="32"/>
          <w:szCs w:val="32"/>
        </w:rPr>
        <w:t>部门应当</w:t>
      </w:r>
      <w:r>
        <w:rPr>
          <w:rFonts w:ascii="仿宋" w:hAnsi="仿宋" w:cs="仿宋" w:hint="eastAsia" w:eastAsia="仿宋"/>
          <w:color w:val="000000"/>
          <w:sz w:val="32"/>
          <w:szCs w:val="32"/>
        </w:rPr>
        <w:t>支持老龄科学研究。</w:t>
      </w:r>
    </w:p>
    <w:p>
      <w:pPr>
        <w:pStyle w:val="Normal"/>
        <w:tabs>
          <w:tab w:val="clear" w:pos="420"/>
          <w:tab w:val="left" w:pos="915" w:leader="none"/>
        </w:tabs>
        <w:spacing w:lineRule="exact" w:line="620"/>
        <w:ind w:firstLine="630" w:end="0"/>
        <w:rPr>
          <w:rFonts w:ascii="仿宋" w:hAnsi="仿宋" w:eastAsia="仿宋" w:cs="仿宋" w:hint="eastAsia"/>
          <w:color w:val="000000"/>
          <w:sz w:val="32"/>
          <w:szCs w:val="32"/>
        </w:rPr>
      </w:pPr>
      <w:r>
        <w:rPr>
          <w:rFonts w:ascii="仿宋" w:hAnsi="仿宋" w:cs="仿宋" w:hint="eastAsia" w:eastAsia="仿宋"/>
          <w:color w:val="000000"/>
          <w:sz w:val="32"/>
          <w:szCs w:val="32"/>
        </w:rPr>
        <w:t>县级以上统计部门应当会同卫生健康部门将</w:t>
      </w:r>
      <w:r>
        <w:rPr>
          <w:rFonts w:ascii="仿宋" w:hAnsi="仿宋" w:cs="仿宋" w:eastAsia="仿宋"/>
          <w:color w:val="000000"/>
          <w:sz w:val="32"/>
          <w:szCs w:val="32"/>
        </w:rPr>
        <w:t>老年</w:t>
      </w:r>
      <w:r>
        <w:rPr>
          <w:rFonts w:ascii="仿宋" w:hAnsi="仿宋" w:cs="仿宋" w:hint="eastAsia" w:eastAsia="仿宋"/>
          <w:color w:val="000000"/>
          <w:sz w:val="32"/>
          <w:szCs w:val="32"/>
        </w:rPr>
        <w:t>人</w:t>
      </w:r>
      <w:r>
        <w:rPr>
          <w:rFonts w:ascii="仿宋" w:hAnsi="仿宋" w:cs="仿宋" w:eastAsia="仿宋"/>
          <w:color w:val="000000"/>
          <w:sz w:val="32"/>
          <w:szCs w:val="32"/>
        </w:rPr>
        <w:t>状况纳入调查统计项目，</w:t>
      </w:r>
      <w:r>
        <w:rPr>
          <w:rFonts w:ascii="仿宋" w:hAnsi="仿宋" w:cs="仿宋" w:hint="eastAsia" w:eastAsia="仿宋"/>
          <w:color w:val="000000"/>
          <w:sz w:val="32"/>
          <w:szCs w:val="32"/>
        </w:rPr>
        <w:t>建立信息</w:t>
      </w:r>
      <w:r>
        <w:rPr>
          <w:rFonts w:ascii="仿宋" w:hAnsi="仿宋" w:cs="仿宋" w:eastAsia="仿宋"/>
          <w:color w:val="000000"/>
          <w:sz w:val="32"/>
          <w:szCs w:val="32"/>
        </w:rPr>
        <w:t>定期发布</w:t>
      </w:r>
      <w:r>
        <w:rPr>
          <w:rFonts w:ascii="仿宋" w:hAnsi="仿宋" w:cs="仿宋" w:hint="eastAsia" w:eastAsia="仿宋"/>
          <w:color w:val="000000"/>
          <w:sz w:val="32"/>
          <w:szCs w:val="32"/>
        </w:rPr>
        <w:t>制度</w:t>
      </w:r>
      <w:r>
        <w:rPr>
          <w:rFonts w:ascii="仿宋" w:hAnsi="仿宋" w:cs="仿宋" w:eastAsia="仿宋"/>
          <w:color w:val="000000"/>
          <w:sz w:val="32"/>
          <w:szCs w:val="32"/>
        </w:rPr>
        <w:t>。</w:t>
      </w:r>
    </w:p>
    <w:p>
      <w:pPr>
        <w:pStyle w:val="Normal"/>
        <w:tabs>
          <w:tab w:val="clear" w:pos="420"/>
          <w:tab w:val="left" w:pos="915" w:leader="none"/>
        </w:tabs>
        <w:spacing w:lineRule="exact" w:line="620"/>
        <w:ind w:firstLine="630" w:end="0"/>
        <w:rPr/>
      </w:pPr>
      <w:r>
        <w:rPr>
          <w:rFonts w:ascii="黑体;SimHei" w:hAnsi="黑体;SimHei" w:cs="黑体;SimHei" w:hint="eastAsia" w:eastAsia="黑体;SimHei"/>
          <w:b/>
          <w:color w:val="000000"/>
          <w:sz w:val="32"/>
          <w:szCs w:val="32"/>
        </w:rPr>
        <w:t>第十条</w:t>
      </w:r>
      <w:r>
        <w:rPr>
          <w:rFonts w:ascii="仿宋" w:hAnsi="仿宋" w:cs="仿宋" w:hint="eastAsia" w:eastAsia="仿宋"/>
          <w:b/>
          <w:color w:val="000000"/>
          <w:sz w:val="32"/>
          <w:szCs w:val="32"/>
        </w:rPr>
        <w:t xml:space="preserve"> </w:t>
      </w:r>
      <w:r>
        <w:rPr>
          <w:rFonts w:ascii="仿宋" w:hAnsi="仿宋" w:cs="仿宋" w:hint="eastAsia" w:eastAsia="仿宋"/>
          <w:color w:val="000000"/>
          <w:sz w:val="32"/>
          <w:szCs w:val="32"/>
        </w:rPr>
        <w:t>各级人民政府和有关部门，对敬老、养老、助老以及维护老年人合法权益、发展老龄事业成绩显著的公民、法人和其他组织以及家庭，对</w:t>
      </w:r>
      <w:r>
        <w:rPr>
          <w:rFonts w:ascii="仿宋" w:hAnsi="仿宋" w:cs="仿宋" w:eastAsia="仿宋"/>
          <w:color w:val="000000"/>
          <w:sz w:val="32"/>
          <w:szCs w:val="32"/>
        </w:rPr>
        <w:t>参与社会发展做出突出贡献的老年人，按</w:t>
      </w:r>
      <w:r>
        <w:rPr>
          <w:rFonts w:ascii="仿宋" w:hAnsi="仿宋" w:cs="仿宋" w:hint="eastAsia" w:eastAsia="仿宋"/>
          <w:color w:val="000000"/>
          <w:sz w:val="32"/>
          <w:szCs w:val="32"/>
        </w:rPr>
        <w:t>照国家有关规定给予表彰或者奖励。</w:t>
      </w:r>
    </w:p>
    <w:p>
      <w:pPr>
        <w:pStyle w:val="Normal"/>
        <w:tabs>
          <w:tab w:val="clear" w:pos="420"/>
          <w:tab w:val="left" w:pos="915" w:leader="none"/>
        </w:tabs>
        <w:spacing w:lineRule="exact" w:line="620"/>
        <w:ind w:firstLine="630" w:end="0"/>
        <w:rPr>
          <w:rFonts w:ascii="仿宋" w:hAnsi="仿宋" w:eastAsia="仿宋" w:cs="仿宋" w:hint="eastAsia"/>
          <w:color w:val="000000"/>
          <w:sz w:val="32"/>
          <w:szCs w:val="32"/>
        </w:rPr>
      </w:pPr>
      <w:r>
        <w:rPr>
          <w:rFonts w:ascii="仿宋" w:hAnsi="仿宋" w:cs="仿宋" w:hint="eastAsia" w:eastAsia="仿宋"/>
          <w:color w:val="000000"/>
          <w:sz w:val="32"/>
          <w:szCs w:val="32"/>
        </w:rPr>
        <w:t>鼓励居民委员会、村民委员会、老年社会组织以及其他组织，通过对敬老、养老、助老的好子女、好家庭等先进典型的表彰，弘扬中华民族传统美德。</w:t>
      </w:r>
    </w:p>
    <w:p>
      <w:pPr>
        <w:pStyle w:val="Normal"/>
        <w:tabs>
          <w:tab w:val="clear" w:pos="420"/>
          <w:tab w:val="left" w:pos="915" w:leader="none"/>
        </w:tabs>
        <w:spacing w:lineRule="exact" w:line="620"/>
        <w:ind w:firstLine="645" w:end="0"/>
        <w:rPr/>
      </w:pPr>
      <w:r>
        <w:rPr>
          <w:rFonts w:ascii="黑体;SimHei" w:hAnsi="黑体;SimHei" w:cs="黑体;SimHei" w:hint="eastAsia" w:eastAsia="黑体;SimHei"/>
          <w:b/>
          <w:color w:val="000000"/>
          <w:sz w:val="32"/>
          <w:szCs w:val="32"/>
        </w:rPr>
        <w:t>第十一条</w:t>
      </w:r>
      <w:r>
        <w:rPr>
          <w:rFonts w:ascii="楷体" w:hAnsi="楷体" w:cs="楷体" w:hint="eastAsia" w:eastAsia="楷体"/>
          <w:b/>
          <w:color w:val="000000"/>
          <w:sz w:val="32"/>
          <w:szCs w:val="32"/>
        </w:rPr>
        <w:t xml:space="preserve"> </w:t>
      </w:r>
      <w:r>
        <w:rPr>
          <w:rFonts w:ascii="仿宋" w:hAnsi="仿宋" w:cs="Courier New" w:hint="eastAsia" w:eastAsia="仿宋"/>
          <w:color w:val="000000"/>
          <w:sz w:val="32"/>
          <w:szCs w:val="32"/>
        </w:rPr>
        <w:t>老年人应当遵纪守</w:t>
      </w:r>
      <w:r>
        <w:rPr>
          <w:rFonts w:ascii="仿宋" w:hAnsi="仿宋" w:cs="仿宋" w:hint="eastAsia" w:eastAsia="仿宋"/>
          <w:color w:val="000000"/>
          <w:sz w:val="32"/>
          <w:szCs w:val="32"/>
        </w:rPr>
        <w:t>法，依法行使权利、履行义</w:t>
      </w:r>
      <w:r>
        <w:rPr>
          <w:rFonts w:ascii="仿宋" w:hAnsi="仿宋" w:cs="Courier New" w:hint="eastAsia" w:eastAsia="仿宋"/>
          <w:color w:val="000000"/>
          <w:sz w:val="32"/>
          <w:szCs w:val="32"/>
        </w:rPr>
        <w:t>务，遵守社会公</w:t>
      </w:r>
      <w:r>
        <w:rPr>
          <w:rFonts w:ascii="仿宋" w:hAnsi="仿宋" w:cs="仿宋" w:hint="eastAsia" w:eastAsia="仿宋"/>
          <w:color w:val="000000"/>
          <w:sz w:val="32"/>
          <w:szCs w:val="32"/>
        </w:rPr>
        <w:t>德。</w:t>
      </w:r>
    </w:p>
    <w:p>
      <w:pPr>
        <w:pStyle w:val="Normal"/>
        <w:tabs>
          <w:tab w:val="clear" w:pos="420"/>
          <w:tab w:val="left" w:pos="915" w:leader="none"/>
        </w:tabs>
        <w:spacing w:lineRule="exact" w:line="620"/>
        <w:ind w:firstLine="645" w:end="0"/>
        <w:rPr>
          <w:rFonts w:ascii="仿宋" w:hAnsi="仿宋" w:eastAsia="仿宋" w:cs="仿宋" w:hint="eastAsia"/>
          <w:color w:val="000000"/>
          <w:sz w:val="32"/>
          <w:szCs w:val="32"/>
        </w:rPr>
      </w:pPr>
      <w:r>
        <w:rPr>
          <w:rFonts w:eastAsia="仿宋" w:cs="仿宋" w:hint="eastAsia" w:ascii="仿宋" w:hAnsi="仿宋"/>
          <w:color w:val="000000"/>
          <w:sz w:val="32"/>
          <w:szCs w:val="32"/>
        </w:rPr>
      </w:r>
    </w:p>
    <w:p>
      <w:pPr>
        <w:pStyle w:val="Normal"/>
        <w:numPr>
          <w:ilvl w:val="0"/>
          <w:numId w:val="2"/>
        </w:numPr>
        <w:tabs>
          <w:tab w:val="clear" w:pos="420"/>
          <w:tab w:val="left" w:pos="915" w:leader="none"/>
        </w:tabs>
        <w:spacing w:lineRule="exact" w:line="620"/>
        <w:jc w:val="center"/>
        <w:rPr>
          <w:rFonts w:ascii="黑体;SimHei" w:hAnsi="黑体;SimHei" w:eastAsia="黑体;SimHei" w:cs="黑体;SimHei" w:hint="eastAsia"/>
          <w:b/>
          <w:color w:val="000000"/>
          <w:sz w:val="32"/>
          <w:szCs w:val="32"/>
        </w:rPr>
      </w:pPr>
      <w:r>
        <w:rPr>
          <w:rFonts w:ascii="黑体;SimHei" w:hAnsi="黑体;SimHei" w:cs="黑体;SimHei" w:hint="eastAsia" w:eastAsia="黑体;SimHei"/>
          <w:b/>
          <w:bCs/>
          <w:color w:val="000000"/>
          <w:sz w:val="32"/>
          <w:szCs w:val="32"/>
        </w:rPr>
        <w:t>　家庭</w:t>
      </w:r>
      <w:r>
        <w:rPr>
          <w:rFonts w:ascii="黑体;SimHei" w:hAnsi="黑体;SimHei" w:cs="黑体;SimHei" w:hint="eastAsia" w:eastAsia="黑体;SimHei"/>
          <w:b/>
          <w:color w:val="000000"/>
          <w:sz w:val="32"/>
          <w:szCs w:val="32"/>
        </w:rPr>
        <w:t>赡养与扶养</w:t>
      </w:r>
    </w:p>
    <w:p>
      <w:pPr>
        <w:pStyle w:val="Normal"/>
        <w:tabs>
          <w:tab w:val="clear" w:pos="420"/>
          <w:tab w:val="left" w:pos="915" w:leader="none"/>
        </w:tabs>
        <w:spacing w:lineRule="exact" w:line="620"/>
        <w:rPr>
          <w:rFonts w:ascii="黑体;SimHei" w:hAnsi="黑体;SimHei" w:eastAsia="黑体;SimHei" w:cs="黑体;SimHei" w:hint="eastAsia"/>
          <w:b/>
          <w:color w:val="000000"/>
          <w:sz w:val="32"/>
          <w:szCs w:val="32"/>
        </w:rPr>
      </w:pPr>
      <w:r>
        <w:rPr>
          <w:rFonts w:eastAsia="黑体;SimHei" w:cs="黑体;SimHei" w:hint="eastAsia" w:ascii="黑体;SimHei" w:hAnsi="黑体;SimHei"/>
          <w:b/>
          <w:color w:val="000000"/>
          <w:sz w:val="32"/>
          <w:szCs w:val="32"/>
        </w:rPr>
      </w:r>
    </w:p>
    <w:p>
      <w:pPr>
        <w:pStyle w:val="Normal"/>
        <w:tabs>
          <w:tab w:val="clear" w:pos="420"/>
          <w:tab w:val="left" w:pos="915" w:leader="none"/>
        </w:tabs>
        <w:spacing w:lineRule="exact" w:line="620"/>
        <w:ind w:firstLine="645" w:end="0"/>
        <w:rPr/>
      </w:pPr>
      <w:r>
        <w:rPr>
          <w:rFonts w:ascii="黑体;SimHei" w:hAnsi="黑体;SimHei" w:cs="黑体;SimHei" w:hint="eastAsia" w:eastAsia="黑体;SimHei"/>
          <w:b/>
          <w:color w:val="000000"/>
          <w:sz w:val="32"/>
          <w:szCs w:val="32"/>
        </w:rPr>
        <w:t>第十二条</w:t>
      </w:r>
      <w:r>
        <w:rPr>
          <w:rFonts w:ascii="仿宋" w:hAnsi="仿宋" w:cs="仿宋" w:hint="eastAsia" w:eastAsia="仿宋"/>
          <w:b/>
          <w:color w:val="000000"/>
          <w:sz w:val="32"/>
          <w:szCs w:val="32"/>
        </w:rPr>
        <w:t xml:space="preserve"> </w:t>
      </w:r>
      <w:r>
        <w:rPr>
          <w:rFonts w:ascii="仿宋" w:hAnsi="仿宋" w:cs="仿宋" w:hint="eastAsia" w:eastAsia="仿宋"/>
          <w:color w:val="000000"/>
          <w:sz w:val="32"/>
          <w:szCs w:val="32"/>
        </w:rPr>
        <w:t>老年人的子女，包括婚生子女、非婚生子女、养子女、形成抚养关系的继子女和其他被抚养人，均有赡养老年人的义务。老年人的子女死亡后或者子女无力赡养，有负担能力的孙子女、外孙子女有赡养老年人的义务。</w:t>
      </w:r>
    </w:p>
    <w:p>
      <w:pPr>
        <w:pStyle w:val="Normal"/>
        <w:tabs>
          <w:tab w:val="clear" w:pos="420"/>
          <w:tab w:val="left" w:pos="915" w:leader="none"/>
        </w:tabs>
        <w:spacing w:lineRule="exact" w:line="620"/>
        <w:ind w:firstLine="645" w:end="0"/>
        <w:rPr>
          <w:rFonts w:ascii="仿宋" w:hAnsi="仿宋" w:eastAsia="仿宋" w:cs="仿宋" w:hint="eastAsia"/>
          <w:color w:val="000000"/>
          <w:sz w:val="32"/>
          <w:szCs w:val="32"/>
        </w:rPr>
      </w:pPr>
      <w:r>
        <w:rPr>
          <w:rFonts w:ascii="仿宋" w:hAnsi="仿宋" w:cs="仿宋" w:hint="eastAsia" w:eastAsia="仿宋"/>
          <w:color w:val="000000"/>
          <w:sz w:val="32"/>
          <w:szCs w:val="32"/>
        </w:rPr>
        <w:t>赡养人的配偶应当协助赡养人履行赡养义务。老年人配偶之间有相互扶养的义务。</w:t>
      </w:r>
    </w:p>
    <w:p>
      <w:pPr>
        <w:pStyle w:val="Normal"/>
        <w:tabs>
          <w:tab w:val="clear" w:pos="420"/>
          <w:tab w:val="left" w:pos="915" w:leader="none"/>
        </w:tabs>
        <w:spacing w:lineRule="exact" w:line="620"/>
        <w:ind w:firstLine="645" w:end="0"/>
        <w:rPr>
          <w:rFonts w:ascii="仿宋" w:hAnsi="仿宋" w:eastAsia="仿宋" w:cs="仿宋" w:hint="eastAsia"/>
          <w:color w:val="000000"/>
          <w:sz w:val="32"/>
          <w:szCs w:val="32"/>
        </w:rPr>
      </w:pPr>
      <w:r>
        <w:rPr>
          <w:rFonts w:ascii="仿宋" w:hAnsi="仿宋" w:cs="仿宋" w:hint="eastAsia" w:eastAsia="仿宋"/>
          <w:color w:val="000000"/>
          <w:sz w:val="32"/>
          <w:szCs w:val="32"/>
        </w:rPr>
        <w:t>由兄、姐扶养的弟、妹成年后，有负担能力的，对无赡养人的老年兄、姐有扶养的义务。</w:t>
      </w:r>
    </w:p>
    <w:p>
      <w:pPr>
        <w:pStyle w:val="Normal"/>
        <w:tabs>
          <w:tab w:val="clear" w:pos="420"/>
          <w:tab w:val="left" w:pos="915" w:leader="none"/>
        </w:tabs>
        <w:spacing w:lineRule="exact" w:line="620"/>
        <w:ind w:firstLine="645" w:end="0"/>
        <w:rPr>
          <w:rFonts w:ascii="仿宋" w:hAnsi="仿宋" w:eastAsia="仿宋" w:cs="仿宋" w:hint="eastAsia"/>
          <w:color w:val="000000"/>
          <w:sz w:val="32"/>
          <w:szCs w:val="32"/>
        </w:rPr>
      </w:pPr>
      <w:r>
        <w:rPr>
          <w:rFonts w:ascii="仿宋" w:hAnsi="仿宋" w:cs="仿宋" w:hint="eastAsia" w:eastAsia="仿宋"/>
          <w:color w:val="000000"/>
          <w:sz w:val="32"/>
          <w:szCs w:val="32"/>
        </w:rPr>
        <w:t>赡养人、扶养人不得以放弃继承权或者老年人离婚、再婚以及其他原因而拒绝履行法定的赡养、扶养义务。</w:t>
      </w:r>
    </w:p>
    <w:p>
      <w:pPr>
        <w:pStyle w:val="Normal"/>
        <w:tabs>
          <w:tab w:val="clear" w:pos="420"/>
          <w:tab w:val="left" w:pos="915" w:leader="none"/>
        </w:tabs>
        <w:spacing w:lineRule="exact" w:line="620"/>
        <w:ind w:firstLine="645" w:end="0"/>
        <w:rPr/>
      </w:pPr>
      <w:r>
        <w:rPr>
          <w:rFonts w:ascii="黑体;SimHei" w:hAnsi="黑体;SimHei" w:cs="黑体;SimHei" w:hint="eastAsia" w:eastAsia="黑体;SimHei"/>
          <w:b/>
          <w:color w:val="000000"/>
          <w:sz w:val="32"/>
          <w:szCs w:val="32"/>
        </w:rPr>
        <w:t>第十三条</w:t>
      </w:r>
      <w:r>
        <w:rPr>
          <w:rFonts w:ascii="楷体" w:hAnsi="楷体" w:cs="楷体" w:hint="eastAsia" w:eastAsia="楷体"/>
          <w:b/>
          <w:color w:val="000000"/>
          <w:sz w:val="32"/>
          <w:szCs w:val="32"/>
        </w:rPr>
        <w:t xml:space="preserve"> </w:t>
      </w:r>
      <w:r>
        <w:rPr>
          <w:rFonts w:ascii="仿宋" w:hAnsi="仿宋" w:cs="仿宋" w:hint="eastAsia" w:eastAsia="仿宋"/>
          <w:color w:val="000000"/>
          <w:sz w:val="32"/>
          <w:szCs w:val="32"/>
        </w:rPr>
        <w:t>赡养人应当履行对老年人的经济供养义务，保证老年人的正常生活需求，提供必要的医疗费用。老年人的基本生活水平不得低于赡养人家庭的生活水平。对无经济收入或者低收入单独居住的老年人</w:t>
      </w:r>
      <w:r>
        <w:rPr>
          <w:rFonts w:eastAsia="仿宋" w:cs="仿宋" w:hint="eastAsia" w:ascii="仿宋" w:hAnsi="仿宋"/>
          <w:color w:val="000000"/>
          <w:sz w:val="32"/>
          <w:szCs w:val="32"/>
        </w:rPr>
        <w:t>,</w:t>
      </w:r>
      <w:r>
        <w:rPr>
          <w:rFonts w:ascii="仿宋" w:hAnsi="仿宋" w:cs="仿宋" w:hint="eastAsia" w:eastAsia="仿宋"/>
          <w:color w:val="000000"/>
          <w:sz w:val="32"/>
          <w:szCs w:val="32"/>
        </w:rPr>
        <w:t>赡养人应当按月或者按约定时间给付赡养费。</w:t>
      </w:r>
    </w:p>
    <w:p>
      <w:pPr>
        <w:pStyle w:val="Normal"/>
        <w:tabs>
          <w:tab w:val="clear" w:pos="420"/>
          <w:tab w:val="left" w:pos="915" w:leader="none"/>
        </w:tabs>
        <w:spacing w:lineRule="exact" w:line="620"/>
        <w:ind w:firstLine="645" w:end="0"/>
        <w:rPr/>
      </w:pPr>
      <w:r>
        <w:rPr>
          <w:rFonts w:ascii="黑体;SimHei" w:hAnsi="黑体;SimHei" w:cs="黑体;SimHei" w:hint="eastAsia" w:eastAsia="黑体;SimHei"/>
          <w:b/>
          <w:color w:val="000000"/>
          <w:sz w:val="32"/>
          <w:szCs w:val="32"/>
        </w:rPr>
        <w:t>第十四条</w:t>
      </w:r>
      <w:r>
        <w:rPr>
          <w:rFonts w:ascii="楷体" w:hAnsi="楷体" w:cs="楷体" w:hint="eastAsia" w:eastAsia="楷体"/>
          <w:b/>
          <w:color w:val="000000"/>
          <w:sz w:val="32"/>
          <w:szCs w:val="32"/>
        </w:rPr>
        <w:t xml:space="preserve"> </w:t>
      </w:r>
      <w:r>
        <w:rPr>
          <w:rFonts w:ascii="仿宋" w:hAnsi="仿宋" w:cs="仿宋" w:hint="eastAsia" w:eastAsia="仿宋"/>
          <w:color w:val="000000"/>
          <w:sz w:val="32"/>
          <w:szCs w:val="32"/>
        </w:rPr>
        <w:t>赡养人应当在生活上照料被赡养的老年人。对患病或者生活不能自理的老年人，赡养人应当承担照料和护理的责任。不能亲自照料的，可以按照老年人的意愿委托他人或者养老机构等照料。</w:t>
      </w:r>
    </w:p>
    <w:p>
      <w:pPr>
        <w:pStyle w:val="Normal"/>
        <w:tabs>
          <w:tab w:val="clear" w:pos="420"/>
          <w:tab w:val="left" w:pos="915" w:leader="none"/>
        </w:tabs>
        <w:spacing w:lineRule="exact" w:line="620"/>
        <w:ind w:firstLine="645" w:end="0"/>
        <w:rPr>
          <w:rFonts w:ascii="仿宋" w:hAnsi="仿宋" w:eastAsia="仿宋" w:cs="仿宋" w:hint="eastAsia"/>
          <w:color w:val="000000"/>
          <w:sz w:val="32"/>
          <w:szCs w:val="32"/>
        </w:rPr>
      </w:pPr>
      <w:r>
        <w:rPr>
          <w:rFonts w:ascii="仿宋" w:hAnsi="仿宋" w:cs="仿宋" w:hint="eastAsia" w:eastAsia="仿宋"/>
          <w:color w:val="000000"/>
          <w:sz w:val="32"/>
          <w:szCs w:val="32"/>
        </w:rPr>
        <w:t>对共同生活的老年夫妇，赡养人应当尊重他们的意愿，不得强行将他们分开赡养。</w:t>
      </w:r>
    </w:p>
    <w:p>
      <w:pPr>
        <w:pStyle w:val="Normal"/>
        <w:tabs>
          <w:tab w:val="clear" w:pos="420"/>
          <w:tab w:val="left" w:pos="915" w:leader="none"/>
        </w:tabs>
        <w:spacing w:lineRule="exact" w:line="620"/>
        <w:ind w:firstLine="645" w:end="0"/>
        <w:rPr/>
      </w:pPr>
      <w:r>
        <w:rPr>
          <w:rFonts w:ascii="黑体;SimHei" w:hAnsi="黑体;SimHei" w:cs="黑体;SimHei" w:hint="eastAsia" w:eastAsia="黑体;SimHei"/>
          <w:b/>
          <w:color w:val="000000"/>
          <w:sz w:val="32"/>
          <w:szCs w:val="32"/>
        </w:rPr>
        <w:t>第十五条</w:t>
      </w:r>
      <w:r>
        <w:rPr>
          <w:rFonts w:ascii="楷体" w:hAnsi="楷体" w:cs="楷体" w:hint="eastAsia" w:eastAsia="楷体"/>
          <w:b/>
          <w:color w:val="000000"/>
          <w:sz w:val="32"/>
          <w:szCs w:val="32"/>
        </w:rPr>
        <w:t xml:space="preserve"> </w:t>
      </w:r>
      <w:r>
        <w:rPr>
          <w:rFonts w:ascii="仿宋" w:hAnsi="仿宋" w:cs="仿宋" w:hint="eastAsia" w:eastAsia="仿宋"/>
          <w:color w:val="000000"/>
          <w:sz w:val="32"/>
          <w:szCs w:val="32"/>
        </w:rPr>
        <w:t>赡养人应当在精神上给老年人以慰藉，满足老年人精神文化方面的合理需求，尊重、保障老年人健康有益的休闲方式。</w:t>
      </w:r>
    </w:p>
    <w:p>
      <w:pPr>
        <w:pStyle w:val="Normal"/>
        <w:tabs>
          <w:tab w:val="clear" w:pos="420"/>
          <w:tab w:val="left" w:pos="915" w:leader="none"/>
        </w:tabs>
        <w:spacing w:lineRule="exact" w:line="620"/>
        <w:ind w:firstLine="645" w:end="0"/>
        <w:rPr>
          <w:rFonts w:ascii="仿宋" w:hAnsi="仿宋" w:eastAsia="仿宋" w:cs="仿宋" w:hint="eastAsia"/>
          <w:color w:val="000000"/>
          <w:sz w:val="32"/>
          <w:szCs w:val="32"/>
        </w:rPr>
      </w:pPr>
      <w:r>
        <w:rPr>
          <w:rFonts w:ascii="仿宋" w:hAnsi="仿宋" w:cs="仿宋" w:hint="eastAsia" w:eastAsia="仿宋"/>
          <w:color w:val="000000"/>
          <w:sz w:val="32"/>
          <w:szCs w:val="32"/>
        </w:rPr>
        <w:t>与老年人分开居住的家庭成员，应当经常看望和问候老年人。</w:t>
      </w:r>
    </w:p>
    <w:p>
      <w:pPr>
        <w:pStyle w:val="Style15"/>
        <w:spacing w:lineRule="exact" w:line="620"/>
        <w:ind w:firstLineChars="196" w:startChars="0" w:start="0" w:endChars="0" w:end="0"/>
        <w:rPr>
          <w:rFonts w:ascii="仿宋" w:hAnsi="仿宋" w:eastAsia="仿宋" w:cs="Times New Roman" w:hint="eastAsia"/>
          <w:color w:val="000000"/>
          <w:sz w:val="32"/>
          <w:szCs w:val="32"/>
        </w:rPr>
      </w:pPr>
      <w:r>
        <w:rPr>
          <w:rFonts w:ascii="仿宋" w:hAnsi="仿宋" w:cs="Times New Roman" w:hint="eastAsia" w:eastAsia="仿宋"/>
          <w:color w:val="000000"/>
          <w:sz w:val="32"/>
          <w:szCs w:val="32"/>
        </w:rPr>
        <w:t>用人单位应当按照国家有关规定保障赡养人年休假和探亲休假的权利。</w:t>
      </w:r>
    </w:p>
    <w:p>
      <w:pPr>
        <w:pStyle w:val="Normal"/>
        <w:tabs>
          <w:tab w:val="clear" w:pos="420"/>
          <w:tab w:val="left" w:pos="915" w:leader="none"/>
        </w:tabs>
        <w:spacing w:lineRule="exact" w:line="620"/>
        <w:ind w:firstLine="645" w:end="0"/>
        <w:rPr/>
      </w:pPr>
      <w:r>
        <w:rPr>
          <w:rFonts w:ascii="黑体;SimHei" w:hAnsi="黑体;SimHei" w:cs="黑体;SimHei" w:hint="eastAsia" w:eastAsia="黑体;SimHei"/>
          <w:b/>
          <w:color w:val="000000"/>
          <w:sz w:val="32"/>
          <w:szCs w:val="32"/>
        </w:rPr>
        <w:t>第十六条</w:t>
      </w:r>
      <w:r>
        <w:rPr>
          <w:rFonts w:ascii="楷体" w:hAnsi="楷体" w:cs="楷体" w:hint="eastAsia" w:eastAsia="楷体"/>
          <w:b/>
          <w:color w:val="000000"/>
          <w:sz w:val="32"/>
          <w:szCs w:val="32"/>
        </w:rPr>
        <w:t xml:space="preserve"> </w:t>
      </w:r>
      <w:r>
        <w:rPr>
          <w:rFonts w:ascii="仿宋" w:hAnsi="仿宋" w:cs="仿宋" w:hint="eastAsia" w:eastAsia="仿宋"/>
          <w:color w:val="000000"/>
          <w:sz w:val="32"/>
          <w:szCs w:val="32"/>
        </w:rPr>
        <w:t>赡养人与被赡养人之间、赡养人之间可以就履行赡养义务依法签订协议。赡养人之间签订赡养协议应当征得老年人同意，但是老年人是无民事行为能力人的除外。</w:t>
      </w:r>
    </w:p>
    <w:p>
      <w:pPr>
        <w:pStyle w:val="Normal"/>
        <w:tabs>
          <w:tab w:val="clear" w:pos="420"/>
          <w:tab w:val="left" w:pos="915" w:leader="none"/>
        </w:tabs>
        <w:spacing w:lineRule="exact" w:line="620"/>
        <w:ind w:firstLine="645" w:end="0"/>
        <w:rPr>
          <w:rFonts w:ascii="仿宋" w:hAnsi="仿宋" w:eastAsia="仿宋" w:cs="仿宋" w:hint="eastAsia"/>
          <w:color w:val="000000"/>
          <w:sz w:val="32"/>
          <w:szCs w:val="32"/>
        </w:rPr>
      </w:pPr>
      <w:r>
        <w:rPr>
          <w:rFonts w:ascii="仿宋" w:hAnsi="仿宋" w:cs="仿宋" w:hint="eastAsia" w:eastAsia="仿宋"/>
          <w:color w:val="000000"/>
          <w:sz w:val="32"/>
          <w:szCs w:val="32"/>
        </w:rPr>
        <w:t>老年人可以与扶养人或者居民委员会、村民委员会、养老服务机构等组织签订遗赠扶养协议。按照协议，扶养人或者居民委员会、村民委员会、养老服务机构等组织承担该老年人生养死葬的义务，享有受遗赠的权利。</w:t>
      </w:r>
    </w:p>
    <w:p>
      <w:pPr>
        <w:pStyle w:val="Normal"/>
        <w:tabs>
          <w:tab w:val="clear" w:pos="420"/>
          <w:tab w:val="left" w:pos="915" w:leader="none"/>
        </w:tabs>
        <w:spacing w:lineRule="exact" w:line="620"/>
        <w:ind w:firstLine="645" w:end="0"/>
        <w:rPr>
          <w:rFonts w:ascii="黑体;SimHei" w:hAnsi="黑体;SimHei" w:eastAsia="黑体;SimHei" w:cs="黑体;SimHei" w:hint="eastAsia"/>
          <w:b/>
          <w:color w:val="000000"/>
          <w:sz w:val="32"/>
          <w:szCs w:val="32"/>
        </w:rPr>
      </w:pPr>
      <w:r>
        <w:rPr>
          <w:rFonts w:ascii="仿宋" w:hAnsi="仿宋" w:cs="仿宋" w:hint="eastAsia" w:eastAsia="仿宋"/>
          <w:color w:val="000000"/>
          <w:sz w:val="32"/>
          <w:szCs w:val="32"/>
        </w:rPr>
        <w:t>居民委员会、村民委员会、老年人组织或者赡养人所在单位监督协议的履行。</w:t>
      </w:r>
    </w:p>
    <w:p>
      <w:pPr>
        <w:pStyle w:val="Normal"/>
        <w:tabs>
          <w:tab w:val="clear" w:pos="420"/>
          <w:tab w:val="left" w:pos="915" w:leader="none"/>
        </w:tabs>
        <w:spacing w:lineRule="exact" w:line="620"/>
        <w:ind w:firstLine="660" w:end="0"/>
        <w:rPr/>
      </w:pPr>
      <w:r>
        <w:rPr>
          <w:rFonts w:ascii="黑体;SimHei" w:hAnsi="黑体;SimHei" w:cs="黑体;SimHei" w:hint="eastAsia" w:eastAsia="黑体;SimHei"/>
          <w:b/>
          <w:color w:val="000000"/>
          <w:sz w:val="32"/>
          <w:szCs w:val="32"/>
        </w:rPr>
        <w:t>第十七条</w:t>
      </w:r>
      <w:r>
        <w:rPr>
          <w:rFonts w:ascii="楷体" w:hAnsi="楷体" w:cs="楷体" w:hint="eastAsia" w:eastAsia="楷体"/>
          <w:b/>
          <w:color w:val="000000"/>
          <w:sz w:val="32"/>
          <w:szCs w:val="32"/>
        </w:rPr>
        <w:t xml:space="preserve"> </w:t>
      </w:r>
      <w:r>
        <w:rPr>
          <w:rFonts w:ascii="仿宋" w:hAnsi="仿宋" w:cs="仿宋" w:hint="eastAsia" w:eastAsia="仿宋"/>
          <w:color w:val="000000"/>
          <w:sz w:val="32"/>
          <w:szCs w:val="32"/>
        </w:rPr>
        <w:t>老年人的婚姻自由受法律保护。子女或者其他亲属不得干涉老年人的婚姻自由和再婚后的家庭生活。</w:t>
      </w:r>
    </w:p>
    <w:p>
      <w:pPr>
        <w:pStyle w:val="Style15"/>
        <w:spacing w:lineRule="exact" w:line="620"/>
        <w:ind w:firstLineChars="196" w:startChars="0" w:start="0" w:endChars="0" w:end="0"/>
        <w:rPr>
          <w:rFonts w:ascii="仿宋" w:hAnsi="仿宋" w:eastAsia="仿宋" w:cs="Times New Roman" w:hint="eastAsia"/>
          <w:color w:val="000000"/>
          <w:sz w:val="32"/>
          <w:szCs w:val="32"/>
        </w:rPr>
      </w:pPr>
      <w:r>
        <w:rPr>
          <w:rFonts w:ascii="仿宋" w:hAnsi="仿宋" w:cs="Times New Roman" w:hint="eastAsia" w:eastAsia="仿宋"/>
          <w:color w:val="000000"/>
          <w:sz w:val="32"/>
          <w:szCs w:val="32"/>
        </w:rPr>
        <w:t>提倡再婚老年人对婚前财产进行公证。</w:t>
      </w:r>
    </w:p>
    <w:p>
      <w:pPr>
        <w:pStyle w:val="Normal"/>
        <w:tabs>
          <w:tab w:val="clear" w:pos="420"/>
          <w:tab w:val="left" w:pos="915" w:leader="none"/>
        </w:tabs>
        <w:spacing w:lineRule="exact" w:line="620"/>
        <w:ind w:firstLine="660" w:end="0"/>
        <w:rPr/>
      </w:pPr>
      <w:r>
        <w:rPr>
          <w:rFonts w:ascii="黑体;SimHei" w:hAnsi="黑体;SimHei" w:cs="黑体;SimHei" w:hint="eastAsia" w:eastAsia="黑体;SimHei"/>
          <w:b/>
          <w:color w:val="000000"/>
          <w:sz w:val="32"/>
          <w:szCs w:val="32"/>
        </w:rPr>
        <w:t>第十八条</w:t>
      </w:r>
      <w:r>
        <w:rPr>
          <w:rFonts w:ascii="楷体" w:hAnsi="楷体" w:cs="楷体" w:hint="eastAsia" w:eastAsia="楷体"/>
          <w:b/>
          <w:color w:val="000000"/>
          <w:sz w:val="32"/>
          <w:szCs w:val="32"/>
        </w:rPr>
        <w:t xml:space="preserve"> </w:t>
      </w:r>
      <w:r>
        <w:rPr>
          <w:rFonts w:ascii="仿宋" w:hAnsi="仿宋" w:cs="仿宋" w:hint="eastAsia" w:eastAsia="仿宋"/>
          <w:color w:val="000000"/>
          <w:sz w:val="32"/>
          <w:szCs w:val="32"/>
        </w:rPr>
        <w:t>老年人对自己的合法收入和其他财产，依法享有占有、使用、收益、处分的权利，子女或者其他亲属不得干涉。</w:t>
      </w:r>
    </w:p>
    <w:p>
      <w:pPr>
        <w:pStyle w:val="Style15"/>
        <w:spacing w:lineRule="exact" w:line="620"/>
        <w:ind w:firstLineChars="196" w:startChars="0" w:start="0" w:endChars="0" w:end="0"/>
        <w:rPr>
          <w:rFonts w:ascii="仿宋" w:hAnsi="仿宋" w:eastAsia="仿宋" w:cs="Times New Roman" w:hint="eastAsia"/>
          <w:color w:val="000000"/>
          <w:sz w:val="32"/>
          <w:szCs w:val="32"/>
        </w:rPr>
      </w:pPr>
      <w:r>
        <w:rPr>
          <w:rFonts w:ascii="仿宋" w:hAnsi="仿宋" w:cs="Times New Roman" w:hint="eastAsia" w:eastAsia="仿宋"/>
          <w:color w:val="000000"/>
          <w:sz w:val="32"/>
          <w:szCs w:val="32"/>
        </w:rPr>
        <w:t>有独立生活能力的成年子女或者其他亲属要求老年人给予其经济资助的，老年人有权拒绝。成年子女及其亲属不得以无业或者其他理由，采取窃取、骗取、强行索取等方式侵犯老年人的财产权益。</w:t>
      </w:r>
    </w:p>
    <w:p>
      <w:pPr>
        <w:pStyle w:val="Normal"/>
        <w:tabs>
          <w:tab w:val="clear" w:pos="420"/>
          <w:tab w:val="left" w:pos="915" w:leader="none"/>
        </w:tabs>
        <w:spacing w:lineRule="exact" w:line="620"/>
        <w:ind w:firstLine="645" w:end="0"/>
        <w:rPr>
          <w:rFonts w:ascii="黑体;SimHei" w:hAnsi="黑体;SimHei" w:eastAsia="黑体;SimHei" w:cs="黑体;SimHei" w:hint="eastAsia"/>
          <w:b/>
          <w:color w:val="000000"/>
          <w:sz w:val="32"/>
          <w:szCs w:val="32"/>
        </w:rPr>
      </w:pPr>
      <w:r>
        <w:rPr>
          <w:rFonts w:ascii="仿宋" w:hAnsi="仿宋" w:cs="仿宋" w:hint="eastAsia" w:eastAsia="仿宋"/>
          <w:color w:val="000000"/>
          <w:sz w:val="32"/>
          <w:szCs w:val="32"/>
        </w:rPr>
        <w:t>老年人依法立遗嘱处分个人财产或者与他人签订遗赠扶养协议的，子女或者其他亲属不得干涉。</w:t>
      </w:r>
    </w:p>
    <w:p>
      <w:pPr>
        <w:pStyle w:val="Normal"/>
        <w:tabs>
          <w:tab w:val="clear" w:pos="420"/>
          <w:tab w:val="left" w:pos="915" w:leader="none"/>
        </w:tabs>
        <w:spacing w:lineRule="exact" w:line="620"/>
        <w:ind w:firstLine="645" w:end="0"/>
        <w:rPr/>
      </w:pPr>
      <w:r>
        <w:rPr>
          <w:rFonts w:ascii="黑体;SimHei" w:hAnsi="黑体;SimHei" w:cs="黑体;SimHei" w:hint="eastAsia" w:eastAsia="黑体;SimHei"/>
          <w:b/>
          <w:color w:val="000000"/>
          <w:sz w:val="32"/>
          <w:szCs w:val="32"/>
        </w:rPr>
        <w:t>第十九条</w:t>
      </w:r>
      <w:r>
        <w:rPr>
          <w:rFonts w:ascii="楷体" w:hAnsi="楷体" w:cs="楷体" w:hint="eastAsia" w:eastAsia="楷体"/>
          <w:b/>
          <w:color w:val="000000"/>
          <w:sz w:val="32"/>
          <w:szCs w:val="32"/>
        </w:rPr>
        <w:t xml:space="preserve"> </w:t>
      </w:r>
      <w:r>
        <w:rPr>
          <w:rFonts w:ascii="仿宋" w:hAnsi="仿宋" w:cs="仿宋" w:hint="eastAsia" w:eastAsia="仿宋"/>
          <w:color w:val="000000"/>
          <w:sz w:val="32"/>
          <w:szCs w:val="32"/>
        </w:rPr>
        <w:t>赡养人有保证老年人居住和改善居住条件的义务。赡养人不得强迫老年人迁居条件低劣的房屋。</w:t>
      </w:r>
    </w:p>
    <w:p>
      <w:pPr>
        <w:pStyle w:val="Normal"/>
        <w:tabs>
          <w:tab w:val="clear" w:pos="420"/>
          <w:tab w:val="left" w:pos="915" w:leader="none"/>
        </w:tabs>
        <w:spacing w:lineRule="exact" w:line="620"/>
        <w:ind w:firstLine="645" w:end="0"/>
        <w:rPr>
          <w:rFonts w:ascii="仿宋" w:hAnsi="仿宋" w:eastAsia="仿宋" w:cs="仿宋" w:hint="eastAsia"/>
          <w:color w:val="000000"/>
          <w:sz w:val="32"/>
          <w:szCs w:val="32"/>
        </w:rPr>
      </w:pPr>
      <w:r>
        <w:rPr>
          <w:rFonts w:ascii="仿宋" w:hAnsi="仿宋" w:cs="仿宋" w:hint="eastAsia" w:eastAsia="仿宋"/>
          <w:color w:val="000000"/>
          <w:sz w:val="32"/>
          <w:szCs w:val="32"/>
        </w:rPr>
        <w:t>老年人自有的或者承租的住房，子女或者其他亲属不得侵占，不得擅自改变产权关系或者租赁关系。</w:t>
      </w:r>
    </w:p>
    <w:p>
      <w:pPr>
        <w:pStyle w:val="Normal"/>
        <w:tabs>
          <w:tab w:val="clear" w:pos="420"/>
          <w:tab w:val="left" w:pos="915" w:leader="none"/>
        </w:tabs>
        <w:spacing w:lineRule="exact" w:line="620"/>
        <w:ind w:firstLine="645" w:end="0"/>
        <w:rPr>
          <w:rFonts w:ascii="仿宋" w:hAnsi="仿宋" w:eastAsia="仿宋" w:cs="仿宋" w:hint="eastAsia"/>
          <w:color w:val="000000"/>
          <w:sz w:val="32"/>
          <w:szCs w:val="32"/>
        </w:rPr>
      </w:pPr>
      <w:r>
        <w:rPr>
          <w:rFonts w:ascii="仿宋" w:hAnsi="仿宋" w:cs="仿宋" w:hint="eastAsia" w:eastAsia="仿宋"/>
          <w:color w:val="000000"/>
          <w:sz w:val="32"/>
          <w:szCs w:val="32"/>
        </w:rPr>
        <w:t>老年人与子女或者其他亲属共同出资购买、建造的房屋，老年人依法享有居住权和相应的所有权。</w:t>
      </w:r>
    </w:p>
    <w:p>
      <w:pPr>
        <w:pStyle w:val="Normal"/>
        <w:tabs>
          <w:tab w:val="clear" w:pos="420"/>
          <w:tab w:val="left" w:pos="915" w:leader="none"/>
        </w:tabs>
        <w:spacing w:lineRule="exact" w:line="620"/>
        <w:ind w:firstLine="645" w:end="0"/>
        <w:rPr>
          <w:rFonts w:ascii="仿宋" w:hAnsi="仿宋" w:eastAsia="仿宋" w:cs="仿宋" w:hint="eastAsia"/>
          <w:color w:val="000000"/>
          <w:sz w:val="32"/>
          <w:szCs w:val="32"/>
        </w:rPr>
      </w:pPr>
      <w:r>
        <w:rPr>
          <w:rFonts w:ascii="仿宋" w:hAnsi="仿宋" w:cs="仿宋" w:hint="eastAsia" w:eastAsia="仿宋"/>
          <w:color w:val="000000"/>
          <w:sz w:val="32"/>
          <w:szCs w:val="32"/>
        </w:rPr>
        <w:t>子女或者其他亲属经老年人同意借用老年人房屋的，到约定期限应当及时归还。</w:t>
      </w:r>
    </w:p>
    <w:p>
      <w:pPr>
        <w:pStyle w:val="Normal"/>
        <w:tabs>
          <w:tab w:val="clear" w:pos="420"/>
          <w:tab w:val="left" w:pos="915" w:leader="none"/>
        </w:tabs>
        <w:spacing w:lineRule="exact" w:line="620"/>
        <w:ind w:firstLineChars="200" w:startChars="0" w:start="0" w:endChars="0" w:end="0"/>
        <w:rPr/>
      </w:pPr>
      <w:r>
        <w:rPr>
          <w:rFonts w:ascii="黑体;SimHei" w:hAnsi="黑体;SimHei" w:cs="黑体;SimHei" w:hint="eastAsia" w:eastAsia="黑体;SimHei"/>
          <w:b/>
          <w:color w:val="000000"/>
          <w:sz w:val="32"/>
          <w:szCs w:val="32"/>
        </w:rPr>
        <w:t>第二十条</w:t>
      </w:r>
      <w:r>
        <w:rPr>
          <w:rFonts w:ascii="楷体" w:hAnsi="楷体" w:cs="楷体" w:hint="eastAsia" w:eastAsia="楷体"/>
          <w:b/>
          <w:color w:val="000000"/>
          <w:sz w:val="32"/>
          <w:szCs w:val="32"/>
        </w:rPr>
        <w:t xml:space="preserve"> </w:t>
      </w:r>
      <w:r>
        <w:rPr>
          <w:rFonts w:ascii="仿宋" w:hAnsi="仿宋" w:cs="仿宋" w:hint="eastAsia" w:eastAsia="仿宋"/>
          <w:color w:val="000000"/>
          <w:sz w:val="32"/>
          <w:szCs w:val="32"/>
        </w:rPr>
        <w:t>禁止对老年人实施家庭暴力。居民委员会、村民委员会、老年人组织和老年人所在单位发现对老年人实施家庭暴力的，应当及时通报公安机关，并予以劝阻、制止、调解或者采取临时庇护等其他措施，保护老年人的人身安全。</w:t>
      </w:r>
    </w:p>
    <w:p>
      <w:pPr>
        <w:pStyle w:val="Normal"/>
        <w:tabs>
          <w:tab w:val="clear" w:pos="420"/>
          <w:tab w:val="left" w:pos="915" w:leader="none"/>
        </w:tabs>
        <w:spacing w:lineRule="exact" w:line="620"/>
        <w:ind w:firstLineChars="200" w:startChars="0" w:start="0" w:endChars="0" w:end="0"/>
        <w:rPr>
          <w:rFonts w:ascii="黑体;SimHei" w:hAnsi="黑体;SimHei" w:eastAsia="黑体;SimHei" w:cs="黑体;SimHei" w:hint="eastAsia"/>
          <w:b/>
          <w:sz w:val="32"/>
          <w:szCs w:val="32"/>
        </w:rPr>
      </w:pPr>
      <w:r>
        <w:rPr>
          <w:rFonts w:ascii="仿宋" w:hAnsi="仿宋" w:cs="仿宋" w:hint="eastAsia" w:eastAsia="仿宋"/>
          <w:color w:val="000000"/>
          <w:sz w:val="32"/>
          <w:szCs w:val="32"/>
        </w:rPr>
        <w:t>老年人的人身和财产安全受到威胁，请求公安部门予以保护时，公安部门应当立即采取保护措施。</w:t>
      </w:r>
    </w:p>
    <w:p>
      <w:pPr>
        <w:pStyle w:val="Normal"/>
        <w:ind w:firstLineChars="196" w:startChars="0" w:start="0" w:endChars="0" w:end="0"/>
        <w:rPr/>
      </w:pPr>
      <w:r>
        <w:rPr>
          <w:rFonts w:ascii="黑体;SimHei" w:hAnsi="黑体;SimHei" w:cs="黑体;SimHei" w:hint="eastAsia" w:eastAsia="黑体;SimHei"/>
          <w:b/>
          <w:color w:val="000000"/>
          <w:sz w:val="32"/>
          <w:szCs w:val="32"/>
        </w:rPr>
        <w:t>第二十一条</w:t>
      </w:r>
      <w:r>
        <w:rPr>
          <w:rFonts w:ascii="楷体" w:hAnsi="楷体" w:cs="楷体" w:hint="eastAsia" w:eastAsia="楷体"/>
          <w:b/>
          <w:color w:val="000000"/>
          <w:sz w:val="32"/>
          <w:szCs w:val="32"/>
        </w:rPr>
        <w:t xml:space="preserve"> </w:t>
      </w:r>
      <w:r>
        <w:rPr>
          <w:rFonts w:ascii="仿宋" w:hAnsi="仿宋" w:cs="仿宋" w:hint="eastAsia" w:eastAsia="仿宋"/>
          <w:color w:val="000000"/>
          <w:sz w:val="32"/>
          <w:szCs w:val="32"/>
        </w:rPr>
        <w:t>具备完全民事行为能力的老年人，可以依法确定自己的监护人。确定监护人应当征得被选择方同意。监护人在老年人丧失或者部分丧失民事行为能力时，依法承担保护被监护人的人身、财产安全，照顾被监护人的生活，维护被监护人的合法权益等监护责任。</w:t>
      </w:r>
    </w:p>
    <w:p>
      <w:pPr>
        <w:pStyle w:val="Normal"/>
        <w:ind w:firstLineChars="196" w:startChars="0" w:start="0" w:endChars="0" w:end="0"/>
        <w:rPr>
          <w:rFonts w:ascii="仿宋" w:hAnsi="仿宋" w:eastAsia="仿宋" w:cs="仿宋" w:hint="eastAsia"/>
          <w:color w:val="000000"/>
          <w:sz w:val="32"/>
          <w:szCs w:val="32"/>
        </w:rPr>
      </w:pPr>
      <w:r>
        <w:rPr>
          <w:rFonts w:ascii="仿宋" w:hAnsi="仿宋" w:cs="仿宋" w:hint="eastAsia" w:eastAsia="仿宋"/>
          <w:color w:val="000000"/>
          <w:sz w:val="32"/>
          <w:szCs w:val="32"/>
        </w:rPr>
        <w:t>老年人未事先确定监护人的，其丧失或者部分丧失民事行为能力时，依照《民法通则》等有关法律的规定确定监护人。</w:t>
      </w:r>
    </w:p>
    <w:p>
      <w:pPr>
        <w:pStyle w:val="Normal"/>
        <w:ind w:firstLineChars="196" w:startChars="0" w:start="0" w:endChars="0" w:end="0"/>
        <w:rPr/>
      </w:pPr>
      <w:r>
        <w:rPr>
          <w:rFonts w:ascii="黑体;SimHei" w:hAnsi="黑体;SimHei" w:cs="黑体;SimHei" w:hint="eastAsia" w:eastAsia="黑体;SimHei"/>
          <w:b/>
          <w:color w:val="000000"/>
          <w:sz w:val="32"/>
          <w:szCs w:val="32"/>
        </w:rPr>
        <w:t>第二十二条</w:t>
      </w:r>
      <w:r>
        <w:rPr>
          <w:rFonts w:ascii="楷体" w:hAnsi="楷体" w:cs="楷体" w:hint="eastAsia" w:eastAsia="楷体"/>
          <w:b/>
          <w:color w:val="000000"/>
          <w:sz w:val="32"/>
          <w:szCs w:val="32"/>
        </w:rPr>
        <w:t xml:space="preserve"> </w:t>
      </w:r>
      <w:r>
        <w:rPr>
          <w:rFonts w:ascii="仿宋" w:hAnsi="仿宋" w:cs="仿宋" w:hint="eastAsia" w:eastAsia="仿宋"/>
          <w:color w:val="000000"/>
          <w:sz w:val="32"/>
          <w:szCs w:val="32"/>
        </w:rPr>
        <w:t>省人民政府及其公安、人力资源和社会保障、卫生健康、民政、住房和城乡建设等有关部门应当根据国家有关规定制定具体办法，为老年人随配偶或者赡养人迁徙，与家庭成员共同生活或者就近居住、照料提供条件。</w:t>
      </w:r>
    </w:p>
    <w:p>
      <w:pPr>
        <w:pStyle w:val="Normal"/>
        <w:ind w:firstLineChars="196" w:startChars="0" w:start="0" w:endChars="0" w:end="0"/>
        <w:rPr>
          <w:rFonts w:ascii="仿宋" w:hAnsi="仿宋" w:eastAsia="仿宋" w:cs="仿宋" w:hint="eastAsia"/>
          <w:color w:val="000000"/>
          <w:sz w:val="32"/>
          <w:szCs w:val="32"/>
        </w:rPr>
      </w:pPr>
      <w:r>
        <w:rPr>
          <w:rFonts w:ascii="仿宋" w:hAnsi="仿宋" w:cs="仿宋" w:hint="eastAsia" w:eastAsia="仿宋"/>
          <w:color w:val="000000"/>
          <w:sz w:val="32"/>
          <w:szCs w:val="32"/>
        </w:rPr>
        <w:t>设区的市人民政府应当制定具体办法，为老年人异地领取养老金、医疗保险异地就医结算等提供便利条件。</w:t>
      </w:r>
    </w:p>
    <w:p>
      <w:pPr>
        <w:pStyle w:val="Normal"/>
        <w:rPr>
          <w:rFonts w:ascii="黑体;SimHei" w:hAnsi="黑体;SimHei" w:eastAsia="黑体;SimHei" w:cs="黑体;SimHei" w:hint="eastAsia"/>
          <w:b/>
          <w:color w:val="000000"/>
          <w:sz w:val="32"/>
          <w:szCs w:val="32"/>
        </w:rPr>
      </w:pPr>
      <w:r>
        <w:rPr>
          <w:rFonts w:eastAsia="黑体;SimHei" w:cs="黑体;SimHei" w:hint="eastAsia" w:ascii="黑体;SimHei" w:hAnsi="黑体;SimHei"/>
          <w:b/>
          <w:color w:val="000000"/>
          <w:sz w:val="32"/>
          <w:szCs w:val="32"/>
        </w:rPr>
      </w:r>
    </w:p>
    <w:p>
      <w:pPr>
        <w:pStyle w:val="Normal"/>
        <w:tabs>
          <w:tab w:val="clear" w:pos="420"/>
          <w:tab w:val="left" w:pos="915" w:leader="none"/>
        </w:tabs>
        <w:spacing w:lineRule="exact" w:line="620"/>
        <w:jc w:val="center"/>
        <w:rPr>
          <w:rFonts w:ascii="黑体;SimHei" w:hAnsi="黑体;SimHei" w:eastAsia="黑体;SimHei" w:cs="黑体;SimHei" w:hint="eastAsia"/>
          <w:b/>
          <w:bCs/>
          <w:color w:val="000000"/>
          <w:sz w:val="32"/>
          <w:szCs w:val="32"/>
        </w:rPr>
      </w:pPr>
      <w:r>
        <w:rPr>
          <w:rFonts w:ascii="黑体;SimHei" w:hAnsi="黑体;SimHei" w:cs="黑体;SimHei" w:hint="eastAsia" w:eastAsia="黑体;SimHei"/>
          <w:b/>
          <w:bCs/>
          <w:color w:val="000000"/>
          <w:sz w:val="32"/>
          <w:szCs w:val="32"/>
        </w:rPr>
        <w:t>第三章　社会保障</w:t>
      </w:r>
    </w:p>
    <w:p>
      <w:pPr>
        <w:pStyle w:val="Normal"/>
        <w:tabs>
          <w:tab w:val="clear" w:pos="420"/>
          <w:tab w:val="left" w:pos="915" w:leader="none"/>
        </w:tabs>
        <w:spacing w:lineRule="exact" w:line="620"/>
        <w:rPr>
          <w:rFonts w:ascii="仿宋" w:hAnsi="仿宋" w:eastAsia="仿宋" w:cs="仿宋" w:hint="eastAsia"/>
          <w:color w:val="000000"/>
        </w:rPr>
      </w:pPr>
      <w:r>
        <w:rPr>
          <w:rFonts w:eastAsia="仿宋" w:cs="仿宋" w:hint="eastAsia" w:ascii="仿宋" w:hAnsi="仿宋"/>
          <w:color w:val="000000"/>
        </w:rPr>
        <w:t xml:space="preserve">      </w:t>
      </w:r>
    </w:p>
    <w:p>
      <w:pPr>
        <w:pStyle w:val="Normal"/>
        <w:tabs>
          <w:tab w:val="clear" w:pos="420"/>
          <w:tab w:val="left" w:pos="915" w:leader="none"/>
        </w:tabs>
        <w:spacing w:lineRule="exact" w:line="620"/>
        <w:rPr/>
      </w:pPr>
      <w:r>
        <w:rPr>
          <w:rFonts w:eastAsia="仿宋" w:cs="仿宋" w:hint="eastAsia" w:ascii="仿宋" w:hAnsi="仿宋"/>
          <w:color w:val="000000"/>
        </w:rPr>
        <w:t xml:space="preserve">      </w:t>
      </w:r>
      <w:r>
        <w:rPr>
          <w:rFonts w:ascii="黑体;SimHei" w:hAnsi="黑体;SimHei" w:cs="黑体;SimHei" w:hint="eastAsia" w:eastAsia="黑体;SimHei"/>
          <w:b/>
          <w:color w:val="000000"/>
          <w:sz w:val="32"/>
          <w:szCs w:val="32"/>
        </w:rPr>
        <w:t>第二十三条</w:t>
      </w:r>
      <w:r>
        <w:rPr>
          <w:rFonts w:ascii="楷体" w:hAnsi="楷体" w:cs="楷体" w:hint="eastAsia" w:eastAsia="楷体"/>
          <w:b/>
          <w:color w:val="000000"/>
          <w:sz w:val="32"/>
          <w:szCs w:val="32"/>
        </w:rPr>
        <w:t xml:space="preserve"> </w:t>
      </w:r>
      <w:r>
        <w:rPr>
          <w:rFonts w:ascii="仿宋" w:hAnsi="仿宋" w:cs="仿宋" w:hint="eastAsia" w:eastAsia="仿宋"/>
          <w:color w:val="000000"/>
          <w:sz w:val="32"/>
          <w:szCs w:val="32"/>
        </w:rPr>
        <w:t>县级以上人民政府应当按照国家规定，逐步完善公平、统一、规范的城镇职工基本养老保险、城乡居民养老保险制度，保障老年人的基本生活。</w:t>
      </w:r>
    </w:p>
    <w:p>
      <w:pPr>
        <w:pStyle w:val="Normal"/>
        <w:tabs>
          <w:tab w:val="clear" w:pos="420"/>
          <w:tab w:val="left" w:pos="915" w:leader="none"/>
        </w:tabs>
        <w:spacing w:lineRule="exact" w:line="620"/>
        <w:ind w:firstLineChars="196" w:startChars="0" w:start="0" w:endChars="0" w:end="0"/>
        <w:rPr/>
      </w:pPr>
      <w:r>
        <w:rPr>
          <w:rFonts w:ascii="黑体;SimHei" w:hAnsi="黑体;SimHei" w:cs="黑体;SimHei" w:hint="eastAsia" w:eastAsia="黑体;SimHei"/>
          <w:b/>
          <w:color w:val="000000"/>
          <w:sz w:val="32"/>
          <w:szCs w:val="32"/>
        </w:rPr>
        <w:t>第二十四条</w:t>
      </w:r>
      <w:r>
        <w:rPr>
          <w:rFonts w:ascii="楷体" w:hAnsi="楷体" w:cs="楷体" w:hint="eastAsia" w:eastAsia="楷体"/>
          <w:b/>
          <w:color w:val="000000"/>
          <w:sz w:val="32"/>
          <w:szCs w:val="32"/>
        </w:rPr>
        <w:t xml:space="preserve"> </w:t>
      </w:r>
      <w:r>
        <w:rPr>
          <w:rFonts w:ascii="仿宋" w:hAnsi="仿宋" w:cs="仿宋" w:hint="eastAsia" w:eastAsia="仿宋"/>
          <w:color w:val="000000"/>
          <w:sz w:val="32"/>
          <w:szCs w:val="32"/>
        </w:rPr>
        <w:t>县级以上人民政府应当完善职工基本医疗保险、城镇居民基本医疗保险、新型农村合作医疗体系，保障老年人的基本医疗需要。</w:t>
      </w:r>
    </w:p>
    <w:p>
      <w:pPr>
        <w:pStyle w:val="Normal"/>
        <w:tabs>
          <w:tab w:val="clear" w:pos="420"/>
          <w:tab w:val="left" w:pos="915" w:leader="none"/>
        </w:tabs>
        <w:spacing w:lineRule="exact" w:line="620"/>
        <w:ind w:firstLine="645" w:end="0"/>
        <w:rPr>
          <w:rFonts w:ascii="仿宋" w:hAnsi="仿宋" w:eastAsia="仿宋" w:cs="仿宋" w:hint="eastAsia"/>
          <w:color w:val="000000"/>
          <w:sz w:val="32"/>
          <w:szCs w:val="32"/>
        </w:rPr>
      </w:pPr>
      <w:r>
        <w:rPr>
          <w:rFonts w:ascii="仿宋" w:hAnsi="仿宋" w:cs="仿宋" w:hint="eastAsia" w:eastAsia="仿宋"/>
          <w:color w:val="000000"/>
          <w:sz w:val="32"/>
          <w:szCs w:val="32"/>
        </w:rPr>
        <w:t>享受最低生活保障的老年人和符合条件的低收入家庭中的老年人，参加城镇居民基本医疗保险和新型农村合作医疗所需个人缴费部分，由县级以上人民政府给予部分或者全额代缴。</w:t>
      </w:r>
    </w:p>
    <w:p>
      <w:pPr>
        <w:pStyle w:val="Normal"/>
        <w:tabs>
          <w:tab w:val="clear" w:pos="420"/>
          <w:tab w:val="left" w:pos="915" w:leader="none"/>
        </w:tabs>
        <w:spacing w:lineRule="exact" w:line="620"/>
        <w:ind w:firstLine="645" w:end="0"/>
        <w:rPr>
          <w:rFonts w:ascii="仿宋" w:hAnsi="仿宋" w:eastAsia="仿宋" w:cs="仿宋" w:hint="eastAsia"/>
          <w:color w:val="000000"/>
          <w:sz w:val="32"/>
          <w:szCs w:val="32"/>
        </w:rPr>
      </w:pPr>
      <w:r>
        <w:rPr>
          <w:rFonts w:ascii="仿宋" w:hAnsi="仿宋" w:cs="仿宋" w:hint="eastAsia" w:eastAsia="仿宋"/>
          <w:color w:val="000000"/>
          <w:sz w:val="32"/>
          <w:szCs w:val="32"/>
        </w:rPr>
        <w:t>县级以上医疗保障等部门制定医疗保险办法，应当对老年人给予照顾。</w:t>
      </w:r>
    </w:p>
    <w:p>
      <w:pPr>
        <w:pStyle w:val="Style15"/>
        <w:spacing w:lineRule="exact" w:line="620"/>
        <w:ind w:firstLineChars="196" w:startChars="0" w:start="0" w:endChars="0" w:end="0"/>
        <w:rPr/>
      </w:pPr>
      <w:r>
        <w:rPr>
          <w:rFonts w:ascii="黑体;SimHei" w:hAnsi="黑体;SimHei" w:cs="黑体;SimHei" w:hint="eastAsia" w:eastAsia="黑体;SimHei"/>
          <w:b/>
          <w:color w:val="000000"/>
          <w:sz w:val="32"/>
          <w:szCs w:val="32"/>
        </w:rPr>
        <w:t>第二十五条</w:t>
      </w:r>
      <w:r>
        <w:rPr>
          <w:rFonts w:ascii="仿宋" w:hAnsi="仿宋" w:cs="Times New Roman" w:hint="eastAsia" w:eastAsia="仿宋"/>
          <w:color w:val="000000"/>
          <w:sz w:val="32"/>
          <w:szCs w:val="32"/>
        </w:rPr>
        <w:t xml:space="preserve"> 县级以上人民政府应当逐步建立老年人长期护理保障制度，通过发放老年护理补贴或者采取政府购买服务的方式，为经济困难的老年人和独生子女、无子女的老年人，在生活长期不能自理时，根据其失能程度等情况提供必要的护理保障。设区的市、县（市、区）人民政府根据当地经济社会发展状况和实际情况，制定具体的措施和补贴范围、标准。</w:t>
      </w:r>
    </w:p>
    <w:p>
      <w:pPr>
        <w:pStyle w:val="Style15"/>
        <w:spacing w:lineRule="exact" w:line="620"/>
        <w:ind w:firstLineChars="196" w:startChars="0" w:start="0" w:endChars="0" w:end="0"/>
        <w:rPr>
          <w:rFonts w:ascii="仿宋" w:hAnsi="仿宋" w:eastAsia="仿宋" w:cs="Times New Roman" w:hint="eastAsia"/>
          <w:color w:val="000000"/>
          <w:sz w:val="32"/>
          <w:szCs w:val="32"/>
        </w:rPr>
      </w:pPr>
      <w:r>
        <w:rPr>
          <w:rFonts w:ascii="仿宋" w:hAnsi="仿宋" w:cs="Times New Roman" w:hint="eastAsia" w:eastAsia="仿宋"/>
          <w:color w:val="000000"/>
          <w:sz w:val="32"/>
          <w:szCs w:val="32"/>
        </w:rPr>
        <w:t>有条件的地方逐步建立老年人护理保险制度。鼓励商业保险公司开展针对老年人的长期护理保险、人身健康保险和意外伤害保险等相关业务。</w:t>
      </w:r>
    </w:p>
    <w:p>
      <w:pPr>
        <w:pStyle w:val="Style15"/>
        <w:spacing w:lineRule="exact" w:line="620"/>
        <w:ind w:firstLineChars="196" w:startChars="0" w:start="0" w:endChars="0" w:end="0"/>
        <w:rPr/>
      </w:pPr>
      <w:r>
        <w:rPr>
          <w:rFonts w:ascii="黑体;SimHei" w:hAnsi="黑体;SimHei" w:cs="黑体;SimHei" w:hint="eastAsia" w:eastAsia="黑体;SimHei"/>
          <w:b/>
          <w:color w:val="000000"/>
          <w:sz w:val="32"/>
          <w:szCs w:val="32"/>
        </w:rPr>
        <w:t>第二十六条</w:t>
      </w:r>
      <w:r>
        <w:rPr>
          <w:rFonts w:ascii="楷体" w:hAnsi="楷体" w:cs="楷体" w:hint="eastAsia" w:eastAsia="楷体"/>
          <w:b/>
          <w:color w:val="000000"/>
          <w:sz w:val="32"/>
          <w:szCs w:val="32"/>
        </w:rPr>
        <w:t xml:space="preserve"> </w:t>
      </w:r>
      <w:r>
        <w:rPr>
          <w:rFonts w:ascii="仿宋" w:hAnsi="仿宋" w:cs="Times New Roman" w:hint="eastAsia" w:eastAsia="仿宋"/>
          <w:color w:val="000000"/>
          <w:sz w:val="32"/>
          <w:szCs w:val="32"/>
        </w:rPr>
        <w:t>各级人民政府应当按照国家规定，对经济困难的老年人给予基本生活、医疗、居住或者其他救助。</w:t>
      </w:r>
    </w:p>
    <w:p>
      <w:pPr>
        <w:pStyle w:val="Style15"/>
        <w:spacing w:lineRule="exact" w:line="620"/>
        <w:ind w:firstLineChars="196" w:startChars="0" w:start="0" w:endChars="0" w:end="0"/>
        <w:rPr>
          <w:rFonts w:ascii="仿宋" w:hAnsi="仿宋" w:eastAsia="仿宋" w:cs="Times New Roman" w:hint="eastAsia"/>
          <w:color w:val="000000"/>
          <w:sz w:val="32"/>
          <w:szCs w:val="32"/>
        </w:rPr>
      </w:pPr>
      <w:r>
        <w:rPr>
          <w:rFonts w:ascii="仿宋" w:hAnsi="仿宋" w:cs="Times New Roman" w:hint="eastAsia" w:eastAsia="仿宋"/>
          <w:color w:val="000000"/>
          <w:sz w:val="32"/>
          <w:szCs w:val="32"/>
        </w:rPr>
        <w:t>符合城乡居民最低生活保障条件家庭的老年人，按照国家规定给予城乡居民最低生活保障和医疗救助。无劳动能力、无生活来源且无法定赡养、扶养义务人，或者其法定赡养、扶养义务人无赡养、扶养能力的老年人，按照国家规定给予特困供养和医疗救助。</w:t>
      </w:r>
    </w:p>
    <w:p>
      <w:pPr>
        <w:pStyle w:val="Style15"/>
        <w:spacing w:lineRule="exact" w:line="620"/>
        <w:ind w:firstLineChars="196" w:startChars="0" w:start="0" w:endChars="0" w:end="0"/>
        <w:rPr>
          <w:rFonts w:ascii="仿宋" w:hAnsi="仿宋" w:eastAsia="仿宋" w:cs="Times New Roman" w:hint="eastAsia"/>
          <w:color w:val="000000"/>
          <w:sz w:val="32"/>
          <w:szCs w:val="32"/>
        </w:rPr>
      </w:pPr>
      <w:r>
        <w:rPr>
          <w:rFonts w:ascii="仿宋" w:hAnsi="仿宋" w:cs="Times New Roman" w:hint="eastAsia" w:eastAsia="仿宋"/>
          <w:color w:val="000000"/>
          <w:sz w:val="32"/>
          <w:szCs w:val="32"/>
        </w:rPr>
        <w:t>流浪乞讨、遭受遗弃等生活无着的老年人，由设区的市、县（市、区）人民政府依照国家规定给予救助。</w:t>
      </w:r>
    </w:p>
    <w:p>
      <w:pPr>
        <w:pStyle w:val="Normal"/>
        <w:ind w:firstLineChars="196" w:startChars="0" w:start="0" w:endChars="0" w:end="0"/>
        <w:rPr/>
      </w:pPr>
      <w:r>
        <w:rPr>
          <w:rFonts w:ascii="黑体;SimHei" w:hAnsi="黑体;SimHei" w:cs="黑体;SimHei" w:hint="eastAsia" w:eastAsia="黑体;SimHei"/>
          <w:b/>
          <w:color w:val="000000"/>
          <w:sz w:val="32"/>
          <w:szCs w:val="32"/>
        </w:rPr>
        <w:t>第二十七条</w:t>
      </w:r>
      <w:r>
        <w:rPr>
          <w:rFonts w:ascii="楷体" w:hAnsi="楷体" w:cs="楷体" w:hint="eastAsia" w:eastAsia="楷体"/>
          <w:b/>
          <w:color w:val="000000"/>
          <w:sz w:val="32"/>
          <w:szCs w:val="32"/>
        </w:rPr>
        <w:t xml:space="preserve"> </w:t>
      </w:r>
      <w:r>
        <w:rPr>
          <w:rFonts w:ascii="仿宋" w:hAnsi="仿宋" w:cs="仿宋" w:hint="eastAsia" w:eastAsia="仿宋"/>
          <w:color w:val="000000"/>
          <w:sz w:val="32"/>
          <w:szCs w:val="32"/>
        </w:rPr>
        <w:t>县级以上人民政府在实施廉租住房、公共租赁住房等住房保障制度或者进行危旧房屋改造时，对符合条件的老年人或者老年人与子女共同居住的家庭，应当优先安排。</w:t>
      </w:r>
    </w:p>
    <w:p>
      <w:pPr>
        <w:pStyle w:val="Normal"/>
        <w:spacing w:lineRule="auto" w:line="360"/>
        <w:ind w:firstLine="640" w:end="0"/>
        <w:jc w:val="start"/>
        <w:rPr/>
      </w:pPr>
      <w:r>
        <w:rPr>
          <w:rFonts w:ascii="黑体;SimHei" w:hAnsi="黑体;SimHei" w:cs="黑体;SimHei" w:hint="eastAsia" w:eastAsia="黑体;SimHei"/>
          <w:b/>
          <w:color w:val="000000"/>
          <w:sz w:val="32"/>
          <w:szCs w:val="32"/>
        </w:rPr>
        <w:t>第二十八条</w:t>
      </w:r>
      <w:r>
        <w:rPr>
          <w:rFonts w:ascii="仿宋" w:hAnsi="仿宋" w:cs="仿宋" w:hint="eastAsia" w:eastAsia="仿宋"/>
          <w:color w:val="000000"/>
          <w:sz w:val="32"/>
          <w:szCs w:val="32"/>
        </w:rPr>
        <w:t xml:space="preserve"> 本省建立七十周岁以上老年人高龄津贴制度，并根据经济社会发展状况适时调整。高龄津贴最低标准由省人民政府规定，具体数额和发放办法由县级以上人民政府制定。</w:t>
      </w:r>
    </w:p>
    <w:p>
      <w:pPr>
        <w:pStyle w:val="Style15"/>
        <w:spacing w:lineRule="exact" w:line="620"/>
        <w:ind w:firstLineChars="196" w:startChars="0" w:start="0" w:endChars="0" w:end="0"/>
        <w:rPr/>
      </w:pPr>
      <w:r>
        <w:rPr>
          <w:rFonts w:ascii="黑体;SimHei" w:hAnsi="黑体;SimHei" w:cs="黑体;SimHei" w:hint="eastAsia" w:eastAsia="黑体;SimHei"/>
          <w:b/>
          <w:color w:val="000000"/>
          <w:sz w:val="32"/>
          <w:szCs w:val="32"/>
        </w:rPr>
        <w:t>第二十九条</w:t>
      </w:r>
      <w:r>
        <w:rPr>
          <w:rFonts w:ascii="楷体" w:hAnsi="楷体" w:cs="楷体" w:hint="eastAsia" w:eastAsia="楷体"/>
          <w:b/>
          <w:color w:val="000000"/>
          <w:sz w:val="32"/>
          <w:szCs w:val="32"/>
        </w:rPr>
        <w:t xml:space="preserve"> </w:t>
      </w:r>
      <w:r>
        <w:rPr>
          <w:rFonts w:ascii="仿宋" w:hAnsi="仿宋" w:cs="Times New Roman" w:eastAsia="仿宋"/>
          <w:color w:val="000000"/>
          <w:sz w:val="32"/>
          <w:szCs w:val="32"/>
        </w:rPr>
        <w:t>县级</w:t>
      </w:r>
      <w:r>
        <w:rPr>
          <w:rFonts w:ascii="仿宋" w:hAnsi="仿宋" w:cs="Times New Roman" w:hint="eastAsia" w:eastAsia="仿宋"/>
          <w:color w:val="000000"/>
          <w:sz w:val="32"/>
          <w:szCs w:val="32"/>
        </w:rPr>
        <w:t>以上卫生健康</w:t>
      </w:r>
      <w:r>
        <w:rPr>
          <w:rFonts w:ascii="仿宋" w:hAnsi="仿宋" w:cs="Times New Roman" w:eastAsia="仿宋"/>
          <w:color w:val="000000"/>
          <w:sz w:val="32"/>
          <w:szCs w:val="32"/>
        </w:rPr>
        <w:t>部门应当将符合条件的老年人纳入农村计划</w:t>
      </w:r>
      <w:r>
        <w:rPr>
          <w:rFonts w:ascii="仿宋" w:hAnsi="仿宋" w:cs="Times New Roman" w:hint="eastAsia" w:eastAsia="仿宋"/>
          <w:color w:val="000000"/>
          <w:sz w:val="32"/>
          <w:szCs w:val="32"/>
        </w:rPr>
        <w:t>生</w:t>
      </w:r>
      <w:r>
        <w:rPr>
          <w:rFonts w:ascii="仿宋" w:hAnsi="仿宋" w:cs="Times New Roman" w:eastAsia="仿宋"/>
          <w:color w:val="000000"/>
          <w:sz w:val="32"/>
          <w:szCs w:val="32"/>
        </w:rPr>
        <w:t>育家庭奖励扶助和独生子女伤残死亡家庭特别扶助制度的范围，按照国家</w:t>
      </w:r>
      <w:r>
        <w:rPr>
          <w:rFonts w:ascii="仿宋" w:hAnsi="仿宋" w:cs="Times New Roman" w:hint="eastAsia" w:eastAsia="仿宋"/>
          <w:color w:val="000000"/>
          <w:sz w:val="32"/>
          <w:szCs w:val="32"/>
        </w:rPr>
        <w:t>和本省</w:t>
      </w:r>
      <w:r>
        <w:rPr>
          <w:rFonts w:ascii="仿宋" w:hAnsi="仿宋" w:cs="Times New Roman" w:eastAsia="仿宋"/>
          <w:color w:val="000000"/>
          <w:sz w:val="32"/>
          <w:szCs w:val="32"/>
        </w:rPr>
        <w:t>规定给予扶助。</w:t>
      </w:r>
    </w:p>
    <w:p>
      <w:pPr>
        <w:pStyle w:val="Style15"/>
        <w:spacing w:lineRule="exact" w:line="620"/>
        <w:ind w:firstLineChars="196" w:startChars="0" w:start="0" w:endChars="0" w:end="0"/>
        <w:rPr>
          <w:rFonts w:ascii="仿宋" w:hAnsi="仿宋" w:eastAsia="仿宋" w:cs="Times New Roman" w:hint="eastAsia"/>
          <w:color w:val="000000"/>
          <w:sz w:val="32"/>
          <w:szCs w:val="32"/>
        </w:rPr>
      </w:pPr>
      <w:r>
        <w:rPr>
          <w:rFonts w:ascii="仿宋" w:hAnsi="仿宋" w:cs="Times New Roman" w:hint="eastAsia" w:eastAsia="仿宋"/>
          <w:color w:val="000000"/>
          <w:sz w:val="32"/>
          <w:szCs w:val="32"/>
        </w:rPr>
        <w:t>独生</w:t>
      </w:r>
      <w:r>
        <w:rPr>
          <w:rFonts w:ascii="仿宋" w:hAnsi="仿宋" w:cs="Times New Roman" w:eastAsia="仿宋"/>
          <w:color w:val="000000"/>
          <w:sz w:val="32"/>
          <w:szCs w:val="32"/>
        </w:rPr>
        <w:t>子女</w:t>
      </w:r>
      <w:r>
        <w:rPr>
          <w:rFonts w:ascii="仿宋" w:hAnsi="仿宋" w:cs="Times New Roman" w:hint="eastAsia" w:eastAsia="仿宋"/>
          <w:color w:val="000000"/>
          <w:sz w:val="32"/>
          <w:szCs w:val="32"/>
        </w:rPr>
        <w:t>或者农村双女户家庭</w:t>
      </w:r>
      <w:r>
        <w:rPr>
          <w:rFonts w:ascii="仿宋" w:hAnsi="仿宋" w:cs="Times New Roman" w:eastAsia="仿宋"/>
          <w:color w:val="000000"/>
          <w:sz w:val="32"/>
          <w:szCs w:val="32"/>
        </w:rPr>
        <w:t>的老年人按照有关法律、法规和县级以上人民政府的规定享受计划生育奖励</w:t>
      </w:r>
      <w:r>
        <w:rPr>
          <w:rFonts w:ascii="仿宋" w:hAnsi="仿宋" w:cs="Times New Roman" w:hint="eastAsia" w:eastAsia="仿宋"/>
          <w:color w:val="000000"/>
          <w:sz w:val="32"/>
          <w:szCs w:val="32"/>
        </w:rPr>
        <w:t>补助</w:t>
      </w:r>
      <w:r>
        <w:rPr>
          <w:rFonts w:ascii="仿宋" w:hAnsi="仿宋" w:cs="Times New Roman" w:eastAsia="仿宋"/>
          <w:color w:val="000000"/>
          <w:sz w:val="32"/>
          <w:szCs w:val="32"/>
        </w:rPr>
        <w:t>优惠政策。</w:t>
      </w:r>
    </w:p>
    <w:p>
      <w:pPr>
        <w:pStyle w:val="Style15"/>
        <w:spacing w:lineRule="exact" w:line="620"/>
        <w:ind w:firstLineChars="196" w:startChars="0" w:start="0" w:endChars="0" w:end="0"/>
        <w:rPr/>
      </w:pPr>
      <w:r>
        <w:rPr>
          <w:rFonts w:ascii="黑体;SimHei" w:hAnsi="黑体;SimHei" w:cs="黑体;SimHei" w:hint="eastAsia" w:eastAsia="黑体;SimHei"/>
          <w:b/>
          <w:color w:val="000000"/>
          <w:sz w:val="32"/>
          <w:szCs w:val="32"/>
        </w:rPr>
        <w:t>第三十条</w:t>
      </w:r>
      <w:r>
        <w:rPr>
          <w:rFonts w:ascii="仿宋" w:hAnsi="仿宋" w:cs="仿宋" w:hint="eastAsia" w:eastAsia="仿宋"/>
          <w:b/>
          <w:color w:val="000000"/>
          <w:sz w:val="32"/>
          <w:szCs w:val="32"/>
        </w:rPr>
        <w:t xml:space="preserve"> </w:t>
      </w:r>
      <w:r>
        <w:rPr>
          <w:rFonts w:ascii="仿宋" w:hAnsi="仿宋" w:cs="仿宋" w:hint="eastAsia" w:eastAsia="仿宋"/>
          <w:color w:val="000000"/>
          <w:sz w:val="32"/>
          <w:szCs w:val="32"/>
        </w:rPr>
        <w:t>农村可以将未承包的集体所有的部分土地、山林、水面、滩涂等作为养老基地，收益供老年人养老。农村集体经济组织的其他收益，应当安排一定比例资金用于本村老龄事业。</w:t>
      </w:r>
    </w:p>
    <w:p>
      <w:pPr>
        <w:pStyle w:val="Style15"/>
        <w:spacing w:lineRule="exact" w:line="620"/>
        <w:ind w:firstLineChars="196" w:startChars="0" w:start="0" w:endChars="0" w:end="0"/>
        <w:rPr/>
      </w:pPr>
      <w:r>
        <w:rPr>
          <w:rFonts w:ascii="黑体;SimHei" w:hAnsi="黑体;SimHei" w:cs="黑体;SimHei" w:hint="eastAsia" w:eastAsia="黑体;SimHei"/>
          <w:b/>
          <w:color w:val="000000"/>
          <w:sz w:val="32"/>
          <w:szCs w:val="32"/>
        </w:rPr>
        <w:t>第三十一条</w:t>
      </w:r>
      <w:r>
        <w:rPr>
          <w:rFonts w:ascii="仿宋" w:hAnsi="仿宋" w:cs="Times New Roman" w:hint="eastAsia" w:eastAsia="仿宋"/>
          <w:color w:val="000000"/>
          <w:sz w:val="32"/>
          <w:szCs w:val="32"/>
        </w:rPr>
        <w:t xml:space="preserve"> 鼓励公民、法人、慈善机构和其他组织捐赠、资助老龄事业，为老龄事业发展提供人力、物力、资金和技术支持。</w:t>
      </w:r>
    </w:p>
    <w:p>
      <w:pPr>
        <w:pStyle w:val="Style15"/>
        <w:spacing w:lineRule="exact" w:line="620"/>
        <w:ind w:firstLineChars="196" w:startChars="0" w:start="0" w:endChars="0" w:end="0"/>
        <w:rPr>
          <w:rFonts w:ascii="仿宋" w:hAnsi="仿宋" w:eastAsia="仿宋" w:cs="Times New Roman" w:hint="eastAsia"/>
          <w:color w:val="000000"/>
          <w:sz w:val="32"/>
          <w:szCs w:val="32"/>
        </w:rPr>
      </w:pPr>
      <w:r>
        <w:rPr>
          <w:rFonts w:ascii="仿宋" w:hAnsi="仿宋" w:cs="Times New Roman" w:hint="eastAsia" w:eastAsia="仿宋"/>
          <w:color w:val="000000"/>
          <w:sz w:val="32"/>
          <w:szCs w:val="32"/>
        </w:rPr>
        <w:t>县级以上人民政府社会福利彩票本级留成的公益金，百分之五十以上应当用于支持发展养老服务业。</w:t>
      </w:r>
    </w:p>
    <w:p>
      <w:pPr>
        <w:pStyle w:val="Normal"/>
        <w:tabs>
          <w:tab w:val="clear" w:pos="420"/>
          <w:tab w:val="left" w:pos="915" w:leader="none"/>
        </w:tabs>
        <w:spacing w:lineRule="exact" w:line="620"/>
        <w:jc w:val="center"/>
        <w:rPr>
          <w:rFonts w:ascii="黑体;SimHei" w:hAnsi="黑体;SimHei" w:eastAsia="黑体;SimHei" w:cs="黑体;SimHei" w:hint="eastAsia"/>
          <w:b/>
          <w:color w:val="000000"/>
          <w:sz w:val="32"/>
          <w:szCs w:val="32"/>
        </w:rPr>
      </w:pPr>
      <w:r>
        <w:rPr>
          <w:rFonts w:eastAsia="黑体;SimHei" w:cs="黑体;SimHei" w:hint="eastAsia" w:ascii="黑体;SimHei" w:hAnsi="黑体;SimHei"/>
          <w:b/>
          <w:color w:val="000000"/>
          <w:sz w:val="32"/>
          <w:szCs w:val="32"/>
        </w:rPr>
      </w:r>
    </w:p>
    <w:p>
      <w:pPr>
        <w:pStyle w:val="Normal"/>
        <w:tabs>
          <w:tab w:val="clear" w:pos="420"/>
          <w:tab w:val="left" w:pos="915" w:leader="none"/>
        </w:tabs>
        <w:spacing w:lineRule="exact" w:line="620"/>
        <w:jc w:val="center"/>
        <w:rPr>
          <w:rFonts w:ascii="黑体;SimHei" w:hAnsi="黑体;SimHei" w:eastAsia="黑体;SimHei" w:cs="黑体;SimHei" w:hint="eastAsia"/>
          <w:b/>
          <w:sz w:val="32"/>
          <w:szCs w:val="32"/>
        </w:rPr>
      </w:pPr>
      <w:r>
        <w:rPr>
          <w:rFonts w:ascii="黑体;SimHei" w:hAnsi="黑体;SimHei" w:cs="黑体;SimHei" w:hint="eastAsia" w:eastAsia="黑体;SimHei"/>
          <w:b/>
          <w:color w:val="000000"/>
          <w:sz w:val="32"/>
          <w:szCs w:val="32"/>
        </w:rPr>
        <w:t>第四章　社会服务</w:t>
      </w:r>
    </w:p>
    <w:p>
      <w:pPr>
        <w:pStyle w:val="Normal"/>
        <w:tabs>
          <w:tab w:val="clear" w:pos="420"/>
          <w:tab w:val="left" w:pos="915" w:leader="none"/>
        </w:tabs>
        <w:spacing w:lineRule="exact" w:line="620"/>
        <w:ind w:firstLine="645" w:end="0"/>
        <w:rPr>
          <w:rFonts w:ascii="黑体;SimHei" w:hAnsi="黑体;SimHei" w:eastAsia="黑体;SimHei" w:cs="黑体;SimHei" w:hint="eastAsia"/>
          <w:b/>
          <w:sz w:val="32"/>
          <w:szCs w:val="32"/>
        </w:rPr>
      </w:pPr>
      <w:r>
        <w:rPr>
          <w:rFonts w:eastAsia="黑体;SimHei" w:cs="黑体;SimHei" w:hint="eastAsia" w:ascii="黑体;SimHei" w:hAnsi="黑体;SimHei"/>
          <w:b/>
          <w:sz w:val="32"/>
          <w:szCs w:val="32"/>
        </w:rPr>
      </w:r>
    </w:p>
    <w:p>
      <w:pPr>
        <w:pStyle w:val="Normal"/>
        <w:tabs>
          <w:tab w:val="clear" w:pos="420"/>
          <w:tab w:val="left" w:pos="915" w:leader="none"/>
        </w:tabs>
        <w:spacing w:lineRule="exact" w:line="620"/>
        <w:ind w:firstLine="645" w:end="0"/>
        <w:rPr/>
      </w:pPr>
      <w:r>
        <w:rPr>
          <w:rFonts w:ascii="黑体;SimHei" w:hAnsi="黑体;SimHei" w:cs="黑体;SimHei" w:hint="eastAsia" w:eastAsia="黑体;SimHei"/>
          <w:b/>
          <w:sz w:val="32"/>
          <w:szCs w:val="32"/>
        </w:rPr>
        <w:t>第三十二条</w:t>
      </w:r>
      <w:r>
        <w:rPr>
          <w:rFonts w:ascii="楷体" w:hAnsi="楷体" w:cs="楷体" w:hint="eastAsia" w:eastAsia="楷体"/>
          <w:b/>
          <w:sz w:val="32"/>
          <w:szCs w:val="32"/>
        </w:rPr>
        <w:t xml:space="preserve"> </w:t>
      </w:r>
      <w:r>
        <w:rPr>
          <w:rFonts w:ascii="仿宋" w:hAnsi="仿宋" w:cs="仿宋" w:hint="eastAsia" w:eastAsia="仿宋"/>
          <w:color w:val="000000"/>
          <w:sz w:val="32"/>
          <w:szCs w:val="32"/>
        </w:rPr>
        <w:t>县级以上人民政府及其有关部门应当贯彻坚持保障基本、注重统筹发展、完善市场机制的原则，建立和完善以居家为基础、社区为依托、机构为支撑，功能完</w:t>
      </w:r>
      <w:r>
        <w:rPr>
          <w:rFonts w:ascii="仿宋" w:hAnsi="仿宋" w:cs="仿宋" w:eastAsia="仿宋"/>
          <w:color w:val="000000"/>
          <w:sz w:val="32"/>
          <w:szCs w:val="32"/>
        </w:rPr>
        <w:t>善、规模适度、覆盖城乡的</w:t>
      </w:r>
      <w:r>
        <w:rPr>
          <w:rFonts w:ascii="仿宋" w:hAnsi="仿宋" w:cs="仿宋" w:hint="eastAsia" w:eastAsia="仿宋"/>
          <w:color w:val="000000"/>
          <w:sz w:val="32"/>
          <w:szCs w:val="32"/>
        </w:rPr>
        <w:t>养老服务体系。</w:t>
      </w:r>
    </w:p>
    <w:p>
      <w:pPr>
        <w:pStyle w:val="Normal"/>
        <w:tabs>
          <w:tab w:val="clear" w:pos="420"/>
          <w:tab w:val="left" w:pos="915" w:leader="none"/>
        </w:tabs>
        <w:spacing w:lineRule="exact" w:line="620"/>
        <w:ind w:firstLine="645" w:end="0"/>
        <w:rPr/>
      </w:pPr>
      <w:r>
        <w:rPr>
          <w:rFonts w:ascii="黑体;SimHei" w:hAnsi="黑体;SimHei" w:cs="黑体;SimHei" w:hint="eastAsia" w:eastAsia="黑体;SimHei"/>
          <w:b/>
          <w:sz w:val="32"/>
          <w:szCs w:val="32"/>
        </w:rPr>
        <w:t>第三十三条</w:t>
      </w:r>
      <w:r>
        <w:rPr>
          <w:rFonts w:ascii="楷体" w:hAnsi="楷体" w:cs="楷体" w:hint="eastAsia" w:eastAsia="楷体"/>
          <w:b/>
          <w:color w:val="000000"/>
          <w:sz w:val="32"/>
          <w:szCs w:val="32"/>
        </w:rPr>
        <w:t xml:space="preserve"> </w:t>
      </w:r>
      <w:r>
        <w:rPr>
          <w:rFonts w:ascii="仿宋" w:hAnsi="仿宋" w:cs="仿宋" w:hint="eastAsia" w:eastAsia="仿宋"/>
          <w:color w:val="000000"/>
          <w:sz w:val="32"/>
          <w:szCs w:val="32"/>
        </w:rPr>
        <w:t>县级以上人民政府应当将养老服务设施建设用地纳入城镇土地利用总体规划和年度用地计划，优先安排养老服务用地。</w:t>
      </w:r>
    </w:p>
    <w:p>
      <w:pPr>
        <w:pStyle w:val="Normal"/>
        <w:tabs>
          <w:tab w:val="clear" w:pos="420"/>
          <w:tab w:val="left" w:pos="915" w:leader="none"/>
        </w:tabs>
        <w:spacing w:lineRule="exact" w:line="620"/>
        <w:ind w:firstLine="645" w:end="0"/>
        <w:rPr>
          <w:rFonts w:ascii="仿宋" w:hAnsi="仿宋" w:eastAsia="仿宋" w:cs="仿宋" w:hint="eastAsia"/>
          <w:color w:val="000000"/>
          <w:sz w:val="32"/>
          <w:szCs w:val="32"/>
        </w:rPr>
      </w:pPr>
      <w:r>
        <w:rPr>
          <w:rFonts w:ascii="仿宋" w:hAnsi="仿宋" w:cs="仿宋" w:hint="eastAsia" w:eastAsia="仿宋"/>
          <w:color w:val="000000"/>
          <w:sz w:val="32"/>
          <w:szCs w:val="32"/>
        </w:rPr>
        <w:t>社会力量举办非营利性养老机构与政府举办的养老机构享有相同的土地使用政策，可以依法使用国有划拨土地或者农村集体所有的土地。营利性养老机构建设用地，按照国家对经营性用地依法办理有偿用地手续的规定，优先保障供应。</w:t>
      </w:r>
    </w:p>
    <w:p>
      <w:pPr>
        <w:pStyle w:val="Normal"/>
        <w:tabs>
          <w:tab w:val="clear" w:pos="420"/>
          <w:tab w:val="left" w:pos="915" w:leader="none"/>
        </w:tabs>
        <w:spacing w:lineRule="exact" w:line="620"/>
        <w:ind w:firstLine="645" w:end="0"/>
        <w:rPr>
          <w:rFonts w:ascii="仿宋" w:hAnsi="仿宋" w:eastAsia="仿宋" w:cs="仿宋" w:hint="eastAsia"/>
          <w:color w:val="000000"/>
          <w:sz w:val="32"/>
          <w:szCs w:val="32"/>
        </w:rPr>
      </w:pPr>
      <w:r>
        <w:rPr>
          <w:rFonts w:ascii="黑体;SimHei" w:hAnsi="黑体;SimHei" w:cs="黑体;SimHei" w:hint="eastAsia" w:eastAsia="黑体;SimHei"/>
          <w:b/>
          <w:sz w:val="32"/>
          <w:szCs w:val="32"/>
        </w:rPr>
        <w:t>第三十四条</w:t>
      </w:r>
      <w:r>
        <w:rPr>
          <w:rFonts w:ascii="仿宋" w:hAnsi="仿宋" w:cs="仿宋" w:hint="eastAsia" w:eastAsia="仿宋"/>
          <w:color w:val="000000"/>
          <w:sz w:val="32"/>
          <w:szCs w:val="32"/>
        </w:rPr>
        <w:t xml:space="preserve"> 县级以上人民政府在制定城市总体规划、</w:t>
      </w:r>
      <w:r>
        <w:rPr>
          <w:rFonts w:ascii="仿宋" w:hAnsi="仿宋" w:cs="仿宋" w:eastAsia="仿宋"/>
          <w:color w:val="000000"/>
          <w:sz w:val="32"/>
          <w:szCs w:val="32"/>
        </w:rPr>
        <w:t>控制性详细规划时，</w:t>
      </w:r>
      <w:r>
        <w:rPr>
          <w:rFonts w:ascii="仿宋" w:hAnsi="仿宋" w:cs="仿宋" w:hint="eastAsia" w:eastAsia="仿宋"/>
          <w:color w:val="000000"/>
          <w:sz w:val="32"/>
          <w:szCs w:val="32"/>
        </w:rPr>
        <w:t>应当</w:t>
      </w:r>
      <w:r>
        <w:rPr>
          <w:rFonts w:ascii="仿宋" w:hAnsi="仿宋" w:cs="仿宋" w:eastAsia="仿宋"/>
          <w:color w:val="000000"/>
          <w:sz w:val="32"/>
          <w:szCs w:val="32"/>
        </w:rPr>
        <w:t>按照人均用地不少于</w:t>
      </w:r>
      <w:r>
        <w:rPr>
          <w:rFonts w:eastAsia="仿宋" w:cs="仿宋" w:ascii="仿宋" w:hAnsi="仿宋"/>
          <w:color w:val="000000"/>
          <w:sz w:val="32"/>
          <w:szCs w:val="32"/>
        </w:rPr>
        <w:t>0.1</w:t>
      </w:r>
      <w:r>
        <w:rPr>
          <w:rFonts w:ascii="仿宋" w:hAnsi="仿宋" w:cs="仿宋" w:eastAsia="仿宋"/>
          <w:color w:val="000000"/>
          <w:sz w:val="32"/>
          <w:szCs w:val="32"/>
        </w:rPr>
        <w:t>平方米的标准，分区分级规划设置老年人日间照料中心、托老所、老年活动中心等</w:t>
      </w:r>
      <w:r>
        <w:rPr>
          <w:rFonts w:ascii="仿宋" w:hAnsi="仿宋" w:cs="仿宋" w:hint="eastAsia" w:eastAsia="仿宋"/>
          <w:color w:val="000000"/>
          <w:sz w:val="32"/>
          <w:szCs w:val="32"/>
        </w:rPr>
        <w:t>社区</w:t>
      </w:r>
      <w:r>
        <w:rPr>
          <w:rFonts w:ascii="仿宋" w:hAnsi="仿宋" w:cs="仿宋" w:eastAsia="仿宋"/>
          <w:color w:val="000000"/>
          <w:sz w:val="32"/>
          <w:szCs w:val="32"/>
        </w:rPr>
        <w:t>养老服务设施。</w:t>
      </w:r>
    </w:p>
    <w:p>
      <w:pPr>
        <w:pStyle w:val="Style15"/>
        <w:spacing w:lineRule="exact" w:line="620"/>
        <w:ind w:firstLineChars="196" w:startChars="0" w:start="0" w:endChars="0" w:end="0"/>
        <w:rPr/>
      </w:pPr>
      <w:r>
        <w:rPr>
          <w:rFonts w:ascii="仿宋" w:hAnsi="仿宋" w:cs="Times New Roman" w:eastAsia="仿宋"/>
          <w:color w:val="000000"/>
          <w:sz w:val="32"/>
          <w:szCs w:val="32"/>
        </w:rPr>
        <w:t>新建居住区</w:t>
      </w:r>
      <w:r>
        <w:rPr>
          <w:rFonts w:ascii="仿宋" w:hAnsi="仿宋" w:cs="Times New Roman" w:hint="eastAsia" w:eastAsia="仿宋"/>
          <w:color w:val="000000"/>
          <w:sz w:val="32"/>
          <w:szCs w:val="32"/>
        </w:rPr>
        <w:t>应当</w:t>
      </w:r>
      <w:r>
        <w:rPr>
          <w:rFonts w:ascii="仿宋" w:hAnsi="仿宋" w:cs="Times New Roman" w:eastAsia="仿宋"/>
          <w:color w:val="000000"/>
          <w:sz w:val="32"/>
          <w:szCs w:val="32"/>
        </w:rPr>
        <w:t>按</w:t>
      </w:r>
      <w:r>
        <w:rPr>
          <w:rFonts w:ascii="仿宋" w:hAnsi="仿宋" w:cs="Times New Roman" w:hint="eastAsia" w:eastAsia="仿宋"/>
          <w:color w:val="000000"/>
          <w:sz w:val="32"/>
          <w:szCs w:val="32"/>
        </w:rPr>
        <w:t>照</w:t>
      </w:r>
      <w:r>
        <w:rPr>
          <w:rFonts w:ascii="仿宋" w:hAnsi="仿宋" w:cs="Times New Roman" w:eastAsia="仿宋"/>
          <w:color w:val="000000"/>
          <w:sz w:val="32"/>
          <w:szCs w:val="32"/>
        </w:rPr>
        <w:t>标准要求配套建设养老服务设施，并与住宅同步规划、同步建设、同步验收、同步交付使用；已建成居住区无养老服务设施或</w:t>
      </w:r>
      <w:r>
        <w:rPr>
          <w:rFonts w:ascii="仿宋" w:hAnsi="仿宋" w:cs="Times New Roman" w:hint="eastAsia" w:eastAsia="仿宋"/>
          <w:color w:val="000000"/>
          <w:sz w:val="32"/>
          <w:szCs w:val="32"/>
        </w:rPr>
        <w:t>者</w:t>
      </w:r>
      <w:r>
        <w:rPr>
          <w:rFonts w:ascii="仿宋" w:hAnsi="仿宋" w:cs="Times New Roman" w:eastAsia="仿宋"/>
          <w:color w:val="000000"/>
          <w:sz w:val="32"/>
          <w:szCs w:val="32"/>
        </w:rPr>
        <w:t>现有设施没有达到规划和建设指标要求的，</w:t>
      </w:r>
      <w:r>
        <w:rPr>
          <w:rFonts w:ascii="仿宋" w:hAnsi="仿宋" w:cs="Times New Roman" w:hint="eastAsia" w:eastAsia="仿宋"/>
          <w:color w:val="000000"/>
          <w:sz w:val="32"/>
          <w:szCs w:val="32"/>
        </w:rPr>
        <w:t>应当制定规划和年度计划，按照就近方便的原则，</w:t>
      </w:r>
      <w:r>
        <w:rPr>
          <w:rFonts w:ascii="仿宋" w:hAnsi="仿宋" w:cs="Times New Roman" w:eastAsia="仿宋"/>
          <w:color w:val="000000"/>
          <w:sz w:val="32"/>
          <w:szCs w:val="32"/>
        </w:rPr>
        <w:t>通过购置、置换、租赁等方式</w:t>
      </w:r>
      <w:r>
        <w:rPr>
          <w:rFonts w:ascii="仿宋" w:hAnsi="仿宋" w:cs="Times New Roman" w:hint="eastAsia" w:eastAsia="仿宋"/>
          <w:color w:val="000000"/>
          <w:sz w:val="32"/>
          <w:szCs w:val="32"/>
        </w:rPr>
        <w:t>按期建设</w:t>
      </w:r>
      <w:r>
        <w:rPr>
          <w:rFonts w:ascii="仿宋" w:hAnsi="仿宋" w:cs="Times New Roman" w:eastAsia="仿宋"/>
          <w:color w:val="000000"/>
          <w:sz w:val="32"/>
          <w:szCs w:val="32"/>
        </w:rPr>
        <w:t>养老服务设施</w:t>
      </w:r>
      <w:r>
        <w:rPr>
          <w:rFonts w:ascii="仿宋" w:hAnsi="仿宋" w:cs="Times New Roman" w:hint="eastAsia" w:eastAsia="仿宋"/>
          <w:color w:val="000000"/>
          <w:sz w:val="32"/>
          <w:szCs w:val="32"/>
        </w:rPr>
        <w:t>。</w:t>
      </w:r>
    </w:p>
    <w:p>
      <w:pPr>
        <w:pStyle w:val="Normal"/>
        <w:ind w:firstLineChars="196" w:startChars="0" w:start="0" w:endChars="0" w:end="0"/>
        <w:rPr>
          <w:rFonts w:ascii="仿宋" w:hAnsi="仿宋" w:eastAsia="仿宋" w:cs="仿宋" w:hint="eastAsia"/>
          <w:color w:val="000000"/>
          <w:sz w:val="32"/>
          <w:szCs w:val="32"/>
        </w:rPr>
      </w:pPr>
      <w:r>
        <w:rPr>
          <w:rFonts w:ascii="仿宋" w:hAnsi="仿宋" w:cs="仿宋" w:hint="eastAsia" w:eastAsia="仿宋"/>
          <w:color w:val="000000"/>
          <w:sz w:val="32"/>
          <w:szCs w:val="32"/>
        </w:rPr>
        <w:t>公共老年服务设施未经县级以上人民政府批准，不得改变用途或者拆除；因国家建设需要，经批准改变用途或者拆除的，应当及时补建，补建的规模和标准不得低于原有规模和标准。</w:t>
      </w:r>
    </w:p>
    <w:p>
      <w:pPr>
        <w:pStyle w:val="Normal"/>
        <w:ind w:firstLineChars="196" w:startChars="0" w:start="0" w:endChars="0" w:end="0"/>
        <w:rPr/>
      </w:pPr>
      <w:r>
        <w:rPr>
          <w:rFonts w:ascii="黑体;SimHei" w:hAnsi="黑体;SimHei" w:cs="黑体;SimHei" w:hint="eastAsia" w:eastAsia="黑体;SimHei"/>
          <w:b/>
          <w:sz w:val="32"/>
          <w:szCs w:val="32"/>
        </w:rPr>
        <w:t>第三十五条</w:t>
      </w:r>
      <w:r>
        <w:rPr>
          <w:rFonts w:ascii="楷体" w:hAnsi="楷体" w:cs="楷体" w:hint="eastAsia" w:eastAsia="楷体"/>
          <w:b/>
          <w:color w:val="000000"/>
          <w:sz w:val="32"/>
          <w:szCs w:val="32"/>
        </w:rPr>
        <w:t xml:space="preserve"> </w:t>
      </w:r>
      <w:r>
        <w:rPr>
          <w:rFonts w:ascii="仿宋" w:hAnsi="仿宋" w:cs="仿宋" w:hint="eastAsia" w:eastAsia="仿宋"/>
          <w:color w:val="000000"/>
          <w:sz w:val="32"/>
          <w:szCs w:val="32"/>
        </w:rPr>
        <w:t>设立公益性养老机构，应当依法办理相应登记；设立经营性养老机构，应当在市场监督管理部门办理登记。养老机构登记后即可开展服务活动，并向县级以上人民政府民政部门备案。</w:t>
      </w:r>
    </w:p>
    <w:p>
      <w:pPr>
        <w:pStyle w:val="Normal"/>
        <w:ind w:firstLineChars="196" w:startChars="0" w:start="0" w:endChars="0" w:end="0"/>
        <w:rPr>
          <w:rFonts w:ascii="仿宋" w:hAnsi="仿宋" w:eastAsia="仿宋" w:cs="仿宋" w:hint="eastAsia"/>
          <w:color w:val="000000"/>
          <w:sz w:val="32"/>
          <w:szCs w:val="32"/>
        </w:rPr>
      </w:pPr>
      <w:r>
        <w:rPr>
          <w:rFonts w:ascii="仿宋" w:hAnsi="仿宋" w:cs="仿宋" w:hint="eastAsia" w:eastAsia="仿宋"/>
          <w:color w:val="000000"/>
          <w:sz w:val="32"/>
          <w:szCs w:val="32"/>
        </w:rPr>
        <w:t>县级以上民政部门负责养老机构的指导、监督和管理，其他有关部门依照职责分工对养老机构实施监督。</w:t>
      </w:r>
    </w:p>
    <w:p>
      <w:pPr>
        <w:pStyle w:val="Normal"/>
        <w:ind w:firstLineChars="196" w:startChars="0" w:start="0" w:endChars="0" w:end="0"/>
        <w:rPr>
          <w:rFonts w:ascii="黑体;SimHei" w:hAnsi="黑体;SimHei" w:eastAsia="黑体;SimHei" w:cs="黑体;SimHei" w:hint="eastAsia"/>
          <w:b/>
          <w:color w:val="000000"/>
          <w:sz w:val="32"/>
          <w:szCs w:val="32"/>
        </w:rPr>
      </w:pPr>
      <w:r>
        <w:rPr>
          <w:rFonts w:ascii="黑体;SimHei" w:hAnsi="黑体;SimHei" w:cs="黑体;SimHei" w:hint="eastAsia" w:eastAsia="黑体;SimHei"/>
          <w:b/>
          <w:sz w:val="32"/>
          <w:szCs w:val="32"/>
        </w:rPr>
        <w:t xml:space="preserve">第三十六条 </w:t>
      </w:r>
      <w:r>
        <w:rPr>
          <w:rFonts w:ascii="仿宋" w:hAnsi="仿宋" w:cs="仿宋" w:hint="eastAsia" w:eastAsia="仿宋"/>
          <w:color w:val="000000"/>
          <w:sz w:val="32"/>
          <w:szCs w:val="32"/>
        </w:rPr>
        <w:t>养老机构应当按照国家标准和规定以及服务协议为收住的老年人提供生活照料、康复护理、精神慰藉、文化娱乐等服务。</w:t>
      </w:r>
    </w:p>
    <w:p>
      <w:pPr>
        <w:pStyle w:val="Normal"/>
        <w:ind w:firstLineChars="196" w:startChars="0" w:start="0" w:endChars="0" w:end="0"/>
        <w:rPr/>
      </w:pPr>
      <w:r>
        <w:rPr>
          <w:rFonts w:ascii="黑体;SimHei" w:hAnsi="黑体;SimHei" w:cs="黑体;SimHei" w:hint="eastAsia" w:eastAsia="黑体;SimHei"/>
          <w:b/>
          <w:color w:val="000000"/>
          <w:sz w:val="32"/>
          <w:szCs w:val="32"/>
        </w:rPr>
        <w:t xml:space="preserve">第三十七条 </w:t>
      </w:r>
      <w:r>
        <w:rPr>
          <w:rFonts w:ascii="仿宋" w:hAnsi="仿宋" w:cs="仿宋" w:hint="eastAsia" w:eastAsia="仿宋"/>
          <w:color w:val="000000"/>
          <w:sz w:val="32"/>
          <w:szCs w:val="32"/>
        </w:rPr>
        <w:t>县级以上民政部门应当制定规划，每年安排资金支持城市社区日间照料中心和农村互助幸福院建设和运营，为老年人提供日间照料、就餐、文化娱乐、精神慰藉等服务。鼓励餐饮服务企业为老年人提供经济方便的餐饮服务。</w:t>
      </w:r>
    </w:p>
    <w:p>
      <w:pPr>
        <w:pStyle w:val="Normal"/>
        <w:ind w:firstLineChars="196" w:startChars="0" w:start="0" w:endChars="0" w:end="0"/>
        <w:rPr/>
      </w:pPr>
      <w:r>
        <w:rPr>
          <w:rFonts w:ascii="黑体;SimHei" w:hAnsi="黑体;SimHei" w:cs="黑体;SimHei" w:hint="eastAsia" w:eastAsia="黑体;SimHei"/>
          <w:b/>
          <w:color w:val="000000"/>
          <w:sz w:val="32"/>
          <w:szCs w:val="32"/>
        </w:rPr>
        <w:t xml:space="preserve">第三十八条 </w:t>
      </w:r>
      <w:r>
        <w:rPr>
          <w:rFonts w:ascii="仿宋" w:hAnsi="仿宋" w:cs="仿宋" w:hint="eastAsia" w:eastAsia="仿宋"/>
          <w:color w:val="000000"/>
          <w:sz w:val="32"/>
          <w:szCs w:val="32"/>
        </w:rPr>
        <w:t>社区以及居民委员会、村民委员会应当对本社区内的老年人建立信息档案和日常巡访制度</w:t>
      </w:r>
      <w:r>
        <w:rPr>
          <w:rFonts w:eastAsia="仿宋" w:cs="仿宋" w:hint="eastAsia" w:ascii="仿宋" w:hAnsi="仿宋"/>
          <w:color w:val="000000"/>
          <w:sz w:val="32"/>
          <w:szCs w:val="32"/>
        </w:rPr>
        <w:t>,</w:t>
      </w:r>
      <w:r>
        <w:rPr>
          <w:rFonts w:ascii="仿宋" w:hAnsi="仿宋" w:cs="仿宋" w:hint="eastAsia" w:eastAsia="仿宋"/>
          <w:color w:val="000000"/>
          <w:sz w:val="32"/>
          <w:szCs w:val="32"/>
        </w:rPr>
        <w:t>了解老年人特别是困难家庭和单独居住老年人的生活状况。</w:t>
      </w:r>
    </w:p>
    <w:p>
      <w:pPr>
        <w:pStyle w:val="Normal"/>
        <w:ind w:firstLineChars="196" w:startChars="0" w:start="0" w:endChars="0" w:end="0"/>
        <w:rPr>
          <w:rFonts w:ascii="仿宋" w:hAnsi="仿宋" w:eastAsia="仿宋" w:cs="仿宋" w:hint="eastAsia"/>
          <w:color w:val="000000"/>
          <w:sz w:val="32"/>
          <w:szCs w:val="32"/>
        </w:rPr>
      </w:pPr>
      <w:r>
        <w:rPr>
          <w:rFonts w:ascii="仿宋" w:hAnsi="仿宋" w:cs="仿宋" w:hint="eastAsia" w:eastAsia="仿宋"/>
          <w:color w:val="000000"/>
          <w:sz w:val="32"/>
          <w:szCs w:val="32"/>
        </w:rPr>
        <w:t>社区以及居民委员会、村民委员会的老年人管理服务工作人员，可以纳入政府公益性岗位给予补贴。</w:t>
      </w:r>
    </w:p>
    <w:p>
      <w:pPr>
        <w:pStyle w:val="Normal"/>
        <w:ind w:firstLineChars="196" w:startChars="0" w:start="0" w:endChars="0" w:end="0"/>
        <w:rPr/>
      </w:pPr>
      <w:r>
        <w:rPr>
          <w:rFonts w:ascii="黑体;SimHei" w:hAnsi="黑体;SimHei" w:cs="黑体;SimHei" w:hint="eastAsia" w:eastAsia="黑体;SimHei"/>
          <w:b/>
          <w:color w:val="000000"/>
          <w:sz w:val="32"/>
          <w:szCs w:val="32"/>
        </w:rPr>
        <w:t>第三十九条</w:t>
      </w:r>
      <w:r>
        <w:rPr>
          <w:rFonts w:ascii="楷体" w:hAnsi="楷体" w:cs="楷体" w:hint="eastAsia" w:eastAsia="楷体"/>
          <w:b/>
          <w:color w:val="000000"/>
          <w:sz w:val="32"/>
          <w:szCs w:val="32"/>
        </w:rPr>
        <w:t xml:space="preserve"> </w:t>
      </w:r>
      <w:r>
        <w:rPr>
          <w:rFonts w:ascii="仿宋" w:hAnsi="仿宋" w:cs="仿宋" w:hint="eastAsia" w:eastAsia="仿宋"/>
          <w:color w:val="000000"/>
          <w:sz w:val="32"/>
          <w:szCs w:val="32"/>
        </w:rPr>
        <w:t>各级人民政府应当制定奖励、扶持办法，采取公建民营、民办公助、委托管理等多种方式，引导、支持社会力量兴办或者运营养老机构和养老服务设施，其从业人员的合法权益应当受到尊重和保障。</w:t>
      </w:r>
    </w:p>
    <w:p>
      <w:pPr>
        <w:pStyle w:val="Normal"/>
        <w:ind w:firstLineChars="196" w:startChars="0" w:start="0" w:endChars="0" w:end="0"/>
        <w:rPr>
          <w:rFonts w:ascii="仿宋" w:hAnsi="仿宋" w:eastAsia="仿宋" w:cs="仿宋" w:hint="eastAsia"/>
          <w:color w:val="000000"/>
          <w:sz w:val="32"/>
          <w:szCs w:val="32"/>
        </w:rPr>
      </w:pPr>
      <w:r>
        <w:rPr>
          <w:rFonts w:ascii="仿宋" w:hAnsi="仿宋" w:cs="仿宋" w:hint="eastAsia" w:eastAsia="仿宋"/>
          <w:color w:val="000000"/>
          <w:sz w:val="32"/>
          <w:szCs w:val="32"/>
        </w:rPr>
        <w:t>县级以上人民政府对社会力量举办的非营利性养老机构应当建立建设和运营补贴制度，并根据当地经济社会发展状况，逐步提高补贴标准。</w:t>
      </w:r>
    </w:p>
    <w:p>
      <w:pPr>
        <w:pStyle w:val="Style15"/>
        <w:spacing w:lineRule="exact" w:line="620"/>
        <w:ind w:firstLineChars="196" w:startChars="0" w:start="0" w:endChars="0" w:end="0"/>
        <w:rPr>
          <w:rFonts w:ascii="仿宋" w:hAnsi="仿宋" w:eastAsia="仿宋" w:cs="Times New Roman" w:hint="eastAsia"/>
          <w:color w:val="000000"/>
          <w:sz w:val="32"/>
          <w:szCs w:val="32"/>
        </w:rPr>
      </w:pPr>
      <w:r>
        <w:rPr>
          <w:rFonts w:ascii="黑体;SimHei" w:hAnsi="黑体;SimHei" w:cs="黑体;SimHei" w:hint="eastAsia" w:eastAsia="黑体;SimHei"/>
          <w:b/>
          <w:color w:val="000000"/>
          <w:sz w:val="32"/>
          <w:szCs w:val="32"/>
        </w:rPr>
        <w:t>第四十条</w:t>
      </w:r>
      <w:r>
        <w:rPr>
          <w:rFonts w:ascii="楷体" w:hAnsi="楷体" w:cs="楷体" w:hint="eastAsia" w:eastAsia="楷体"/>
          <w:b/>
          <w:color w:val="000000"/>
          <w:sz w:val="32"/>
          <w:szCs w:val="32"/>
        </w:rPr>
        <w:t xml:space="preserve"> </w:t>
      </w:r>
      <w:r>
        <w:rPr>
          <w:rFonts w:ascii="仿宋" w:hAnsi="仿宋" w:cs="Times New Roman" w:eastAsia="仿宋"/>
          <w:color w:val="000000"/>
          <w:sz w:val="32"/>
          <w:szCs w:val="32"/>
        </w:rPr>
        <w:t>养老机构</w:t>
      </w:r>
      <w:r>
        <w:rPr>
          <w:rFonts w:ascii="仿宋" w:hAnsi="仿宋" w:cs="Times New Roman" w:hint="eastAsia" w:eastAsia="仿宋"/>
          <w:color w:val="000000"/>
          <w:sz w:val="32"/>
          <w:szCs w:val="32"/>
        </w:rPr>
        <w:t>的建设和运营，</w:t>
      </w:r>
      <w:r>
        <w:rPr>
          <w:rFonts w:ascii="仿宋" w:hAnsi="仿宋" w:cs="Times New Roman" w:eastAsia="仿宋"/>
          <w:color w:val="000000"/>
          <w:sz w:val="32"/>
          <w:szCs w:val="32"/>
        </w:rPr>
        <w:t>企</w:t>
      </w:r>
      <w:r>
        <w:rPr>
          <w:rFonts w:ascii="仿宋" w:hAnsi="仿宋" w:cs="Times New Roman" w:hint="eastAsia" w:eastAsia="仿宋"/>
          <w:color w:val="000000"/>
          <w:sz w:val="32"/>
          <w:szCs w:val="32"/>
        </w:rPr>
        <w:t>业</w:t>
      </w:r>
      <w:r>
        <w:rPr>
          <w:rFonts w:ascii="仿宋" w:hAnsi="仿宋" w:cs="Times New Roman" w:eastAsia="仿宋"/>
          <w:color w:val="000000"/>
          <w:sz w:val="32"/>
          <w:szCs w:val="32"/>
        </w:rPr>
        <w:t>事业单位、社会团体</w:t>
      </w:r>
      <w:r>
        <w:rPr>
          <w:rFonts w:ascii="仿宋" w:hAnsi="仿宋" w:cs="Times New Roman" w:hint="eastAsia" w:eastAsia="仿宋"/>
          <w:color w:val="000000"/>
          <w:sz w:val="32"/>
          <w:szCs w:val="32"/>
        </w:rPr>
        <w:t>、</w:t>
      </w:r>
      <w:r>
        <w:rPr>
          <w:rFonts w:ascii="仿宋" w:hAnsi="仿宋" w:cs="Times New Roman" w:eastAsia="仿宋"/>
          <w:color w:val="000000"/>
          <w:sz w:val="32"/>
          <w:szCs w:val="32"/>
        </w:rPr>
        <w:t>个人向非营利性养老机构的捐赠，</w:t>
      </w:r>
      <w:r>
        <w:rPr>
          <w:rFonts w:ascii="仿宋" w:hAnsi="仿宋" w:cs="Times New Roman" w:hint="eastAsia" w:eastAsia="仿宋"/>
          <w:color w:val="000000"/>
          <w:sz w:val="32"/>
          <w:szCs w:val="32"/>
        </w:rPr>
        <w:t>依照国家法律、法规规定，享受税收优惠</w:t>
      </w:r>
      <w:r>
        <w:rPr>
          <w:rFonts w:ascii="仿宋" w:hAnsi="仿宋" w:cs="Times New Roman" w:eastAsia="仿宋"/>
          <w:color w:val="000000"/>
          <w:sz w:val="32"/>
          <w:szCs w:val="32"/>
        </w:rPr>
        <w:t>。</w:t>
      </w:r>
    </w:p>
    <w:p>
      <w:pPr>
        <w:pStyle w:val="Style15"/>
        <w:spacing w:lineRule="exact" w:line="620"/>
        <w:ind w:firstLineChars="196" w:startChars="0" w:start="0" w:endChars="0" w:end="0"/>
        <w:rPr/>
      </w:pPr>
      <w:r>
        <w:rPr>
          <w:rFonts w:ascii="仿宋" w:hAnsi="仿宋" w:cs="Times New Roman" w:hint="eastAsia" w:eastAsia="仿宋"/>
          <w:color w:val="000000"/>
          <w:sz w:val="32"/>
          <w:szCs w:val="32"/>
        </w:rPr>
        <w:t>县级以上人民政府及其有关部门对非营利性养老机构建设免收行政事业性收费，营利性养老机构建设减半征收行政事业性收费，养老机构养老服务运营减半或者免收行政事业性收费，养老机构用电、用水、用气</w:t>
      </w:r>
      <w:r>
        <w:rPr>
          <w:rFonts w:ascii="仿宋" w:hAnsi="仿宋" w:cs="Times New Roman" w:eastAsia="仿宋"/>
          <w:color w:val="000000"/>
          <w:sz w:val="32"/>
          <w:szCs w:val="32"/>
        </w:rPr>
        <w:t>、用热按</w:t>
      </w:r>
      <w:r>
        <w:rPr>
          <w:rFonts w:ascii="仿宋" w:hAnsi="仿宋" w:cs="Times New Roman" w:hint="eastAsia" w:eastAsia="仿宋"/>
          <w:color w:val="000000"/>
          <w:sz w:val="32"/>
          <w:szCs w:val="32"/>
        </w:rPr>
        <w:t>照</w:t>
      </w:r>
      <w:r>
        <w:rPr>
          <w:rFonts w:ascii="仿宋" w:hAnsi="仿宋" w:cs="Times New Roman" w:eastAsia="仿宋"/>
          <w:color w:val="000000"/>
          <w:sz w:val="32"/>
          <w:szCs w:val="32"/>
        </w:rPr>
        <w:t>居民生活类价格执</w:t>
      </w:r>
      <w:r>
        <w:rPr>
          <w:rFonts w:ascii="仿宋" w:hAnsi="仿宋" w:cs="Times New Roman" w:hint="eastAsia" w:eastAsia="仿宋"/>
          <w:color w:val="000000"/>
          <w:sz w:val="32"/>
          <w:szCs w:val="32"/>
        </w:rPr>
        <w:t>行，养老机构使用电信、邮政、广播电视有线传输业务给予优惠。</w:t>
      </w:r>
    </w:p>
    <w:p>
      <w:pPr>
        <w:pStyle w:val="Style15"/>
        <w:spacing w:lineRule="exact" w:line="620"/>
        <w:ind w:firstLineChars="196" w:startChars="0" w:start="0" w:endChars="0" w:end="0"/>
        <w:rPr/>
      </w:pPr>
      <w:r>
        <w:rPr>
          <w:rFonts w:ascii="黑体;SimHei" w:hAnsi="黑体;SimHei" w:cs="黑体;SimHei" w:hint="eastAsia" w:eastAsia="黑体;SimHei"/>
          <w:b/>
          <w:color w:val="000000"/>
          <w:sz w:val="32"/>
          <w:szCs w:val="32"/>
        </w:rPr>
        <w:t>第四十一条</w:t>
      </w:r>
      <w:r>
        <w:rPr>
          <w:rFonts w:ascii="楷体" w:hAnsi="楷体" w:cs="楷体" w:hint="eastAsia" w:eastAsia="楷体"/>
          <w:b/>
          <w:color w:val="000000"/>
          <w:sz w:val="32"/>
          <w:szCs w:val="32"/>
        </w:rPr>
        <w:t xml:space="preserve"> </w:t>
      </w:r>
      <w:r>
        <w:rPr>
          <w:rFonts w:ascii="仿宋" w:hAnsi="仿宋" w:cs="Times New Roman" w:hint="eastAsia" w:eastAsia="仿宋"/>
          <w:color w:val="000000"/>
          <w:sz w:val="32"/>
          <w:szCs w:val="32"/>
        </w:rPr>
        <w:t>县级以上人力资源和社会保障部门应当制定优惠政策，采取多种措施，鼓励城乡劳动者从事养老服务工作。对符合条件的养老服务从业人员，应当实行就业创业扶持</w:t>
      </w:r>
      <w:r>
        <w:rPr>
          <w:rFonts w:eastAsia="仿宋" w:cs="Times New Roman" w:hint="eastAsia" w:ascii="仿宋" w:hAnsi="仿宋"/>
          <w:color w:val="000000"/>
          <w:sz w:val="32"/>
          <w:szCs w:val="32"/>
        </w:rPr>
        <w:t>,</w:t>
      </w:r>
      <w:r>
        <w:rPr>
          <w:rFonts w:ascii="仿宋" w:hAnsi="仿宋" w:cs="Times New Roman" w:hint="eastAsia" w:eastAsia="仿宋"/>
          <w:color w:val="000000"/>
          <w:sz w:val="32"/>
          <w:szCs w:val="32"/>
        </w:rPr>
        <w:t>并逐步建立养老机构护理员特殊岗位补助制度</w:t>
      </w:r>
      <w:r>
        <w:rPr>
          <w:rFonts w:eastAsia="仿宋" w:cs="Times New Roman" w:hint="eastAsia" w:ascii="仿宋" w:hAnsi="仿宋"/>
          <w:color w:val="000000"/>
          <w:sz w:val="32"/>
          <w:szCs w:val="32"/>
        </w:rPr>
        <w:t>,</w:t>
      </w:r>
      <w:r>
        <w:rPr>
          <w:rFonts w:ascii="仿宋" w:hAnsi="仿宋" w:cs="Times New Roman" w:hint="eastAsia" w:eastAsia="仿宋"/>
          <w:color w:val="000000"/>
          <w:sz w:val="32"/>
          <w:szCs w:val="32"/>
        </w:rPr>
        <w:t>提高养老服务人员的工资福利待遇。对养老机构吸纳就业困难群体就业，符合条件的，给予相关就业补贴。</w:t>
      </w:r>
    </w:p>
    <w:p>
      <w:pPr>
        <w:pStyle w:val="Style15"/>
        <w:spacing w:lineRule="exact" w:line="620"/>
        <w:ind w:firstLineChars="196" w:startChars="0" w:start="0" w:endChars="0" w:end="0"/>
        <w:rPr>
          <w:rFonts w:ascii="仿宋" w:hAnsi="仿宋" w:eastAsia="仿宋" w:cs="Times New Roman" w:hint="eastAsia"/>
          <w:color w:val="000000"/>
          <w:sz w:val="32"/>
          <w:szCs w:val="32"/>
        </w:rPr>
      </w:pPr>
      <w:r>
        <w:rPr>
          <w:rFonts w:ascii="仿宋" w:hAnsi="仿宋" w:cs="Times New Roman" w:hint="eastAsia" w:eastAsia="仿宋"/>
          <w:color w:val="000000"/>
          <w:sz w:val="32"/>
          <w:szCs w:val="32"/>
        </w:rPr>
        <w:t>社会养老机构与政府举办的养老机构工作人员在技术职称评定、继续教育、职业技能培训等方面享受同等待遇。</w:t>
      </w:r>
    </w:p>
    <w:p>
      <w:pPr>
        <w:pStyle w:val="Normal"/>
        <w:tabs>
          <w:tab w:val="clear" w:pos="420"/>
          <w:tab w:val="left" w:pos="915" w:leader="none"/>
        </w:tabs>
        <w:spacing w:lineRule="exact" w:line="620"/>
        <w:ind w:firstLine="645" w:end="0"/>
        <w:rPr/>
      </w:pPr>
      <w:r>
        <w:rPr>
          <w:rFonts w:ascii="黑体;SimHei" w:hAnsi="黑体;SimHei" w:cs="黑体;SimHei" w:hint="eastAsia" w:eastAsia="黑体;SimHei"/>
          <w:b/>
          <w:color w:val="000000"/>
          <w:sz w:val="32"/>
          <w:szCs w:val="32"/>
        </w:rPr>
        <w:t>第四十二条</w:t>
      </w:r>
      <w:r>
        <w:rPr>
          <w:rFonts w:ascii="仿宋" w:hAnsi="仿宋" w:cs="仿宋" w:hint="eastAsia" w:eastAsia="仿宋"/>
          <w:b/>
          <w:color w:val="000000"/>
          <w:sz w:val="32"/>
          <w:szCs w:val="32"/>
        </w:rPr>
        <w:t xml:space="preserve">  </w:t>
      </w:r>
      <w:r>
        <w:rPr>
          <w:rFonts w:ascii="仿宋" w:hAnsi="仿宋" w:cs="仿宋" w:hint="eastAsia" w:eastAsia="仿宋"/>
          <w:color w:val="000000"/>
          <w:sz w:val="32"/>
          <w:szCs w:val="32"/>
        </w:rPr>
        <w:t xml:space="preserve">鼓励、支持高等院校、职业学校、职业培训机构开设养老服务相关专业和课程，开展养老服务专业人才教育和从业人员培训。                       </w:t>
      </w:r>
    </w:p>
    <w:p>
      <w:pPr>
        <w:pStyle w:val="Normal"/>
        <w:tabs>
          <w:tab w:val="clear" w:pos="420"/>
          <w:tab w:val="left" w:pos="915" w:leader="none"/>
        </w:tabs>
        <w:spacing w:lineRule="exact" w:line="620"/>
        <w:ind w:firstLine="645" w:end="0"/>
        <w:rPr>
          <w:rFonts w:ascii="仿宋" w:hAnsi="仿宋" w:eastAsia="仿宋" w:cs="仿宋" w:hint="eastAsia"/>
          <w:color w:val="000000"/>
          <w:sz w:val="32"/>
          <w:szCs w:val="32"/>
        </w:rPr>
      </w:pPr>
      <w:r>
        <w:rPr>
          <w:rFonts w:ascii="仿宋" w:hAnsi="仿宋" w:cs="仿宋" w:hint="eastAsia" w:eastAsia="仿宋"/>
          <w:color w:val="000000"/>
          <w:sz w:val="32"/>
          <w:szCs w:val="32"/>
        </w:rPr>
        <w:t>县级以上人民政府应当对开设养老服务专业和课程的各级各类院校和相关机构给予扶持和补贴，培训费用由政府承担。</w:t>
      </w:r>
    </w:p>
    <w:p>
      <w:pPr>
        <w:pStyle w:val="Normal"/>
        <w:tabs>
          <w:tab w:val="clear" w:pos="420"/>
          <w:tab w:val="left" w:pos="915" w:leader="none"/>
        </w:tabs>
        <w:spacing w:lineRule="exact" w:line="620"/>
        <w:ind w:firstLine="645" w:end="0"/>
        <w:rPr>
          <w:rFonts w:ascii="仿宋" w:hAnsi="仿宋" w:eastAsia="仿宋" w:cs="仿宋" w:hint="eastAsia"/>
          <w:color w:val="000000"/>
          <w:sz w:val="32"/>
          <w:szCs w:val="32"/>
        </w:rPr>
      </w:pPr>
      <w:r>
        <w:rPr>
          <w:rFonts w:ascii="仿宋" w:hAnsi="仿宋" w:cs="仿宋" w:hint="eastAsia" w:eastAsia="仿宋"/>
          <w:color w:val="000000"/>
          <w:sz w:val="32"/>
          <w:szCs w:val="32"/>
        </w:rPr>
        <w:t>养老机构应当加强对养老服务管理、护理人员的培训，提高养老服务人员职业道德素养和业务技术水平。</w:t>
      </w:r>
    </w:p>
    <w:p>
      <w:pPr>
        <w:pStyle w:val="Normal"/>
        <w:tabs>
          <w:tab w:val="clear" w:pos="420"/>
          <w:tab w:val="left" w:pos="915" w:leader="none"/>
        </w:tabs>
        <w:spacing w:lineRule="exact" w:line="620"/>
        <w:ind w:firstLine="645" w:end="0"/>
        <w:rPr/>
      </w:pPr>
      <w:r>
        <w:rPr>
          <w:rFonts w:ascii="黑体;SimHei" w:hAnsi="黑体;SimHei" w:cs="黑体;SimHei" w:hint="eastAsia" w:eastAsia="黑体;SimHei"/>
          <w:b/>
          <w:color w:val="000000"/>
          <w:sz w:val="32"/>
          <w:szCs w:val="32"/>
        </w:rPr>
        <w:t>第四十三条</w:t>
      </w:r>
      <w:r>
        <w:rPr>
          <w:rFonts w:ascii="楷体" w:hAnsi="楷体" w:cs="楷体" w:hint="eastAsia" w:eastAsia="楷体"/>
          <w:b/>
          <w:color w:val="000000"/>
          <w:sz w:val="32"/>
          <w:szCs w:val="32"/>
        </w:rPr>
        <w:t xml:space="preserve"> </w:t>
      </w:r>
      <w:r>
        <w:rPr>
          <w:rFonts w:ascii="仿宋" w:hAnsi="仿宋" w:cs="仿宋" w:hint="eastAsia" w:eastAsia="仿宋"/>
          <w:color w:val="000000"/>
          <w:sz w:val="32"/>
          <w:szCs w:val="32"/>
        </w:rPr>
        <w:t>县级以上人民政府应当推进医疗卫生与养老服务相结合，支持医疗卫生资源进入养老机构、社区和城乡居民家庭。</w:t>
      </w:r>
    </w:p>
    <w:p>
      <w:pPr>
        <w:pStyle w:val="Normal"/>
        <w:tabs>
          <w:tab w:val="clear" w:pos="420"/>
          <w:tab w:val="left" w:pos="915" w:leader="none"/>
        </w:tabs>
        <w:spacing w:lineRule="exact" w:line="620"/>
        <w:ind w:firstLine="645" w:end="0"/>
        <w:rPr>
          <w:rFonts w:ascii="仿宋" w:hAnsi="仿宋" w:eastAsia="仿宋" w:cs="仿宋" w:hint="eastAsia"/>
          <w:color w:val="000000"/>
          <w:sz w:val="32"/>
          <w:szCs w:val="32"/>
        </w:rPr>
      </w:pPr>
      <w:r>
        <w:rPr>
          <w:rFonts w:ascii="仿宋" w:hAnsi="仿宋" w:cs="仿宋" w:hint="eastAsia" w:eastAsia="仿宋"/>
          <w:color w:val="000000"/>
          <w:sz w:val="32"/>
          <w:szCs w:val="32"/>
        </w:rPr>
        <w:t>县级以上卫生健康部门应当支持有条件的养老机构设置医疗机构，方便老年人就医。</w:t>
      </w:r>
    </w:p>
    <w:p>
      <w:pPr>
        <w:pStyle w:val="Normal"/>
        <w:tabs>
          <w:tab w:val="clear" w:pos="420"/>
          <w:tab w:val="left" w:pos="915" w:leader="none"/>
        </w:tabs>
        <w:spacing w:lineRule="exact" w:line="620"/>
        <w:ind w:firstLine="645" w:end="0"/>
        <w:rPr>
          <w:rFonts w:ascii="仿宋" w:hAnsi="仿宋" w:eastAsia="仿宋" w:cs="仿宋" w:hint="eastAsia"/>
          <w:color w:val="000000"/>
          <w:sz w:val="32"/>
          <w:szCs w:val="32"/>
        </w:rPr>
      </w:pPr>
      <w:r>
        <w:rPr>
          <w:rFonts w:ascii="仿宋" w:hAnsi="仿宋" w:cs="仿宋" w:hint="eastAsia" w:eastAsia="仿宋"/>
          <w:color w:val="000000"/>
          <w:sz w:val="32"/>
          <w:szCs w:val="32"/>
        </w:rPr>
        <w:t>有条件的医疗卫生机构应当开设老年病专科，增加治疗老年病的床位数量，给予老年人就医优先和照顾。乡镇医疗卫生机构和城市社区卫生服务机构应当为老年人建立健康信息档案，开展上门巡诊、健康查体、保健咨询等服务，做好老年慢性病防治和康复护理。鼓励医疗卫生服务机构为老年人建立家庭病床，提供义诊等免费医疗服务。</w:t>
      </w:r>
    </w:p>
    <w:p>
      <w:pPr>
        <w:pStyle w:val="Normal"/>
        <w:tabs>
          <w:tab w:val="clear" w:pos="420"/>
          <w:tab w:val="left" w:pos="915" w:leader="none"/>
        </w:tabs>
        <w:spacing w:lineRule="exact" w:line="620"/>
        <w:ind w:firstLineChars="200" w:startChars="0" w:start="0" w:endChars="0" w:end="0"/>
        <w:rPr/>
      </w:pPr>
      <w:r>
        <w:rPr>
          <w:rFonts w:ascii="黑体;SimHei" w:hAnsi="黑体;SimHei" w:cs="黑体;SimHei" w:hint="eastAsia" w:eastAsia="黑体;SimHei"/>
          <w:b/>
          <w:color w:val="000000"/>
          <w:sz w:val="32"/>
          <w:szCs w:val="32"/>
        </w:rPr>
        <w:t>第四十四条</w:t>
      </w:r>
      <w:r>
        <w:rPr>
          <w:rFonts w:ascii="仿宋" w:hAnsi="仿宋" w:cs="仿宋" w:hint="eastAsia" w:eastAsia="仿宋"/>
          <w:b/>
          <w:color w:val="000000"/>
          <w:sz w:val="32"/>
          <w:szCs w:val="32"/>
        </w:rPr>
        <w:t xml:space="preserve"> </w:t>
      </w:r>
      <w:r>
        <w:rPr>
          <w:rFonts w:ascii="仿宋" w:hAnsi="仿宋" w:cs="仿宋" w:hint="eastAsia" w:eastAsia="仿宋"/>
          <w:color w:val="000000"/>
          <w:sz w:val="32"/>
          <w:szCs w:val="32"/>
        </w:rPr>
        <w:t>全社会应当关心老年人的精神生活和心理健康。乡（镇）人民政府、街道办事处和社区以及居民委员会、村民委员会应当为老年人交流和心理服务提供场所，组织做好老年人特别是单独居住的老年人的心理关爱工作。</w:t>
      </w:r>
    </w:p>
    <w:p>
      <w:pPr>
        <w:pStyle w:val="Style15"/>
        <w:spacing w:lineRule="exact" w:line="620"/>
        <w:ind w:firstLineChars="196" w:startChars="0" w:start="0" w:endChars="0" w:end="0"/>
        <w:rPr/>
      </w:pPr>
      <w:r>
        <w:rPr>
          <w:rFonts w:ascii="黑体;SimHei" w:hAnsi="黑体;SimHei" w:cs="黑体;SimHei" w:hint="eastAsia" w:eastAsia="黑体;SimHei"/>
          <w:b/>
          <w:color w:val="000000"/>
          <w:sz w:val="32"/>
          <w:szCs w:val="32"/>
        </w:rPr>
        <w:t>第四十五条</w:t>
      </w:r>
      <w:r>
        <w:rPr>
          <w:rFonts w:ascii="仿宋" w:hAnsi="仿宋" w:cs="仿宋" w:hint="eastAsia" w:eastAsia="仿宋"/>
          <w:b/>
          <w:color w:val="000000"/>
          <w:sz w:val="32"/>
          <w:szCs w:val="32"/>
        </w:rPr>
        <w:t xml:space="preserve"> </w:t>
      </w:r>
      <w:r>
        <w:rPr>
          <w:rFonts w:ascii="仿宋" w:hAnsi="仿宋" w:cs="Times New Roman" w:hint="eastAsia" w:eastAsia="仿宋"/>
          <w:color w:val="000000"/>
          <w:sz w:val="32"/>
          <w:szCs w:val="32"/>
        </w:rPr>
        <w:t xml:space="preserve"> 各级人民政府和县级以上发展和改革、民政、人力资源和社会保障、住房和城乡建设、卫生健康等部门应当采取措施，加强居家养老设施和网点建设，发展城乡养老服务，引导、扶持专业服务机构以及其他组织和个人，运用互联网、物联网建设居家服务网络平台，为居家老年人提供生活照料、紧急救援、医疗护理、精神慰藉、心理咨询、法律咨询、文化娱乐等服务。</w:t>
      </w:r>
    </w:p>
    <w:p>
      <w:pPr>
        <w:pStyle w:val="Style15"/>
        <w:spacing w:lineRule="exact" w:line="620"/>
        <w:ind w:firstLineChars="196" w:startChars="0" w:start="0" w:endChars="0" w:end="0"/>
        <w:rPr>
          <w:rFonts w:ascii="仿宋" w:hAnsi="仿宋" w:eastAsia="仿宋" w:cs="Times New Roman" w:hint="eastAsia"/>
          <w:color w:val="000000"/>
          <w:sz w:val="32"/>
          <w:szCs w:val="32"/>
        </w:rPr>
      </w:pPr>
      <w:r>
        <w:rPr>
          <w:rFonts w:ascii="仿宋" w:hAnsi="仿宋" w:cs="Times New Roman" w:hint="eastAsia" w:eastAsia="仿宋"/>
          <w:color w:val="000000"/>
          <w:sz w:val="32"/>
          <w:szCs w:val="32"/>
        </w:rPr>
        <w:t>鼓励慈善组织、志愿者义务为老年人提供服务。提倡结对帮扶、邻里互助和健康老年人帮助高龄、患病老年人。</w:t>
      </w:r>
    </w:p>
    <w:p>
      <w:pPr>
        <w:pStyle w:val="Normal"/>
        <w:tabs>
          <w:tab w:val="clear" w:pos="420"/>
          <w:tab w:val="left" w:pos="915" w:leader="none"/>
        </w:tabs>
        <w:spacing w:lineRule="exact" w:line="620"/>
        <w:ind w:firstLine="645" w:end="0"/>
        <w:rPr/>
      </w:pPr>
      <w:r>
        <w:rPr>
          <w:rFonts w:ascii="黑体;SimHei" w:hAnsi="黑体;SimHei" w:cs="黑体;SimHei" w:hint="eastAsia" w:eastAsia="黑体;SimHei"/>
          <w:b/>
          <w:color w:val="000000"/>
          <w:sz w:val="32"/>
          <w:szCs w:val="32"/>
        </w:rPr>
        <w:t>第四十六条</w:t>
      </w:r>
      <w:r>
        <w:rPr>
          <w:rFonts w:ascii="仿宋" w:hAnsi="仿宋" w:cs="仿宋" w:hint="eastAsia" w:eastAsia="仿宋"/>
          <w:color w:val="000000"/>
          <w:sz w:val="32"/>
          <w:szCs w:val="32"/>
        </w:rPr>
        <w:t xml:space="preserve"> 各级人民政府应当统筹协调有关部门建立老年人信息库和信息共享机制，运用现代技术手段，综合、归并老年人生活状况调查和登记、核实以及养老、医疗、金融、交通服务等信息，为保障老年人权益和优待老年人提供便捷服务。</w:t>
      </w:r>
    </w:p>
    <w:p>
      <w:pPr>
        <w:pStyle w:val="Normal"/>
        <w:tabs>
          <w:tab w:val="clear" w:pos="420"/>
          <w:tab w:val="left" w:pos="915" w:leader="none"/>
        </w:tabs>
        <w:spacing w:lineRule="exact" w:line="620"/>
        <w:ind w:firstLine="645" w:end="0"/>
        <w:rPr>
          <w:rFonts w:ascii="黑体;SimHei" w:hAnsi="黑体;SimHei" w:eastAsia="黑体;SimHei" w:cs="黑体;SimHei"/>
          <w:b/>
          <w:color w:val="000000"/>
          <w:sz w:val="32"/>
          <w:szCs w:val="32"/>
        </w:rPr>
      </w:pPr>
      <w:r>
        <w:rPr>
          <w:rFonts w:ascii="黑体;SimHei" w:hAnsi="黑体;SimHei" w:cs="黑体;SimHei" w:hint="eastAsia" w:eastAsia="黑体;SimHei"/>
          <w:b/>
          <w:color w:val="000000"/>
          <w:sz w:val="32"/>
          <w:szCs w:val="32"/>
        </w:rPr>
        <w:t>第四十七条</w:t>
      </w:r>
      <w:r>
        <w:rPr>
          <w:rFonts w:ascii="楷体" w:hAnsi="楷体" w:cs="楷体" w:hint="eastAsia" w:eastAsia="楷体"/>
          <w:b/>
          <w:color w:val="000000"/>
          <w:sz w:val="32"/>
          <w:szCs w:val="32"/>
        </w:rPr>
        <w:t xml:space="preserve"> </w:t>
      </w:r>
      <w:r>
        <w:rPr>
          <w:rFonts w:ascii="仿宋" w:hAnsi="仿宋" w:cs="仿宋" w:hint="eastAsia" w:eastAsia="仿宋"/>
          <w:color w:val="000000"/>
          <w:sz w:val="32"/>
          <w:szCs w:val="32"/>
        </w:rPr>
        <w:t>县级以上民政部门应当建立养老机构分类管理和养老服务第三方评估制度。通过对居家养老服务、机构养老服务、补贴领取资格进行评估，建立健全养老服务的准入、退出机制，推进养老服务规范化、标准化建设，提高为老年人服务的能力和水平。</w:t>
      </w:r>
    </w:p>
    <w:p>
      <w:pPr>
        <w:pStyle w:val="Normal"/>
        <w:tabs>
          <w:tab w:val="clear" w:pos="420"/>
          <w:tab w:val="left" w:pos="915" w:leader="none"/>
        </w:tabs>
        <w:spacing w:lineRule="exact" w:line="620"/>
        <w:ind w:firstLine="645" w:end="0"/>
        <w:rPr/>
      </w:pPr>
      <w:r>
        <w:rPr>
          <w:rFonts w:ascii="黑体;SimHei" w:hAnsi="黑体;SimHei" w:cs="黑体;SimHei" w:hint="eastAsia" w:eastAsia="黑体;SimHei"/>
          <w:b/>
          <w:color w:val="000000"/>
          <w:sz w:val="32"/>
          <w:szCs w:val="32"/>
        </w:rPr>
        <w:t>第四十八条</w:t>
      </w:r>
      <w:r>
        <w:rPr>
          <w:rFonts w:ascii="楷体" w:hAnsi="楷体" w:cs="楷体" w:hint="eastAsia" w:eastAsia="楷体"/>
          <w:b/>
          <w:color w:val="000000"/>
          <w:sz w:val="32"/>
          <w:szCs w:val="32"/>
        </w:rPr>
        <w:t xml:space="preserve"> </w:t>
      </w:r>
      <w:r>
        <w:rPr>
          <w:rFonts w:ascii="仿宋" w:hAnsi="仿宋" w:cs="仿宋" w:hint="eastAsia" w:eastAsia="仿宋"/>
          <w:color w:val="000000"/>
          <w:sz w:val="32"/>
          <w:szCs w:val="32"/>
        </w:rPr>
        <w:t>各级人民政府应当采取措施，发展老龄产业，鼓励、引导、支持企业开发、生产、经营老年人需要的文化、生活用品，开发适合老年人需要的服务产品，方便老年人生活。</w:t>
      </w:r>
    </w:p>
    <w:p>
      <w:pPr>
        <w:pStyle w:val="Normal"/>
        <w:tabs>
          <w:tab w:val="clear" w:pos="420"/>
          <w:tab w:val="left" w:pos="915" w:leader="none"/>
        </w:tabs>
        <w:spacing w:lineRule="exact" w:line="620"/>
        <w:ind w:firstLine="645" w:end="0"/>
        <w:rPr/>
      </w:pPr>
      <w:r>
        <w:rPr>
          <w:rFonts w:ascii="黑体;SimHei" w:hAnsi="黑体;SimHei" w:cs="黑体;SimHei" w:hint="eastAsia" w:eastAsia="黑体;SimHei"/>
          <w:b/>
          <w:color w:val="000000"/>
          <w:sz w:val="32"/>
          <w:szCs w:val="32"/>
        </w:rPr>
        <w:t>第四十九条</w:t>
      </w:r>
      <w:r>
        <w:rPr>
          <w:rFonts w:ascii="楷体" w:hAnsi="楷体" w:cs="楷体" w:hint="eastAsia" w:eastAsia="楷体"/>
          <w:b/>
          <w:color w:val="000000"/>
          <w:sz w:val="32"/>
          <w:szCs w:val="32"/>
        </w:rPr>
        <w:t xml:space="preserve"> </w:t>
      </w:r>
      <w:r>
        <w:rPr>
          <w:rFonts w:ascii="仿宋" w:hAnsi="仿宋" w:cs="仿宋" w:hint="eastAsia" w:eastAsia="仿宋"/>
          <w:color w:val="000000"/>
          <w:sz w:val="32"/>
          <w:szCs w:val="32"/>
        </w:rPr>
        <w:t xml:space="preserve"> 金融机构对办理转账、汇款业务或者购买金融产品等业务的老年人，应当提示相应风险。</w:t>
      </w:r>
    </w:p>
    <w:p>
      <w:pPr>
        <w:pStyle w:val="Normal"/>
        <w:tabs>
          <w:tab w:val="clear" w:pos="420"/>
          <w:tab w:val="left" w:pos="915" w:leader="none"/>
        </w:tabs>
        <w:spacing w:lineRule="exact" w:line="620"/>
        <w:ind w:firstLine="645" w:end="0"/>
        <w:rPr>
          <w:rFonts w:ascii="仿宋" w:hAnsi="仿宋" w:eastAsia="仿宋" w:cs="仿宋" w:hint="eastAsia"/>
          <w:color w:val="000000"/>
          <w:sz w:val="32"/>
          <w:szCs w:val="32"/>
        </w:rPr>
      </w:pPr>
      <w:r>
        <w:rPr>
          <w:rFonts w:ascii="仿宋" w:hAnsi="仿宋" w:cs="仿宋" w:hint="eastAsia" w:eastAsia="仿宋"/>
          <w:color w:val="000000"/>
          <w:sz w:val="32"/>
          <w:szCs w:val="32"/>
        </w:rPr>
        <w:t>市场监督管理部门应当加强监督管理工作，营造安全、便利、诚信的老年人消费环境，及时处理侵害老年人消费权益的举报投诉。</w:t>
      </w:r>
    </w:p>
    <w:p>
      <w:pPr>
        <w:pStyle w:val="Normal"/>
        <w:tabs>
          <w:tab w:val="clear" w:pos="420"/>
          <w:tab w:val="left" w:pos="915" w:leader="none"/>
        </w:tabs>
        <w:spacing w:lineRule="exact" w:line="620"/>
        <w:ind w:firstLine="645" w:end="0"/>
        <w:rPr>
          <w:rFonts w:ascii="仿宋" w:hAnsi="仿宋" w:eastAsia="仿宋" w:cs="仿宋" w:hint="eastAsia"/>
          <w:color w:val="000000"/>
          <w:sz w:val="32"/>
          <w:szCs w:val="32"/>
        </w:rPr>
      </w:pPr>
      <w:r>
        <w:rPr>
          <w:rFonts w:ascii="仿宋" w:hAnsi="仿宋" w:cs="仿宋" w:hint="eastAsia" w:eastAsia="仿宋"/>
          <w:color w:val="000000"/>
          <w:sz w:val="32"/>
          <w:szCs w:val="32"/>
        </w:rPr>
        <w:t>公安部门依法查处针对老年人的电信、网络等诈骗和非法集资行为，及时受理老年人的报警、控告、检举，保障老年人人身和财产安全。</w:t>
      </w:r>
    </w:p>
    <w:p>
      <w:pPr>
        <w:pStyle w:val="Normal"/>
        <w:tabs>
          <w:tab w:val="clear" w:pos="420"/>
          <w:tab w:val="left" w:pos="915" w:leader="none"/>
        </w:tabs>
        <w:spacing w:lineRule="exact" w:line="620"/>
        <w:ind w:firstLine="645" w:end="0"/>
        <w:rPr>
          <w:rFonts w:ascii="仿宋" w:hAnsi="仿宋" w:eastAsia="仿宋" w:cs="仿宋" w:hint="eastAsia"/>
          <w:color w:val="000000"/>
          <w:sz w:val="32"/>
          <w:szCs w:val="32"/>
        </w:rPr>
      </w:pPr>
      <w:r>
        <w:rPr>
          <w:rFonts w:eastAsia="仿宋" w:cs="仿宋" w:hint="eastAsia" w:ascii="仿宋" w:hAnsi="仿宋"/>
          <w:color w:val="000000"/>
          <w:sz w:val="32"/>
          <w:szCs w:val="32"/>
        </w:rPr>
      </w:r>
    </w:p>
    <w:p>
      <w:pPr>
        <w:pStyle w:val="Normal"/>
        <w:tabs>
          <w:tab w:val="clear" w:pos="420"/>
          <w:tab w:val="left" w:pos="915" w:leader="none"/>
        </w:tabs>
        <w:spacing w:lineRule="exact" w:line="620"/>
        <w:jc w:val="center"/>
        <w:rPr>
          <w:rFonts w:ascii="黑体;SimHei" w:hAnsi="黑体;SimHei" w:eastAsia="黑体;SimHei" w:cs="黑体;SimHei" w:hint="eastAsia"/>
          <w:b/>
          <w:color w:val="000000"/>
          <w:sz w:val="32"/>
          <w:szCs w:val="32"/>
        </w:rPr>
      </w:pPr>
      <w:r>
        <w:rPr>
          <w:rFonts w:ascii="黑体;SimHei" w:hAnsi="黑体;SimHei" w:cs="黑体;SimHei" w:hint="eastAsia" w:eastAsia="黑体;SimHei"/>
          <w:b/>
          <w:color w:val="000000"/>
          <w:sz w:val="32"/>
          <w:szCs w:val="32"/>
        </w:rPr>
        <w:t>第五章　社会优待和宜居环境</w:t>
      </w:r>
    </w:p>
    <w:p>
      <w:pPr>
        <w:pStyle w:val="Normal"/>
        <w:ind w:firstLineChars="196" w:startChars="0" w:start="0" w:endChars="0" w:end="0"/>
        <w:rPr>
          <w:rFonts w:ascii="楷体" w:hAnsi="楷体" w:eastAsia="楷体" w:cs="楷体" w:hint="eastAsia"/>
          <w:b/>
          <w:color w:val="000000"/>
          <w:sz w:val="32"/>
          <w:szCs w:val="32"/>
        </w:rPr>
      </w:pPr>
      <w:r>
        <w:rPr>
          <w:rFonts w:eastAsia="楷体" w:cs="楷体" w:hint="eastAsia" w:ascii="楷体" w:hAnsi="楷体"/>
          <w:b/>
          <w:color w:val="000000"/>
          <w:sz w:val="32"/>
          <w:szCs w:val="32"/>
        </w:rPr>
      </w:r>
    </w:p>
    <w:p>
      <w:pPr>
        <w:pStyle w:val="Normal"/>
        <w:tabs>
          <w:tab w:val="clear" w:pos="420"/>
          <w:tab w:val="left" w:pos="915" w:leader="none"/>
        </w:tabs>
        <w:spacing w:lineRule="exact" w:line="620"/>
        <w:ind w:firstLine="645" w:end="0"/>
        <w:rPr/>
      </w:pPr>
      <w:r>
        <w:rPr>
          <w:rFonts w:ascii="黑体;SimHei" w:hAnsi="黑体;SimHei" w:cs="黑体;SimHei" w:hint="eastAsia" w:eastAsia="黑体;SimHei"/>
          <w:b/>
          <w:color w:val="000000"/>
          <w:sz w:val="32"/>
          <w:szCs w:val="32"/>
        </w:rPr>
        <w:t>第五十条</w:t>
      </w:r>
      <w:r>
        <w:rPr>
          <w:rFonts w:ascii="楷体" w:hAnsi="楷体" w:cs="楷体" w:hint="eastAsia" w:eastAsia="楷体"/>
          <w:b/>
          <w:color w:val="000000"/>
          <w:sz w:val="32"/>
          <w:szCs w:val="32"/>
        </w:rPr>
        <w:t xml:space="preserve"> </w:t>
      </w:r>
      <w:r>
        <w:rPr>
          <w:rFonts w:ascii="仿宋" w:hAnsi="仿宋" w:cs="仿宋" w:hint="eastAsia" w:eastAsia="仿宋"/>
          <w:color w:val="000000"/>
          <w:sz w:val="32"/>
          <w:szCs w:val="32"/>
        </w:rPr>
        <w:t>县级以上人民政府及其有关部门根据当地经济社会发展情况和老年人的特殊需要，制定优待老年人的具体办法，逐步提高优待水平。</w:t>
      </w:r>
    </w:p>
    <w:p>
      <w:pPr>
        <w:pStyle w:val="Normal"/>
        <w:tabs>
          <w:tab w:val="clear" w:pos="420"/>
          <w:tab w:val="left" w:pos="915" w:leader="none"/>
        </w:tabs>
        <w:spacing w:lineRule="exact" w:line="620"/>
        <w:ind w:firstLine="645" w:end="0"/>
        <w:rPr>
          <w:rFonts w:ascii="仿宋" w:hAnsi="仿宋" w:eastAsia="仿宋" w:cs="仿宋" w:hint="eastAsia"/>
          <w:color w:val="000000"/>
          <w:sz w:val="32"/>
          <w:szCs w:val="32"/>
        </w:rPr>
      </w:pPr>
      <w:r>
        <w:rPr>
          <w:rFonts w:ascii="仿宋" w:hAnsi="仿宋" w:cs="仿宋" w:hint="eastAsia" w:eastAsia="仿宋"/>
          <w:color w:val="000000"/>
          <w:sz w:val="32"/>
          <w:szCs w:val="32"/>
        </w:rPr>
        <w:t>对常住在本行政区域内的外埠老年人应当给予同等优待。</w:t>
      </w:r>
    </w:p>
    <w:p>
      <w:pPr>
        <w:pStyle w:val="Normal"/>
        <w:tabs>
          <w:tab w:val="clear" w:pos="420"/>
          <w:tab w:val="left" w:pos="915" w:leader="none"/>
        </w:tabs>
        <w:spacing w:lineRule="exact" w:line="620"/>
        <w:ind w:firstLine="645" w:end="0"/>
        <w:rPr/>
      </w:pPr>
      <w:r>
        <w:rPr>
          <w:rFonts w:ascii="黑体;SimHei" w:hAnsi="黑体;SimHei" w:cs="黑体;SimHei" w:hint="eastAsia" w:eastAsia="黑体;SimHei"/>
          <w:b/>
          <w:color w:val="000000"/>
          <w:sz w:val="32"/>
          <w:szCs w:val="32"/>
        </w:rPr>
        <w:t>第五十一条</w:t>
      </w:r>
      <w:r>
        <w:rPr>
          <w:rFonts w:ascii="仿宋" w:hAnsi="仿宋" w:cs="仿宋" w:hint="eastAsia" w:eastAsia="仿宋"/>
          <w:b/>
          <w:color w:val="000000"/>
          <w:sz w:val="32"/>
          <w:szCs w:val="32"/>
        </w:rPr>
        <w:t xml:space="preserve"> </w:t>
      </w:r>
      <w:r>
        <w:rPr>
          <w:rFonts w:ascii="仿宋" w:hAnsi="仿宋" w:cs="仿宋" w:hint="eastAsia" w:eastAsia="仿宋"/>
          <w:color w:val="000000"/>
          <w:sz w:val="32"/>
          <w:szCs w:val="32"/>
        </w:rPr>
        <w:t>火车站、汽车站、港口（码头）、机场等客运站（点）应当为老年人提供优待服务，完善为老年人服务的设施。候车室、候机室、候船室和不实行对号入座的公共交通工具应当设置老年人座（席）位。老年人乘坐公共交通工具，乘务员和乘客应当给予照顾和扶助。</w:t>
      </w:r>
    </w:p>
    <w:p>
      <w:pPr>
        <w:pStyle w:val="Normal"/>
        <w:tabs>
          <w:tab w:val="clear" w:pos="420"/>
          <w:tab w:val="left" w:pos="915" w:leader="none"/>
        </w:tabs>
        <w:spacing w:lineRule="exact" w:line="620"/>
        <w:ind w:firstLine="645" w:end="0"/>
        <w:rPr>
          <w:rFonts w:ascii="仿宋" w:hAnsi="仿宋" w:eastAsia="仿宋" w:cs="仿宋" w:hint="eastAsia"/>
          <w:color w:val="000000"/>
          <w:sz w:val="32"/>
          <w:szCs w:val="32"/>
        </w:rPr>
      </w:pPr>
      <w:r>
        <w:rPr>
          <w:rFonts w:ascii="仿宋" w:hAnsi="仿宋" w:cs="仿宋" w:hint="eastAsia" w:eastAsia="仿宋"/>
          <w:color w:val="000000"/>
          <w:sz w:val="32"/>
          <w:szCs w:val="32"/>
        </w:rPr>
        <w:t>文化馆（站）、科技馆、公园、旅游景点、体育场（馆）等场所，应当为老年人开展文化体育活动提供方便和优惠。</w:t>
      </w:r>
    </w:p>
    <w:p>
      <w:pPr>
        <w:pStyle w:val="Normal"/>
        <w:tabs>
          <w:tab w:val="clear" w:pos="420"/>
          <w:tab w:val="left" w:pos="915" w:leader="none"/>
        </w:tabs>
        <w:spacing w:lineRule="exact" w:line="620"/>
        <w:ind w:firstLine="645" w:end="0"/>
        <w:rPr>
          <w:rFonts w:ascii="仿宋" w:hAnsi="仿宋" w:eastAsia="仿宋" w:cs="仿宋" w:hint="eastAsia"/>
          <w:color w:val="000000"/>
          <w:sz w:val="32"/>
          <w:szCs w:val="32"/>
        </w:rPr>
      </w:pPr>
      <w:r>
        <w:rPr>
          <w:rFonts w:ascii="仿宋" w:hAnsi="仿宋" w:cs="仿宋" w:hint="eastAsia" w:eastAsia="仿宋"/>
          <w:color w:val="000000"/>
          <w:sz w:val="32"/>
          <w:szCs w:val="32"/>
        </w:rPr>
        <w:t>金融、供电、供水、供气、供热、电信等各类服务行业应当根据行业特点，优先为老年人提供服务，并给予优待照顾。</w:t>
      </w:r>
    </w:p>
    <w:p>
      <w:pPr>
        <w:pStyle w:val="Style15"/>
        <w:spacing w:lineRule="exact" w:line="620"/>
        <w:ind w:firstLineChars="196" w:startChars="0" w:start="0" w:endChars="0" w:end="0"/>
        <w:rPr>
          <w:rFonts w:ascii="仿宋" w:hAnsi="仿宋" w:eastAsia="仿宋" w:cs="Times New Roman" w:hint="eastAsia"/>
          <w:color w:val="000000"/>
          <w:sz w:val="32"/>
          <w:szCs w:val="32"/>
        </w:rPr>
      </w:pPr>
      <w:r>
        <w:rPr>
          <w:rFonts w:ascii="仿宋" w:hAnsi="仿宋" w:cs="Times New Roman" w:hint="eastAsia" w:eastAsia="仿宋"/>
          <w:color w:val="000000"/>
          <w:sz w:val="32"/>
          <w:szCs w:val="32"/>
        </w:rPr>
        <w:t>老年人优待服务场所、设施和窗口，应当设置优待服务标识，公布优待服务内容，履行优待服务义务。</w:t>
      </w:r>
    </w:p>
    <w:p>
      <w:pPr>
        <w:pStyle w:val="Style15"/>
        <w:spacing w:lineRule="exact" w:line="620"/>
        <w:ind w:firstLineChars="196" w:startChars="0" w:start="0" w:endChars="0" w:end="0"/>
        <w:rPr/>
      </w:pPr>
      <w:r>
        <w:rPr>
          <w:rFonts w:ascii="黑体;SimHei" w:hAnsi="黑体;SimHei" w:cs="黑体;SimHei" w:hint="eastAsia" w:eastAsia="黑体;SimHei"/>
          <w:b/>
          <w:color w:val="000000"/>
          <w:sz w:val="32"/>
          <w:szCs w:val="32"/>
        </w:rPr>
        <w:t>第五十二条</w:t>
      </w:r>
      <w:r>
        <w:rPr>
          <w:rFonts w:ascii="楷体" w:hAnsi="楷体" w:cs="楷体" w:hint="eastAsia" w:eastAsia="楷体"/>
          <w:b/>
          <w:color w:val="000000"/>
          <w:sz w:val="32"/>
          <w:szCs w:val="32"/>
        </w:rPr>
        <w:t xml:space="preserve"> </w:t>
      </w:r>
      <w:r>
        <w:rPr>
          <w:rFonts w:ascii="仿宋" w:hAnsi="仿宋" w:cs="Times New Roman" w:hint="eastAsia" w:eastAsia="仿宋"/>
          <w:color w:val="000000"/>
          <w:sz w:val="32"/>
          <w:szCs w:val="32"/>
        </w:rPr>
        <w:t xml:space="preserve">六十五周岁以上的老年人，还可以享有以下优待服务，县级以上住房和城乡建设、文化和旅游、卫生健康、交通运输等相关部门应当制定具体实施办法，并向社会公布：       </w:t>
      </w:r>
    </w:p>
    <w:p>
      <w:pPr>
        <w:pStyle w:val="Style15"/>
        <w:spacing w:lineRule="exact" w:line="620"/>
        <w:ind w:firstLineChars="196" w:startChars="0" w:start="0" w:endChars="0" w:end="0"/>
        <w:rPr>
          <w:rFonts w:ascii="仿宋" w:hAnsi="仿宋" w:eastAsia="仿宋" w:cs="Times New Roman" w:hint="eastAsia"/>
          <w:color w:val="000000"/>
          <w:sz w:val="32"/>
          <w:szCs w:val="32"/>
        </w:rPr>
      </w:pPr>
      <w:r>
        <w:rPr>
          <w:rFonts w:ascii="仿宋" w:hAnsi="仿宋" w:cs="Times New Roman" w:hint="eastAsia" w:eastAsia="仿宋"/>
          <w:color w:val="000000"/>
          <w:sz w:val="32"/>
          <w:szCs w:val="32"/>
        </w:rPr>
        <w:t xml:space="preserve">（一）免费进入收费的公园、旅游景点、博物馆、纪念馆、图书馆等；      </w:t>
      </w:r>
    </w:p>
    <w:p>
      <w:pPr>
        <w:pStyle w:val="Style15"/>
        <w:spacing w:lineRule="exact" w:line="620"/>
        <w:ind w:firstLineChars="196" w:startChars="0" w:start="0" w:endChars="0" w:end="0"/>
        <w:rPr>
          <w:rFonts w:ascii="仿宋" w:hAnsi="仿宋" w:eastAsia="仿宋" w:cs="Times New Roman" w:hint="eastAsia"/>
          <w:color w:val="000000"/>
          <w:sz w:val="32"/>
          <w:szCs w:val="32"/>
        </w:rPr>
      </w:pPr>
      <w:r>
        <w:rPr>
          <w:rFonts w:ascii="仿宋" w:hAnsi="仿宋" w:cs="Times New Roman" w:hint="eastAsia" w:eastAsia="仿宋"/>
          <w:color w:val="000000"/>
          <w:sz w:val="32"/>
          <w:szCs w:val="32"/>
        </w:rPr>
        <w:t xml:space="preserve">（二）就医时，优先挂号、检查、化验等；       </w:t>
      </w:r>
    </w:p>
    <w:p>
      <w:pPr>
        <w:pStyle w:val="Style15"/>
        <w:spacing w:lineRule="exact" w:line="620"/>
        <w:ind w:firstLineChars="196" w:startChars="0" w:start="0" w:endChars="0" w:end="0"/>
        <w:rPr>
          <w:rFonts w:ascii="仿宋" w:hAnsi="仿宋" w:eastAsia="仿宋" w:cs="Times New Roman" w:hint="eastAsia"/>
          <w:color w:val="000000"/>
          <w:sz w:val="32"/>
          <w:szCs w:val="32"/>
        </w:rPr>
      </w:pPr>
      <w:r>
        <w:rPr>
          <w:rFonts w:ascii="仿宋" w:hAnsi="仿宋" w:cs="Times New Roman" w:hint="eastAsia" w:eastAsia="仿宋"/>
          <w:color w:val="000000"/>
          <w:sz w:val="32"/>
          <w:szCs w:val="32"/>
        </w:rPr>
        <w:t xml:space="preserve">（三）每年一次免费健康体检；       </w:t>
      </w:r>
    </w:p>
    <w:p>
      <w:pPr>
        <w:pStyle w:val="Style15"/>
        <w:spacing w:lineRule="exact" w:line="620"/>
        <w:ind w:firstLineChars="196" w:startChars="0" w:start="0" w:endChars="0" w:end="0"/>
        <w:rPr>
          <w:rFonts w:ascii="仿宋" w:hAnsi="仿宋" w:eastAsia="仿宋" w:cs="Times New Roman" w:hint="eastAsia"/>
          <w:color w:val="000000"/>
          <w:sz w:val="32"/>
          <w:szCs w:val="32"/>
        </w:rPr>
      </w:pPr>
      <w:r>
        <w:rPr>
          <w:rFonts w:ascii="仿宋" w:hAnsi="仿宋" w:cs="Times New Roman" w:hint="eastAsia" w:eastAsia="仿宋"/>
          <w:color w:val="000000"/>
          <w:sz w:val="32"/>
          <w:szCs w:val="32"/>
        </w:rPr>
        <w:t xml:space="preserve">（四）优先购买机票、车船票；      </w:t>
      </w:r>
    </w:p>
    <w:p>
      <w:pPr>
        <w:pStyle w:val="Style15"/>
        <w:spacing w:lineRule="exact" w:line="620"/>
        <w:ind w:firstLineChars="196" w:startChars="0" w:start="0" w:endChars="0" w:end="0"/>
        <w:rPr>
          <w:rFonts w:ascii="仿宋" w:hAnsi="仿宋" w:eastAsia="仿宋" w:cs="Times New Roman" w:hint="eastAsia"/>
          <w:color w:val="000000"/>
          <w:sz w:val="32"/>
          <w:szCs w:val="32"/>
        </w:rPr>
      </w:pPr>
      <w:r>
        <w:rPr>
          <w:rFonts w:ascii="仿宋" w:hAnsi="仿宋" w:cs="Times New Roman" w:hint="eastAsia" w:eastAsia="仿宋"/>
          <w:color w:val="000000"/>
          <w:sz w:val="32"/>
          <w:szCs w:val="32"/>
        </w:rPr>
        <w:t xml:space="preserve">（五）城市人民政府规定的乘坐公共交通工具和有关优待服务；       </w:t>
      </w:r>
    </w:p>
    <w:p>
      <w:pPr>
        <w:pStyle w:val="Style15"/>
        <w:spacing w:lineRule="exact" w:line="620"/>
        <w:ind w:firstLineChars="196" w:startChars="0" w:start="0" w:endChars="0" w:end="0"/>
        <w:rPr>
          <w:rFonts w:ascii="仿宋" w:hAnsi="仿宋" w:eastAsia="仿宋" w:cs="Times New Roman" w:hint="eastAsia"/>
          <w:color w:val="000000"/>
          <w:sz w:val="32"/>
          <w:szCs w:val="32"/>
        </w:rPr>
      </w:pPr>
      <w:r>
        <w:rPr>
          <w:rFonts w:ascii="仿宋" w:hAnsi="仿宋" w:cs="Times New Roman" w:hint="eastAsia" w:eastAsia="仿宋"/>
          <w:color w:val="000000"/>
          <w:sz w:val="32"/>
          <w:szCs w:val="32"/>
        </w:rPr>
        <w:t>（六）法律、法规和规章规定的其他优待服务。</w:t>
      </w:r>
    </w:p>
    <w:p>
      <w:pPr>
        <w:pStyle w:val="Style15"/>
        <w:spacing w:lineRule="exact" w:line="620"/>
        <w:ind w:firstLineChars="196" w:startChars="0" w:start="0" w:endChars="0" w:end="0"/>
        <w:rPr>
          <w:rFonts w:ascii="仿宋" w:hAnsi="仿宋" w:eastAsia="仿宋" w:cs="Times New Roman" w:hint="eastAsia"/>
          <w:color w:val="000000"/>
          <w:sz w:val="32"/>
          <w:szCs w:val="32"/>
        </w:rPr>
      </w:pPr>
      <w:r>
        <w:rPr>
          <w:rFonts w:ascii="仿宋" w:hAnsi="仿宋" w:cs="Times New Roman" w:hint="eastAsia" w:eastAsia="仿宋"/>
          <w:color w:val="000000"/>
          <w:sz w:val="32"/>
          <w:szCs w:val="32"/>
        </w:rPr>
        <w:t>县级以上卫生健康部门，应当为户籍在本行政区域六十五周岁以上的老年人免费办理《陕西省敬老优待证》。</w:t>
      </w:r>
    </w:p>
    <w:p>
      <w:pPr>
        <w:pStyle w:val="Normal"/>
        <w:tabs>
          <w:tab w:val="clear" w:pos="420"/>
          <w:tab w:val="left" w:pos="915" w:leader="none"/>
        </w:tabs>
        <w:spacing w:lineRule="exact" w:line="620"/>
        <w:ind w:firstLine="645" w:end="0"/>
        <w:rPr/>
      </w:pPr>
      <w:r>
        <w:rPr>
          <w:rFonts w:ascii="黑体;SimHei" w:hAnsi="黑体;SimHei" w:cs="黑体;SimHei" w:hint="eastAsia" w:eastAsia="黑体;SimHei"/>
          <w:b/>
          <w:color w:val="000000"/>
          <w:sz w:val="32"/>
          <w:szCs w:val="32"/>
        </w:rPr>
        <w:t>第五十三条</w:t>
      </w:r>
      <w:r>
        <w:rPr>
          <w:rFonts w:ascii="仿宋" w:hAnsi="仿宋" w:cs="仿宋" w:hint="eastAsia" w:eastAsia="仿宋"/>
          <w:b/>
          <w:color w:val="000000"/>
          <w:sz w:val="32"/>
          <w:szCs w:val="32"/>
        </w:rPr>
        <w:t xml:space="preserve"> </w:t>
      </w:r>
      <w:r>
        <w:rPr>
          <w:rFonts w:ascii="仿宋" w:hAnsi="仿宋" w:cs="仿宋" w:hint="eastAsia" w:eastAsia="仿宋"/>
          <w:color w:val="000000"/>
          <w:sz w:val="32"/>
          <w:szCs w:val="32"/>
        </w:rPr>
        <w:t>符合下列条件之一的老年人去世，应当免除基本殡葬服务费，具体办法由省民政厅会同省财政厅制定：</w:t>
      </w:r>
    </w:p>
    <w:p>
      <w:pPr>
        <w:pStyle w:val="Normal"/>
        <w:tabs>
          <w:tab w:val="clear" w:pos="420"/>
          <w:tab w:val="left" w:pos="915" w:leader="none"/>
        </w:tabs>
        <w:spacing w:lineRule="exact" w:line="620"/>
        <w:ind w:firstLine="645" w:end="0"/>
        <w:rPr>
          <w:rFonts w:ascii="仿宋" w:hAnsi="仿宋" w:eastAsia="仿宋" w:cs="仿宋" w:hint="eastAsia"/>
          <w:color w:val="000000"/>
          <w:sz w:val="32"/>
          <w:szCs w:val="32"/>
        </w:rPr>
      </w:pPr>
      <w:r>
        <w:rPr>
          <w:rFonts w:ascii="仿宋" w:hAnsi="仿宋" w:cs="仿宋" w:hint="eastAsia" w:eastAsia="仿宋"/>
          <w:color w:val="000000"/>
          <w:sz w:val="32"/>
          <w:szCs w:val="32"/>
        </w:rPr>
        <w:t>（一）无赡养人和扶养人；</w:t>
      </w:r>
    </w:p>
    <w:p>
      <w:pPr>
        <w:pStyle w:val="Normal"/>
        <w:tabs>
          <w:tab w:val="clear" w:pos="420"/>
          <w:tab w:val="left" w:pos="915" w:leader="none"/>
        </w:tabs>
        <w:spacing w:lineRule="exact" w:line="620"/>
        <w:ind w:firstLine="645" w:end="0"/>
        <w:rPr>
          <w:rFonts w:ascii="仿宋" w:hAnsi="仿宋" w:eastAsia="仿宋" w:cs="仿宋" w:hint="eastAsia"/>
          <w:color w:val="000000"/>
          <w:sz w:val="32"/>
          <w:szCs w:val="32"/>
        </w:rPr>
      </w:pPr>
      <w:r>
        <w:rPr>
          <w:rFonts w:ascii="仿宋" w:hAnsi="仿宋" w:cs="仿宋" w:hint="eastAsia" w:eastAsia="仿宋"/>
          <w:color w:val="000000"/>
          <w:sz w:val="32"/>
          <w:szCs w:val="32"/>
        </w:rPr>
        <w:t>（二）赡养人和扶养人没有赡养扶养能力；</w:t>
      </w:r>
    </w:p>
    <w:p>
      <w:pPr>
        <w:pStyle w:val="Normal"/>
        <w:tabs>
          <w:tab w:val="clear" w:pos="420"/>
          <w:tab w:val="left" w:pos="915" w:leader="none"/>
        </w:tabs>
        <w:spacing w:lineRule="exact" w:line="620"/>
        <w:ind w:firstLine="645" w:end="0"/>
        <w:rPr>
          <w:rFonts w:ascii="仿宋" w:hAnsi="仿宋" w:eastAsia="仿宋" w:cs="仿宋" w:hint="eastAsia"/>
          <w:color w:val="000000"/>
          <w:sz w:val="32"/>
          <w:szCs w:val="32"/>
        </w:rPr>
      </w:pPr>
      <w:r>
        <w:rPr>
          <w:rFonts w:ascii="仿宋" w:hAnsi="仿宋" w:cs="仿宋" w:hint="eastAsia" w:eastAsia="仿宋"/>
          <w:color w:val="000000"/>
          <w:sz w:val="32"/>
          <w:szCs w:val="32"/>
        </w:rPr>
        <w:t>（三）享受最低生活保障；</w:t>
      </w:r>
    </w:p>
    <w:p>
      <w:pPr>
        <w:pStyle w:val="Normal"/>
        <w:tabs>
          <w:tab w:val="clear" w:pos="420"/>
          <w:tab w:val="left" w:pos="915" w:leader="none"/>
        </w:tabs>
        <w:spacing w:lineRule="exact" w:line="620"/>
        <w:ind w:firstLine="645" w:end="0"/>
        <w:rPr>
          <w:rFonts w:ascii="仿宋" w:hAnsi="仿宋" w:eastAsia="仿宋" w:cs="仿宋" w:hint="eastAsia"/>
          <w:color w:val="000000"/>
          <w:sz w:val="32"/>
          <w:szCs w:val="32"/>
        </w:rPr>
      </w:pPr>
      <w:r>
        <w:rPr>
          <w:rFonts w:ascii="仿宋" w:hAnsi="仿宋" w:cs="仿宋" w:hint="eastAsia" w:eastAsia="仿宋"/>
          <w:color w:val="000000"/>
          <w:sz w:val="32"/>
          <w:szCs w:val="32"/>
        </w:rPr>
        <w:t>（四）属于重点优抚对象。</w:t>
      </w:r>
    </w:p>
    <w:p>
      <w:pPr>
        <w:pStyle w:val="Normal"/>
        <w:tabs>
          <w:tab w:val="clear" w:pos="420"/>
          <w:tab w:val="left" w:pos="915" w:leader="none"/>
        </w:tabs>
        <w:spacing w:lineRule="exact" w:line="620"/>
        <w:ind w:firstLine="645" w:end="0"/>
        <w:rPr>
          <w:rFonts w:ascii="仿宋" w:hAnsi="仿宋" w:eastAsia="仿宋" w:cs="仿宋" w:hint="eastAsia"/>
          <w:b/>
          <w:color w:val="000000"/>
          <w:sz w:val="32"/>
          <w:szCs w:val="32"/>
        </w:rPr>
      </w:pPr>
      <w:r>
        <w:rPr>
          <w:rFonts w:ascii="仿宋" w:hAnsi="仿宋" w:cs="仿宋" w:hint="eastAsia" w:eastAsia="仿宋"/>
          <w:color w:val="000000"/>
          <w:sz w:val="32"/>
          <w:szCs w:val="32"/>
        </w:rPr>
        <w:t>县级以上人民政府可以根据本地区经济社会发展水平，扩大免除基本殡葬服务费的范围。</w:t>
      </w:r>
    </w:p>
    <w:p>
      <w:pPr>
        <w:pStyle w:val="Normal"/>
        <w:ind w:firstLineChars="196" w:startChars="0" w:start="0" w:endChars="0" w:end="0"/>
        <w:rPr/>
      </w:pPr>
      <w:r>
        <w:rPr>
          <w:rFonts w:ascii="黑体;SimHei" w:hAnsi="黑体;SimHei" w:cs="黑体;SimHei" w:hint="eastAsia" w:eastAsia="黑体;SimHei"/>
          <w:b/>
          <w:color w:val="000000"/>
          <w:sz w:val="32"/>
          <w:szCs w:val="32"/>
        </w:rPr>
        <w:t>第五十四条</w:t>
      </w:r>
      <w:r>
        <w:rPr>
          <w:rFonts w:ascii="楷体" w:hAnsi="楷体" w:cs="楷体" w:hint="eastAsia" w:eastAsia="楷体"/>
          <w:b/>
          <w:color w:val="000000"/>
          <w:sz w:val="32"/>
          <w:szCs w:val="32"/>
        </w:rPr>
        <w:t xml:space="preserve"> </w:t>
      </w:r>
      <w:r>
        <w:rPr>
          <w:rFonts w:ascii="仿宋" w:hAnsi="仿宋" w:cs="仿宋" w:hint="eastAsia" w:eastAsia="仿宋"/>
          <w:color w:val="000000"/>
          <w:sz w:val="32"/>
          <w:szCs w:val="32"/>
        </w:rPr>
        <w:t>人民法院应当按照国家规定，对符合条件的老年人缓交、减交或者免交诉讼费。司法行政部门应当组织法律援助机构、基层法律服务组织，为老年人维护合法权益提供法律援助或者法律服务。</w:t>
      </w:r>
    </w:p>
    <w:p>
      <w:pPr>
        <w:pStyle w:val="Normal"/>
        <w:ind w:firstLineChars="196" w:startChars="0" w:start="0" w:endChars="0" w:end="0"/>
        <w:rPr>
          <w:rFonts w:ascii="仿宋" w:hAnsi="仿宋" w:eastAsia="仿宋" w:cs="仿宋" w:hint="eastAsia"/>
          <w:color w:val="000000"/>
          <w:sz w:val="32"/>
          <w:szCs w:val="32"/>
        </w:rPr>
      </w:pPr>
      <w:r>
        <w:rPr>
          <w:rFonts w:ascii="仿宋" w:hAnsi="仿宋" w:cs="仿宋" w:hint="eastAsia" w:eastAsia="仿宋"/>
          <w:color w:val="000000"/>
          <w:sz w:val="32"/>
          <w:szCs w:val="32"/>
        </w:rPr>
        <w:t>老年人维护合法权益有困难的，其所在的乡（镇）人民政府、街道办事处和社区以及居民委员会、村民委员会应当提供帮助。</w:t>
      </w:r>
    </w:p>
    <w:p>
      <w:pPr>
        <w:pStyle w:val="Normal"/>
        <w:tabs>
          <w:tab w:val="clear" w:pos="420"/>
          <w:tab w:val="left" w:pos="915" w:leader="none"/>
        </w:tabs>
        <w:spacing w:lineRule="exact" w:line="620"/>
        <w:ind w:firstLine="645" w:end="0"/>
        <w:rPr/>
      </w:pPr>
      <w:r>
        <w:rPr>
          <w:rFonts w:ascii="黑体;SimHei" w:hAnsi="黑体;SimHei" w:cs="黑体;SimHei" w:hint="eastAsia" w:eastAsia="黑体;SimHei"/>
          <w:b/>
          <w:color w:val="000000"/>
          <w:sz w:val="32"/>
          <w:szCs w:val="32"/>
        </w:rPr>
        <w:t>第五十五条</w:t>
      </w:r>
      <w:r>
        <w:rPr>
          <w:rFonts w:ascii="仿宋" w:hAnsi="仿宋" w:cs="仿宋" w:hint="eastAsia" w:eastAsia="仿宋"/>
          <w:color w:val="000000"/>
        </w:rPr>
        <w:t xml:space="preserve"> </w:t>
      </w:r>
      <w:r>
        <w:rPr>
          <w:rFonts w:ascii="仿宋" w:hAnsi="仿宋" w:cs="仿宋" w:hint="eastAsia" w:eastAsia="仿宋"/>
          <w:color w:val="000000"/>
          <w:sz w:val="32"/>
          <w:szCs w:val="32"/>
        </w:rPr>
        <w:t>县级以上人民政府应当建设适合老年人的公共基础设施、生活服务设施、医疗卫生设施和文化体育设施，完善无障碍设施，为老年人提供安全、便利和舒适的宜居环境。</w:t>
      </w:r>
    </w:p>
    <w:p>
      <w:pPr>
        <w:pStyle w:val="Normal"/>
        <w:tabs>
          <w:tab w:val="clear" w:pos="420"/>
          <w:tab w:val="left" w:pos="915" w:leader="none"/>
        </w:tabs>
        <w:spacing w:lineRule="exact" w:line="620"/>
        <w:ind w:firstLine="645" w:end="0"/>
        <w:rPr/>
      </w:pPr>
      <w:r>
        <w:rPr>
          <w:rFonts w:ascii="黑体;SimHei" w:hAnsi="黑体;SimHei" w:cs="黑体;SimHei" w:hint="eastAsia" w:eastAsia="黑体;SimHei"/>
          <w:b/>
          <w:color w:val="000000"/>
          <w:sz w:val="32"/>
          <w:szCs w:val="32"/>
        </w:rPr>
        <w:t xml:space="preserve">第五十六条 </w:t>
      </w:r>
      <w:r>
        <w:rPr>
          <w:rFonts w:ascii="仿宋" w:hAnsi="仿宋" w:cs="仿宋" w:hint="eastAsia" w:eastAsia="仿宋"/>
          <w:color w:val="000000"/>
          <w:sz w:val="32"/>
          <w:szCs w:val="32"/>
        </w:rPr>
        <w:t>各级人民政府应当为老年人开展文化体育活动提供必要的场所。设区的市、县（市、区）人民政府应当设立与辖区内老年人口规模相适应的老年活动中心；乡（镇）人民政府、街道办事处应当设立老年活动场所；社区以及居民委员会、村民委员会应当因地制宜，开辟老年人文化体育活动点。</w:t>
      </w:r>
    </w:p>
    <w:p>
      <w:pPr>
        <w:pStyle w:val="Normal"/>
        <w:tabs>
          <w:tab w:val="clear" w:pos="420"/>
          <w:tab w:val="left" w:pos="915" w:leader="none"/>
        </w:tabs>
        <w:spacing w:lineRule="exact" w:line="620"/>
        <w:ind w:firstLine="645" w:end="0"/>
        <w:rPr>
          <w:rFonts w:ascii="仿宋" w:hAnsi="仿宋" w:eastAsia="仿宋" w:cs="仿宋" w:hint="eastAsia"/>
          <w:color w:val="000000"/>
          <w:sz w:val="32"/>
          <w:szCs w:val="32"/>
        </w:rPr>
      </w:pPr>
      <w:r>
        <w:rPr>
          <w:rFonts w:ascii="仿宋" w:hAnsi="仿宋" w:cs="仿宋" w:hint="eastAsia" w:eastAsia="仿宋"/>
          <w:color w:val="000000"/>
          <w:sz w:val="32"/>
          <w:szCs w:val="32"/>
        </w:rPr>
        <w:t>政府投资建设的各类老年人活动场所，应当向老年人免费开放，不得擅自改变用途。</w:t>
      </w:r>
    </w:p>
    <w:p>
      <w:pPr>
        <w:pStyle w:val="Normal"/>
        <w:tabs>
          <w:tab w:val="clear" w:pos="420"/>
          <w:tab w:val="left" w:pos="915" w:leader="none"/>
        </w:tabs>
        <w:spacing w:lineRule="exact" w:line="620"/>
        <w:ind w:firstLine="645" w:end="0"/>
        <w:rPr/>
      </w:pPr>
      <w:r>
        <w:rPr>
          <w:rFonts w:ascii="黑体;SimHei" w:hAnsi="黑体;SimHei" w:cs="黑体;SimHei" w:hint="eastAsia" w:eastAsia="黑体;SimHei"/>
          <w:b/>
          <w:color w:val="000000"/>
          <w:sz w:val="32"/>
          <w:szCs w:val="32"/>
        </w:rPr>
        <w:t xml:space="preserve">第五十七条 </w:t>
      </w:r>
      <w:r>
        <w:rPr>
          <w:rFonts w:ascii="仿宋" w:hAnsi="仿宋" w:cs="仿宋" w:hint="eastAsia" w:eastAsia="仿宋"/>
          <w:color w:val="000000"/>
          <w:sz w:val="32"/>
          <w:szCs w:val="32"/>
        </w:rPr>
        <w:t>县级以上文化、教育、体育等部门应当组织和指导基层组织开展老年人文化、教育、体育、娱乐活动，丰富老年人精神生活，提高健康水平。</w:t>
      </w:r>
    </w:p>
    <w:p>
      <w:pPr>
        <w:pStyle w:val="Normal"/>
        <w:tabs>
          <w:tab w:val="clear" w:pos="420"/>
          <w:tab w:val="left" w:pos="915" w:leader="none"/>
        </w:tabs>
        <w:spacing w:lineRule="exact" w:line="620"/>
        <w:ind w:firstLine="645" w:end="0"/>
        <w:rPr>
          <w:rFonts w:ascii="仿宋" w:hAnsi="仿宋" w:eastAsia="仿宋" w:cs="仿宋" w:hint="eastAsia"/>
          <w:color w:val="000000"/>
          <w:sz w:val="32"/>
          <w:szCs w:val="32"/>
        </w:rPr>
      </w:pPr>
      <w:r>
        <w:rPr>
          <w:rFonts w:ascii="仿宋" w:hAnsi="仿宋" w:cs="仿宋" w:hint="eastAsia" w:eastAsia="仿宋"/>
          <w:color w:val="000000"/>
          <w:sz w:val="32"/>
          <w:szCs w:val="32"/>
        </w:rPr>
        <w:t>乡（镇）人民政府、街道办事处和社区以及居民委员会、村民委员会，应当结合当地实际，组织老年人开展文化体育活动。</w:t>
      </w:r>
    </w:p>
    <w:p>
      <w:pPr>
        <w:pStyle w:val="Normal"/>
        <w:tabs>
          <w:tab w:val="clear" w:pos="420"/>
          <w:tab w:val="left" w:pos="915" w:leader="none"/>
        </w:tabs>
        <w:spacing w:lineRule="exact" w:line="620"/>
        <w:ind w:firstLine="645" w:end="0"/>
        <w:rPr>
          <w:rFonts w:ascii="仿宋" w:hAnsi="仿宋" w:eastAsia="仿宋" w:cs="仿宋" w:hint="eastAsia"/>
          <w:color w:val="000000"/>
          <w:sz w:val="32"/>
          <w:szCs w:val="32"/>
        </w:rPr>
      </w:pPr>
      <w:r>
        <w:rPr>
          <w:rFonts w:ascii="仿宋" w:hAnsi="仿宋" w:cs="仿宋" w:hint="eastAsia" w:eastAsia="仿宋"/>
          <w:color w:val="000000"/>
          <w:sz w:val="32"/>
          <w:szCs w:val="32"/>
        </w:rPr>
        <w:t>国家机关、社会团体、企业事业单位应当根据自己的条件，开辟老年人活动场所，组织老年人参加活动，为老年人生活、保健提供服务。</w:t>
      </w:r>
    </w:p>
    <w:p>
      <w:pPr>
        <w:pStyle w:val="Style15"/>
        <w:spacing w:lineRule="exact" w:line="620"/>
        <w:ind w:firstLineChars="196" w:startChars="0" w:start="0" w:endChars="0" w:end="0"/>
        <w:rPr/>
      </w:pPr>
      <w:r>
        <w:rPr>
          <w:rFonts w:ascii="黑体;SimHei" w:hAnsi="黑体;SimHei" w:cs="黑体;SimHei" w:hint="eastAsia" w:eastAsia="黑体;SimHei"/>
          <w:b/>
          <w:color w:val="000000"/>
          <w:sz w:val="32"/>
          <w:szCs w:val="32"/>
        </w:rPr>
        <w:t>第五十八条</w:t>
      </w:r>
      <w:r>
        <w:rPr>
          <w:rFonts w:ascii="仿宋" w:hAnsi="仿宋" w:cs="仿宋" w:hint="eastAsia" w:eastAsia="仿宋"/>
          <w:color w:val="000000"/>
          <w:sz w:val="32"/>
          <w:szCs w:val="32"/>
        </w:rPr>
        <w:t xml:space="preserve"> </w:t>
      </w:r>
      <w:r>
        <w:rPr>
          <w:rFonts w:ascii="仿宋" w:hAnsi="仿宋" w:cs="Times New Roman" w:hint="eastAsia" w:eastAsia="仿宋"/>
          <w:color w:val="000000"/>
          <w:sz w:val="32"/>
          <w:szCs w:val="32"/>
        </w:rPr>
        <w:t>新建、改建、扩建公共建筑和其他公共场所，应当</w:t>
      </w:r>
      <w:r>
        <w:rPr>
          <w:rFonts w:ascii="仿宋" w:hAnsi="仿宋" w:cs="Times New Roman" w:eastAsia="仿宋"/>
          <w:color w:val="000000"/>
          <w:sz w:val="32"/>
          <w:szCs w:val="32"/>
        </w:rPr>
        <w:t>按照无障碍设施工程建设相关标准和规范</w:t>
      </w:r>
      <w:r>
        <w:rPr>
          <w:rFonts w:ascii="仿宋" w:hAnsi="仿宋" w:cs="Times New Roman" w:hint="eastAsia" w:eastAsia="仿宋"/>
          <w:color w:val="000000"/>
          <w:sz w:val="32"/>
          <w:szCs w:val="32"/>
        </w:rPr>
        <w:t>，建设无障碍设施。</w:t>
      </w:r>
    </w:p>
    <w:p>
      <w:pPr>
        <w:pStyle w:val="Style15"/>
        <w:spacing w:lineRule="exact" w:line="620"/>
        <w:ind w:firstLineChars="196" w:startChars="0" w:start="0" w:endChars="0" w:end="0"/>
        <w:rPr/>
      </w:pPr>
      <w:r>
        <w:rPr>
          <w:rFonts w:ascii="仿宋" w:hAnsi="仿宋" w:cs="Times New Roman" w:hint="eastAsia" w:eastAsia="仿宋"/>
          <w:color w:val="000000"/>
          <w:sz w:val="32"/>
          <w:szCs w:val="32"/>
        </w:rPr>
        <w:t>县级以上住房和城乡建设部门应当会同民政、财政、残联、卫生健康等部门，制定无障碍设施改造计划，</w:t>
      </w:r>
      <w:r>
        <w:rPr>
          <w:rFonts w:ascii="仿宋" w:hAnsi="仿宋" w:cs="Times New Roman" w:eastAsia="仿宋"/>
          <w:color w:val="000000"/>
          <w:sz w:val="32"/>
          <w:szCs w:val="32"/>
        </w:rPr>
        <w:t>推动和扶持老年人家庭无障碍设施的改造，推进坡道、电梯</w:t>
      </w:r>
      <w:r>
        <w:rPr>
          <w:rFonts w:ascii="仿宋" w:hAnsi="仿宋" w:cs="Times New Roman" w:hint="eastAsia" w:eastAsia="仿宋"/>
          <w:color w:val="000000"/>
          <w:sz w:val="32"/>
          <w:szCs w:val="32"/>
        </w:rPr>
        <w:t>、扶手、座椅等与老年人日常生活密切相关的公共设施改造，方便老年人生活。</w:t>
      </w:r>
    </w:p>
    <w:p>
      <w:pPr>
        <w:pStyle w:val="Normal"/>
        <w:tabs>
          <w:tab w:val="clear" w:pos="420"/>
          <w:tab w:val="left" w:pos="915" w:leader="none"/>
        </w:tabs>
        <w:spacing w:lineRule="exact" w:line="620"/>
        <w:jc w:val="center"/>
        <w:rPr>
          <w:rFonts w:ascii="黑体;SimHei" w:hAnsi="黑体;SimHei" w:eastAsia="黑体;SimHei" w:cs="黑体;SimHei" w:hint="eastAsia"/>
          <w:color w:val="000000"/>
          <w:sz w:val="32"/>
          <w:szCs w:val="32"/>
        </w:rPr>
      </w:pPr>
      <w:r>
        <w:rPr>
          <w:rFonts w:eastAsia="黑体;SimHei" w:cs="黑体;SimHei" w:hint="eastAsia" w:ascii="黑体;SimHei" w:hAnsi="黑体;SimHei"/>
          <w:color w:val="000000"/>
          <w:sz w:val="32"/>
          <w:szCs w:val="32"/>
        </w:rPr>
      </w:r>
    </w:p>
    <w:p>
      <w:pPr>
        <w:pStyle w:val="Normal"/>
        <w:tabs>
          <w:tab w:val="clear" w:pos="420"/>
          <w:tab w:val="left" w:pos="915" w:leader="none"/>
        </w:tabs>
        <w:spacing w:lineRule="exact" w:line="620"/>
        <w:jc w:val="center"/>
        <w:rPr>
          <w:rFonts w:ascii="黑体;SimHei" w:hAnsi="黑体;SimHei" w:eastAsia="黑体;SimHei" w:cs="黑体;SimHei" w:hint="eastAsia"/>
          <w:b/>
          <w:bCs/>
          <w:color w:val="000000"/>
          <w:sz w:val="32"/>
          <w:szCs w:val="32"/>
        </w:rPr>
      </w:pPr>
      <w:r>
        <w:rPr>
          <w:rFonts w:ascii="黑体;SimHei" w:hAnsi="黑体;SimHei" w:cs="黑体;SimHei" w:hint="eastAsia" w:eastAsia="黑体;SimHei"/>
          <w:b/>
          <w:bCs/>
          <w:color w:val="000000"/>
          <w:sz w:val="32"/>
          <w:szCs w:val="32"/>
        </w:rPr>
        <w:t>第六章   参与社会发展</w:t>
      </w:r>
    </w:p>
    <w:p>
      <w:pPr>
        <w:pStyle w:val="Normal"/>
        <w:tabs>
          <w:tab w:val="clear" w:pos="420"/>
          <w:tab w:val="left" w:pos="915" w:leader="none"/>
        </w:tabs>
        <w:spacing w:lineRule="exact" w:line="620"/>
        <w:ind w:firstLineChars="196" w:startChars="0" w:start="0" w:endChars="0" w:end="0"/>
        <w:rPr>
          <w:rFonts w:ascii="楷体" w:hAnsi="楷体" w:eastAsia="楷体" w:cs="楷体" w:hint="eastAsia"/>
          <w:b/>
          <w:bCs/>
          <w:color w:val="000000"/>
          <w:sz w:val="32"/>
          <w:szCs w:val="32"/>
        </w:rPr>
      </w:pPr>
      <w:r>
        <w:rPr>
          <w:rFonts w:eastAsia="楷体" w:cs="楷体" w:hint="eastAsia" w:ascii="楷体" w:hAnsi="楷体"/>
          <w:b/>
          <w:bCs/>
          <w:color w:val="000000"/>
          <w:sz w:val="32"/>
          <w:szCs w:val="32"/>
        </w:rPr>
      </w:r>
    </w:p>
    <w:p>
      <w:pPr>
        <w:pStyle w:val="Normal"/>
        <w:tabs>
          <w:tab w:val="clear" w:pos="420"/>
          <w:tab w:val="left" w:pos="915" w:leader="none"/>
        </w:tabs>
        <w:spacing w:lineRule="exact" w:line="620"/>
        <w:ind w:firstLineChars="196" w:startChars="0" w:start="0" w:endChars="0" w:end="0"/>
        <w:rPr/>
      </w:pPr>
      <w:r>
        <w:rPr>
          <w:rFonts w:ascii="黑体;SimHei" w:hAnsi="黑体;SimHei" w:cs="黑体;SimHei" w:hint="eastAsia" w:eastAsia="黑体;SimHei"/>
          <w:b/>
          <w:color w:val="000000"/>
          <w:sz w:val="32"/>
          <w:szCs w:val="32"/>
        </w:rPr>
        <w:t>第五十九条</w:t>
      </w:r>
      <w:r>
        <w:rPr>
          <w:rFonts w:ascii="仿宋" w:hAnsi="仿宋" w:cs="仿宋" w:hint="eastAsia" w:eastAsia="仿宋"/>
          <w:b/>
          <w:color w:val="000000"/>
          <w:sz w:val="32"/>
          <w:szCs w:val="32"/>
        </w:rPr>
        <w:t xml:space="preserve"> </w:t>
      </w:r>
      <w:r>
        <w:rPr>
          <w:rFonts w:ascii="仿宋" w:hAnsi="仿宋" w:cs="仿宋" w:hint="eastAsia" w:eastAsia="仿宋"/>
          <w:color w:val="000000"/>
          <w:sz w:val="32"/>
          <w:szCs w:val="32"/>
        </w:rPr>
        <w:t>各级人民政府和居民委员会、村民委员会应当为老年人发挥专长，参与经济、政治、文化和社会生活创造条件。可以定期和不定期组织有相关管理经验、理论知识或者专长的老年人座谈，征求他们对本地区经济建设、社会发展和其他工作的意见和建议。</w:t>
      </w:r>
    </w:p>
    <w:p>
      <w:pPr>
        <w:pStyle w:val="Normal"/>
        <w:tabs>
          <w:tab w:val="clear" w:pos="420"/>
          <w:tab w:val="left" w:pos="915" w:leader="none"/>
        </w:tabs>
        <w:spacing w:lineRule="exact" w:line="620"/>
        <w:ind w:firstLineChars="196" w:startChars="0" w:start="0" w:endChars="0" w:end="0"/>
        <w:rPr/>
      </w:pPr>
      <w:r>
        <w:rPr>
          <w:rFonts w:ascii="黑体;SimHei" w:hAnsi="黑体;SimHei" w:cs="黑体;SimHei" w:hint="eastAsia" w:eastAsia="黑体;SimHei"/>
          <w:b/>
          <w:color w:val="000000"/>
          <w:sz w:val="32"/>
          <w:szCs w:val="32"/>
        </w:rPr>
        <w:t>第六十条</w:t>
      </w:r>
      <w:r>
        <w:rPr>
          <w:rFonts w:ascii="楷体" w:hAnsi="楷体" w:cs="楷体" w:hint="eastAsia" w:eastAsia="楷体"/>
          <w:b/>
          <w:color w:val="000000"/>
          <w:sz w:val="32"/>
          <w:szCs w:val="32"/>
        </w:rPr>
        <w:t xml:space="preserve"> </w:t>
      </w:r>
      <w:r>
        <w:rPr>
          <w:rFonts w:ascii="仿宋" w:hAnsi="仿宋" w:cs="仿宋" w:hint="eastAsia" w:eastAsia="仿宋"/>
          <w:color w:val="000000"/>
          <w:sz w:val="32"/>
          <w:szCs w:val="32"/>
        </w:rPr>
        <w:t>老年人可以接受学校和青少年组织的邀请，对儿童和青少年进行社会主义、爱国主义、集体主义和艰苦奋斗等优良传统教育；可以接受居民委员会、村民委员会的安排，参与维护社会治安、协助调解民间纠纷和其他社会活动。</w:t>
      </w:r>
    </w:p>
    <w:p>
      <w:pPr>
        <w:pStyle w:val="Normal"/>
        <w:tabs>
          <w:tab w:val="clear" w:pos="420"/>
          <w:tab w:val="left" w:pos="915" w:leader="none"/>
        </w:tabs>
        <w:spacing w:lineRule="exact" w:line="620"/>
        <w:rPr/>
      </w:pPr>
      <w:r>
        <w:rPr>
          <w:rFonts w:eastAsia="仿宋" w:cs="仿宋" w:hint="eastAsia" w:ascii="仿宋" w:hAnsi="仿宋"/>
          <w:b/>
          <w:color w:val="000000"/>
          <w:sz w:val="32"/>
          <w:szCs w:val="32"/>
        </w:rPr>
        <w:t xml:space="preserve">    </w:t>
      </w:r>
      <w:r>
        <w:rPr>
          <w:rFonts w:ascii="黑体;SimHei" w:hAnsi="黑体;SimHei" w:cs="黑体;SimHei" w:hint="eastAsia" w:eastAsia="黑体;SimHei"/>
          <w:b/>
          <w:color w:val="000000"/>
          <w:sz w:val="32"/>
          <w:szCs w:val="32"/>
        </w:rPr>
        <w:t>第六十一条</w:t>
      </w:r>
      <w:r>
        <w:rPr>
          <w:rFonts w:ascii="楷体" w:hAnsi="楷体" w:cs="楷体" w:hint="eastAsia" w:eastAsia="楷体"/>
          <w:b/>
          <w:color w:val="000000"/>
          <w:sz w:val="32"/>
          <w:szCs w:val="32"/>
        </w:rPr>
        <w:t xml:space="preserve"> </w:t>
      </w:r>
      <w:r>
        <w:rPr>
          <w:rFonts w:ascii="仿宋" w:hAnsi="仿宋" w:cs="仿宋" w:hint="eastAsia" w:eastAsia="仿宋"/>
          <w:color w:val="000000"/>
          <w:sz w:val="32"/>
          <w:szCs w:val="32"/>
        </w:rPr>
        <w:t>老年人可以根据自身特点、业务专长、健康状况，依法从事生产经营、传授文化科学知识、进行科技开发、写作编译、提供咨询服务等活动，并有依法取得劳动报酬的权利。</w:t>
      </w:r>
    </w:p>
    <w:p>
      <w:pPr>
        <w:pStyle w:val="Normal"/>
        <w:tabs>
          <w:tab w:val="clear" w:pos="420"/>
          <w:tab w:val="left" w:pos="915" w:leader="none"/>
        </w:tabs>
        <w:spacing w:lineRule="exact" w:line="620"/>
        <w:ind w:firstLine="645" w:end="0"/>
        <w:rPr/>
      </w:pPr>
      <w:r>
        <w:rPr>
          <w:rFonts w:ascii="黑体;SimHei" w:hAnsi="黑体;SimHei" w:cs="黑体;SimHei" w:hint="eastAsia" w:eastAsia="黑体;SimHei"/>
          <w:b/>
          <w:color w:val="000000"/>
          <w:sz w:val="32"/>
          <w:szCs w:val="32"/>
        </w:rPr>
        <w:t>第六十二条</w:t>
      </w:r>
      <w:r>
        <w:rPr>
          <w:rFonts w:ascii="楷体" w:hAnsi="楷体" w:cs="楷体" w:hint="eastAsia" w:eastAsia="楷体"/>
          <w:b/>
          <w:color w:val="000000"/>
          <w:sz w:val="32"/>
          <w:szCs w:val="32"/>
        </w:rPr>
        <w:t xml:space="preserve"> </w:t>
      </w:r>
      <w:r>
        <w:rPr>
          <w:rFonts w:ascii="仿宋" w:hAnsi="仿宋" w:cs="仿宋" w:hint="eastAsia" w:eastAsia="仿宋"/>
          <w:color w:val="000000"/>
          <w:sz w:val="32"/>
          <w:szCs w:val="32"/>
        </w:rPr>
        <w:t>对有专业知识、特殊技能的老年人，人才交流服务机构可以根据本人申请，把他们的有关情况录入人才信息库，供有关用人单位征聘时查询。</w:t>
      </w:r>
    </w:p>
    <w:p>
      <w:pPr>
        <w:pStyle w:val="Normal"/>
        <w:tabs>
          <w:tab w:val="clear" w:pos="420"/>
          <w:tab w:val="left" w:pos="915" w:leader="none"/>
        </w:tabs>
        <w:spacing w:lineRule="exact" w:line="620"/>
        <w:ind w:firstLine="645" w:end="0"/>
        <w:rPr/>
      </w:pPr>
      <w:r>
        <w:rPr>
          <w:rFonts w:ascii="黑体;SimHei" w:hAnsi="黑体;SimHei" w:cs="黑体;SimHei" w:hint="eastAsia" w:eastAsia="黑体;SimHei"/>
          <w:b/>
          <w:color w:val="000000"/>
          <w:sz w:val="32"/>
          <w:szCs w:val="32"/>
        </w:rPr>
        <w:t>第六十三条</w:t>
      </w:r>
      <w:r>
        <w:rPr>
          <w:rFonts w:ascii="仿宋" w:hAnsi="仿宋" w:cs="仿宋" w:hint="eastAsia" w:eastAsia="仿宋"/>
          <w:b/>
          <w:color w:val="000000"/>
          <w:sz w:val="32"/>
          <w:szCs w:val="32"/>
        </w:rPr>
        <w:t xml:space="preserve"> </w:t>
      </w:r>
      <w:r>
        <w:rPr>
          <w:rFonts w:ascii="仿宋" w:hAnsi="仿宋" w:cs="仿宋" w:hint="eastAsia" w:eastAsia="仿宋"/>
          <w:color w:val="000000"/>
          <w:sz w:val="32"/>
          <w:szCs w:val="32"/>
        </w:rPr>
        <w:t>任何单位和个人不得安排老年人从事有毒、有害、重体力、高空、井下、水下等危害其身心健康的劳动或者危险作业。</w:t>
      </w:r>
    </w:p>
    <w:p>
      <w:pPr>
        <w:pStyle w:val="Normal"/>
        <w:tabs>
          <w:tab w:val="clear" w:pos="420"/>
          <w:tab w:val="left" w:pos="915" w:leader="none"/>
        </w:tabs>
        <w:spacing w:lineRule="exact" w:line="620"/>
        <w:ind w:firstLine="645" w:end="0"/>
        <w:rPr/>
      </w:pPr>
      <w:r>
        <w:rPr>
          <w:rFonts w:ascii="黑体;SimHei" w:hAnsi="黑体;SimHei" w:cs="黑体;SimHei" w:hint="eastAsia" w:eastAsia="黑体;SimHei"/>
          <w:b/>
          <w:color w:val="000000"/>
          <w:sz w:val="32"/>
          <w:szCs w:val="32"/>
        </w:rPr>
        <w:t xml:space="preserve">第六十四条 </w:t>
      </w:r>
      <w:r>
        <w:rPr>
          <w:rFonts w:ascii="仿宋" w:hAnsi="仿宋" w:cs="仿宋" w:hint="eastAsia" w:eastAsia="仿宋"/>
          <w:color w:val="000000"/>
          <w:sz w:val="32"/>
          <w:szCs w:val="32"/>
        </w:rPr>
        <w:t>各级人民政府应当将老年教育纳入终身教育体系，加大对老年教育的投入。鼓励社会力量多层次、多渠道、多形式开办老年讲座、老年学习班、老年学校、老年学院、老年大学。</w:t>
      </w:r>
    </w:p>
    <w:p>
      <w:pPr>
        <w:pStyle w:val="Normal"/>
        <w:tabs>
          <w:tab w:val="clear" w:pos="420"/>
          <w:tab w:val="left" w:pos="915" w:leader="none"/>
        </w:tabs>
        <w:spacing w:lineRule="exact" w:line="620"/>
        <w:ind w:firstLine="645" w:end="0"/>
        <w:rPr>
          <w:rFonts w:ascii="仿宋" w:hAnsi="仿宋" w:eastAsia="仿宋" w:cs="仿宋" w:hint="eastAsia"/>
          <w:color w:val="000000"/>
          <w:sz w:val="32"/>
          <w:szCs w:val="32"/>
        </w:rPr>
      </w:pPr>
      <w:r>
        <w:rPr>
          <w:rFonts w:eastAsia="仿宋" w:cs="仿宋" w:hint="eastAsia" w:ascii="仿宋" w:hAnsi="仿宋"/>
          <w:color w:val="000000"/>
          <w:sz w:val="32"/>
          <w:szCs w:val="32"/>
        </w:rPr>
      </w:r>
    </w:p>
    <w:p>
      <w:pPr>
        <w:pStyle w:val="Normal"/>
        <w:numPr>
          <w:ilvl w:val="0"/>
          <w:numId w:val="1"/>
        </w:numPr>
        <w:tabs>
          <w:tab w:val="clear" w:pos="420"/>
          <w:tab w:val="left" w:pos="915" w:leader="none"/>
        </w:tabs>
        <w:spacing w:lineRule="exact" w:line="620"/>
        <w:jc w:val="center"/>
        <w:rPr>
          <w:rFonts w:ascii="黑体;SimHei" w:hAnsi="黑体;SimHei" w:eastAsia="黑体;SimHei" w:cs="黑体;SimHei" w:hint="eastAsia"/>
          <w:b/>
          <w:bCs/>
          <w:color w:val="000000"/>
          <w:sz w:val="32"/>
          <w:szCs w:val="32"/>
        </w:rPr>
      </w:pPr>
      <w:r>
        <w:rPr>
          <w:rFonts w:ascii="黑体;SimHei" w:hAnsi="黑体;SimHei" w:cs="黑体;SimHei" w:hint="eastAsia" w:eastAsia="黑体;SimHei"/>
          <w:b/>
          <w:bCs/>
          <w:color w:val="000000"/>
          <w:sz w:val="32"/>
          <w:szCs w:val="32"/>
        </w:rPr>
        <w:t>法律责任</w:t>
      </w:r>
    </w:p>
    <w:p>
      <w:pPr>
        <w:pStyle w:val="Normal"/>
        <w:tabs>
          <w:tab w:val="clear" w:pos="420"/>
          <w:tab w:val="left" w:pos="915" w:leader="none"/>
        </w:tabs>
        <w:spacing w:lineRule="exact" w:line="620"/>
        <w:rPr>
          <w:rFonts w:ascii="黑体;SimHei" w:hAnsi="黑体;SimHei" w:eastAsia="黑体;SimHei" w:cs="黑体;SimHei" w:hint="eastAsia"/>
          <w:b/>
          <w:bCs/>
          <w:color w:val="000000"/>
          <w:sz w:val="32"/>
          <w:szCs w:val="32"/>
        </w:rPr>
      </w:pPr>
      <w:r>
        <w:rPr>
          <w:rFonts w:eastAsia="黑体;SimHei" w:cs="黑体;SimHei" w:hint="eastAsia" w:ascii="黑体;SimHei" w:hAnsi="黑体;SimHei"/>
          <w:b/>
          <w:bCs/>
          <w:color w:val="000000"/>
          <w:sz w:val="32"/>
          <w:szCs w:val="32"/>
        </w:rPr>
      </w:r>
    </w:p>
    <w:p>
      <w:pPr>
        <w:pStyle w:val="Normal"/>
        <w:tabs>
          <w:tab w:val="clear" w:pos="420"/>
          <w:tab w:val="left" w:pos="915" w:leader="none"/>
        </w:tabs>
        <w:spacing w:lineRule="exact" w:line="620"/>
        <w:ind w:firstLine="645" w:end="0"/>
        <w:rPr/>
      </w:pPr>
      <w:r>
        <w:rPr>
          <w:rFonts w:ascii="黑体;SimHei" w:hAnsi="黑体;SimHei" w:cs="黑体;SimHei" w:hint="eastAsia" w:eastAsia="黑体;SimHei"/>
          <w:b/>
          <w:color w:val="000000"/>
          <w:sz w:val="32"/>
          <w:szCs w:val="32"/>
        </w:rPr>
        <w:t>第六十五条</w:t>
      </w:r>
      <w:r>
        <w:rPr>
          <w:rFonts w:ascii="楷体" w:hAnsi="楷体" w:cs="楷体" w:hint="eastAsia" w:eastAsia="楷体"/>
          <w:b/>
          <w:color w:val="000000"/>
          <w:sz w:val="32"/>
          <w:szCs w:val="32"/>
        </w:rPr>
        <w:t xml:space="preserve"> </w:t>
      </w:r>
      <w:r>
        <w:rPr>
          <w:rFonts w:ascii="仿宋" w:hAnsi="仿宋" w:cs="仿宋" w:hint="eastAsia" w:eastAsia="仿宋"/>
          <w:color w:val="000000"/>
          <w:sz w:val="32"/>
          <w:szCs w:val="32"/>
        </w:rPr>
        <w:t>老年人合法权益受到侵害的，被侵害人或者其代理人有权要求有关部门处理，或者依法向人民法院提起诉讼。</w:t>
      </w:r>
    </w:p>
    <w:p>
      <w:pPr>
        <w:pStyle w:val="Normal"/>
        <w:tabs>
          <w:tab w:val="clear" w:pos="420"/>
          <w:tab w:val="left" w:pos="915" w:leader="none"/>
        </w:tabs>
        <w:spacing w:lineRule="exact" w:line="620"/>
        <w:ind w:firstLine="645" w:end="0"/>
        <w:rPr>
          <w:rFonts w:ascii="仿宋" w:hAnsi="仿宋" w:eastAsia="仿宋" w:cs="仿宋" w:hint="eastAsia"/>
          <w:color w:val="000000"/>
          <w:sz w:val="32"/>
          <w:szCs w:val="32"/>
        </w:rPr>
      </w:pPr>
      <w:r>
        <w:rPr>
          <w:rFonts w:ascii="仿宋" w:hAnsi="仿宋" w:cs="仿宋" w:hint="eastAsia" w:eastAsia="仿宋"/>
          <w:color w:val="000000"/>
          <w:sz w:val="32"/>
          <w:szCs w:val="32"/>
        </w:rPr>
        <w:t>人民法院和有关部门，对侵犯老年人合法权益的申诉、控告和检举，应当依法及时受理，不得推诿、拖延。</w:t>
      </w:r>
    </w:p>
    <w:p>
      <w:pPr>
        <w:pStyle w:val="Normal"/>
        <w:tabs>
          <w:tab w:val="clear" w:pos="420"/>
          <w:tab w:val="left" w:pos="915" w:leader="none"/>
        </w:tabs>
        <w:spacing w:lineRule="exact" w:line="620"/>
        <w:ind w:firstLine="645" w:end="0"/>
        <w:rPr/>
      </w:pPr>
      <w:r>
        <w:rPr>
          <w:rFonts w:ascii="黑体;SimHei" w:hAnsi="黑体;SimHei" w:cs="黑体;SimHei" w:hint="eastAsia" w:eastAsia="黑体;SimHei"/>
          <w:b/>
          <w:color w:val="000000"/>
          <w:sz w:val="32"/>
          <w:szCs w:val="32"/>
        </w:rPr>
        <w:t>第六十六条</w:t>
      </w:r>
      <w:r>
        <w:rPr>
          <w:rFonts w:ascii="楷体" w:hAnsi="楷体" w:cs="楷体" w:hint="eastAsia" w:eastAsia="楷体"/>
          <w:b/>
          <w:color w:val="000000"/>
          <w:sz w:val="32"/>
          <w:szCs w:val="32"/>
        </w:rPr>
        <w:t xml:space="preserve"> </w:t>
      </w:r>
      <w:r>
        <w:rPr>
          <w:rFonts w:ascii="仿宋" w:hAnsi="仿宋" w:cs="仿宋" w:hint="eastAsia" w:eastAsia="仿宋"/>
          <w:color w:val="000000"/>
          <w:sz w:val="32"/>
          <w:szCs w:val="32"/>
        </w:rPr>
        <w:t>老年人与家庭成员因赡养、扶养或者住房、财产等发生纠纷，可以申请人民调解委员会或者其他有关组织进行调解，也可以直接向人民法院提起诉讼。</w:t>
      </w:r>
    </w:p>
    <w:p>
      <w:pPr>
        <w:pStyle w:val="Normal"/>
        <w:tabs>
          <w:tab w:val="clear" w:pos="420"/>
          <w:tab w:val="left" w:pos="915" w:leader="none"/>
        </w:tabs>
        <w:spacing w:lineRule="exact" w:line="620"/>
        <w:ind w:firstLine="645" w:end="0"/>
        <w:rPr>
          <w:rFonts w:ascii="仿宋" w:hAnsi="仿宋" w:eastAsia="仿宋" w:cs="仿宋" w:hint="eastAsia"/>
          <w:color w:val="000000"/>
          <w:sz w:val="32"/>
          <w:szCs w:val="32"/>
        </w:rPr>
      </w:pPr>
      <w:r>
        <w:rPr>
          <w:rFonts w:ascii="仿宋" w:hAnsi="仿宋" w:cs="仿宋" w:hint="eastAsia" w:eastAsia="仿宋"/>
          <w:color w:val="000000"/>
          <w:sz w:val="32"/>
          <w:szCs w:val="32"/>
        </w:rPr>
        <w:t>人民调解委员会或者其他有关组织调解前款纠纷时，应当通过说服、疏导等方式化解矛盾和纠纷；对有过错的家庭成员，应当给予批评教育。</w:t>
      </w:r>
    </w:p>
    <w:p>
      <w:pPr>
        <w:pStyle w:val="Normal"/>
        <w:tabs>
          <w:tab w:val="clear" w:pos="420"/>
          <w:tab w:val="left" w:pos="915" w:leader="none"/>
        </w:tabs>
        <w:spacing w:lineRule="exact" w:line="620"/>
        <w:ind w:firstLine="645" w:end="0"/>
        <w:rPr>
          <w:rFonts w:ascii="仿宋" w:hAnsi="仿宋" w:eastAsia="仿宋" w:cs="仿宋" w:hint="eastAsia"/>
          <w:color w:val="000000"/>
          <w:sz w:val="32"/>
          <w:szCs w:val="32"/>
        </w:rPr>
      </w:pPr>
      <w:r>
        <w:rPr>
          <w:rFonts w:ascii="仿宋" w:hAnsi="仿宋" w:cs="仿宋" w:hint="eastAsia" w:eastAsia="仿宋"/>
          <w:color w:val="000000"/>
          <w:sz w:val="32"/>
          <w:szCs w:val="32"/>
        </w:rPr>
        <w:t>人民法院对老年人追索赡养费或者扶养费的申请，可以依法裁定先予执行。</w:t>
      </w:r>
    </w:p>
    <w:p>
      <w:pPr>
        <w:pStyle w:val="Normal"/>
        <w:tabs>
          <w:tab w:val="clear" w:pos="420"/>
          <w:tab w:val="left" w:pos="915" w:leader="none"/>
        </w:tabs>
        <w:spacing w:lineRule="exact" w:line="620"/>
        <w:ind w:firstLineChars="200" w:startChars="0" w:start="0" w:endChars="0" w:end="0"/>
        <w:rPr/>
      </w:pPr>
      <w:r>
        <w:rPr>
          <w:rFonts w:ascii="黑体;SimHei" w:hAnsi="黑体;SimHei" w:cs="黑体;SimHei" w:hint="eastAsia" w:eastAsia="黑体;SimHei"/>
          <w:b/>
          <w:color w:val="000000"/>
          <w:sz w:val="32"/>
          <w:szCs w:val="32"/>
        </w:rPr>
        <w:t>第六十七条</w:t>
      </w:r>
      <w:r>
        <w:rPr>
          <w:rFonts w:ascii="楷体" w:hAnsi="楷体" w:cs="楷体" w:hint="eastAsia" w:eastAsia="楷体"/>
          <w:b/>
          <w:color w:val="000000"/>
          <w:sz w:val="32"/>
          <w:szCs w:val="32"/>
        </w:rPr>
        <w:t xml:space="preserve"> </w:t>
      </w:r>
      <w:r>
        <w:rPr>
          <w:rFonts w:ascii="仿宋" w:hAnsi="仿宋" w:cs="仿宋" w:hint="eastAsia" w:eastAsia="仿宋"/>
          <w:color w:val="000000"/>
          <w:sz w:val="32"/>
          <w:szCs w:val="32"/>
        </w:rPr>
        <w:t>干涉老年人婚姻自由，对老年人负有赡养义务、扶养义务而拒绝赡养、扶养，虐待老年人或者对老年人实施家庭暴力的，由有关单位给予批评教育；构成违反治安管理行为的，依法给予治安管理处罚；构成犯罪的，依法追究刑事责任。</w:t>
      </w:r>
    </w:p>
    <w:p>
      <w:pPr>
        <w:pStyle w:val="Style15"/>
        <w:spacing w:lineRule="exact" w:line="620"/>
        <w:ind w:firstLineChars="196" w:startChars="0" w:start="0" w:endChars="0" w:end="0"/>
        <w:rPr>
          <w:rFonts w:ascii="仿宋" w:hAnsi="仿宋" w:eastAsia="仿宋" w:cs="Times New Roman" w:hint="eastAsia"/>
          <w:color w:val="000000"/>
          <w:sz w:val="32"/>
          <w:szCs w:val="32"/>
        </w:rPr>
      </w:pPr>
      <w:r>
        <w:rPr>
          <w:rFonts w:ascii="仿宋" w:hAnsi="仿宋" w:cs="Times New Roman" w:hint="eastAsia" w:eastAsia="仿宋"/>
          <w:color w:val="000000"/>
          <w:sz w:val="32"/>
          <w:szCs w:val="32"/>
        </w:rPr>
        <w:t>国家工作人员对老年人负有赡养义务、扶养义务而拒绝赡养、扶养，虐待老年人或者对老年人实施家庭暴力的，由其所在单位或者监察机关，给予批评教育或者警告处分；情节较重的，给予记过、记大过或者降级处分；情节严重的，给予撤职或者开除处分。</w:t>
      </w:r>
    </w:p>
    <w:p>
      <w:pPr>
        <w:pStyle w:val="Style15"/>
        <w:spacing w:lineRule="exact" w:line="620"/>
        <w:ind w:firstLineChars="196" w:startChars="0" w:start="0" w:endChars="0" w:end="0"/>
        <w:rPr>
          <w:rFonts w:ascii="仿宋" w:hAnsi="仿宋" w:eastAsia="仿宋" w:cs="Times New Roman" w:hint="eastAsia"/>
          <w:color w:val="000000"/>
          <w:sz w:val="32"/>
          <w:szCs w:val="32"/>
        </w:rPr>
      </w:pPr>
      <w:r>
        <w:rPr>
          <w:rFonts w:ascii="黑体;SimHei" w:hAnsi="黑体;SimHei" w:cs="黑体;SimHei" w:hint="eastAsia" w:eastAsia="黑体;SimHei"/>
          <w:b/>
          <w:color w:val="000000"/>
          <w:sz w:val="32"/>
          <w:szCs w:val="32"/>
        </w:rPr>
        <w:t>第六十八条</w:t>
      </w:r>
      <w:r>
        <w:rPr>
          <w:rFonts w:ascii="仿宋" w:hAnsi="仿宋" w:cs="仿宋" w:hint="eastAsia" w:eastAsia="仿宋"/>
          <w:color w:val="000000"/>
          <w:sz w:val="32"/>
          <w:szCs w:val="32"/>
        </w:rPr>
        <w:t>　擅自改变公共养老设施用途的，由上级主管部门或者所在地人民政府责令改正。擅自拆除公共养老设施的，由上级主管部门或者所在地人民政府责令限期恢复。</w:t>
      </w:r>
    </w:p>
    <w:p>
      <w:pPr>
        <w:pStyle w:val="Style15"/>
        <w:spacing w:lineRule="exact" w:line="620"/>
        <w:ind w:firstLineChars="196" w:startChars="0" w:start="0" w:endChars="0" w:end="0"/>
        <w:rPr/>
      </w:pPr>
      <w:r>
        <w:rPr>
          <w:rFonts w:ascii="黑体;SimHei" w:hAnsi="黑体;SimHei" w:cs="黑体;SimHei" w:hint="eastAsia" w:eastAsia="黑体;SimHei"/>
          <w:b/>
          <w:color w:val="000000"/>
          <w:sz w:val="32"/>
          <w:szCs w:val="32"/>
        </w:rPr>
        <w:t>第六十九条</w:t>
      </w:r>
      <w:r>
        <w:rPr>
          <w:rFonts w:ascii="楷体" w:hAnsi="楷体" w:cs="楷体" w:hint="eastAsia" w:eastAsia="楷体"/>
          <w:b/>
          <w:color w:val="000000"/>
          <w:sz w:val="32"/>
          <w:szCs w:val="32"/>
        </w:rPr>
        <w:t xml:space="preserve"> </w:t>
      </w:r>
      <w:r>
        <w:rPr>
          <w:rFonts w:ascii="仿宋" w:hAnsi="仿宋" w:cs="Times New Roman" w:hint="eastAsia" w:eastAsia="仿宋"/>
          <w:color w:val="000000"/>
          <w:sz w:val="32"/>
          <w:szCs w:val="32"/>
        </w:rPr>
        <w:t>供电、供水、供气、供热相关企业对养老机构违反本办法规定收费的，由县级以上市场监督管理部门依照价格管理法律法规的规定予以处罚。</w:t>
      </w:r>
    </w:p>
    <w:p>
      <w:pPr>
        <w:pStyle w:val="Normal"/>
        <w:ind w:firstLineChars="196" w:startChars="0" w:start="0" w:endChars="0" w:end="0"/>
        <w:rPr/>
      </w:pPr>
      <w:r>
        <w:rPr>
          <w:rFonts w:ascii="黑体;SimHei" w:hAnsi="黑体;SimHei" w:cs="黑体;SimHei" w:hint="eastAsia" w:eastAsia="黑体;SimHei"/>
          <w:b/>
          <w:color w:val="000000"/>
          <w:sz w:val="32"/>
          <w:szCs w:val="32"/>
        </w:rPr>
        <w:t>第七十条</w:t>
      </w:r>
      <w:r>
        <w:rPr>
          <w:rFonts w:ascii="楷体" w:hAnsi="楷体" w:cs="楷体" w:hint="eastAsia" w:eastAsia="楷体"/>
          <w:b/>
          <w:color w:val="000000"/>
          <w:sz w:val="32"/>
          <w:szCs w:val="32"/>
        </w:rPr>
        <w:t xml:space="preserve"> </w:t>
      </w:r>
      <w:r>
        <w:rPr>
          <w:rFonts w:ascii="仿宋" w:hAnsi="仿宋" w:cs="仿宋" w:hint="eastAsia" w:eastAsia="仿宋"/>
          <w:color w:val="000000"/>
          <w:sz w:val="32"/>
          <w:szCs w:val="32"/>
        </w:rPr>
        <w:t>违反本办法规定，不履行优待老年人义务的，由县级以上民政、卫生健康、住房和城乡建设、文化和旅游、交通运输等部门按照各自职责责令改正。</w:t>
      </w:r>
    </w:p>
    <w:p>
      <w:pPr>
        <w:pStyle w:val="Normal"/>
        <w:tabs>
          <w:tab w:val="clear" w:pos="420"/>
          <w:tab w:val="left" w:pos="915" w:leader="none"/>
        </w:tabs>
        <w:spacing w:lineRule="exact" w:line="620"/>
        <w:ind w:firstLineChars="196" w:startChars="0" w:start="0" w:endChars="0" w:end="0"/>
        <w:rPr/>
      </w:pPr>
      <w:r>
        <w:rPr>
          <w:rFonts w:ascii="黑体;SimHei" w:hAnsi="黑体;SimHei" w:cs="黑体;SimHei" w:hint="eastAsia" w:eastAsia="黑体;SimHei"/>
          <w:b/>
          <w:color w:val="000000"/>
          <w:sz w:val="32"/>
          <w:szCs w:val="32"/>
        </w:rPr>
        <w:t>第七十一条</w:t>
      </w:r>
      <w:r>
        <w:rPr>
          <w:rFonts w:ascii="楷体" w:hAnsi="楷体" w:cs="楷体" w:hint="eastAsia" w:eastAsia="楷体"/>
          <w:b/>
          <w:color w:val="000000"/>
          <w:sz w:val="32"/>
          <w:szCs w:val="32"/>
        </w:rPr>
        <w:t xml:space="preserve"> </w:t>
      </w:r>
      <w:r>
        <w:rPr>
          <w:rFonts w:ascii="仿宋" w:hAnsi="仿宋" w:cs="仿宋" w:hint="eastAsia" w:eastAsia="仿宋"/>
          <w:color w:val="000000"/>
          <w:sz w:val="32"/>
          <w:szCs w:val="32"/>
        </w:rPr>
        <w:t>国家机关和国家工作人员不履行本办法规定的职责，滥用职权、玩忽职守、徇私舞弊，侵犯老年人合法权益的，由上级主管部门或者其所在单位责令改正，对直接负责的主管人员和其他直接责任人员依法给予行政处分；构成犯罪的，依法追究刑事责任。</w:t>
      </w:r>
    </w:p>
    <w:p>
      <w:pPr>
        <w:pStyle w:val="Normal"/>
        <w:tabs>
          <w:tab w:val="clear" w:pos="420"/>
          <w:tab w:val="left" w:pos="915" w:leader="none"/>
        </w:tabs>
        <w:spacing w:lineRule="exact" w:line="620"/>
        <w:ind w:firstLineChars="200" w:startChars="0" w:start="0" w:endChars="0" w:end="0"/>
        <w:rPr/>
      </w:pPr>
      <w:r>
        <w:rPr>
          <w:rFonts w:ascii="黑体;SimHei" w:hAnsi="黑体;SimHei" w:cs="黑体;SimHei" w:hint="eastAsia" w:eastAsia="黑体;SimHei"/>
          <w:b/>
          <w:color w:val="000000"/>
          <w:sz w:val="32"/>
          <w:szCs w:val="32"/>
        </w:rPr>
        <w:t xml:space="preserve">第七十二条 </w:t>
      </w:r>
      <w:r>
        <w:rPr>
          <w:rFonts w:ascii="仿宋" w:hAnsi="仿宋" w:cs="仿宋" w:hint="eastAsia" w:eastAsia="仿宋"/>
          <w:color w:val="000000"/>
          <w:sz w:val="32"/>
          <w:szCs w:val="32"/>
        </w:rPr>
        <w:t>违反本办法规定的其他行为，依照《中华人民共和国老年人权益保障法》等有关法律、法规规定处理。</w:t>
      </w:r>
    </w:p>
    <w:p>
      <w:pPr>
        <w:pStyle w:val="Normal"/>
        <w:tabs>
          <w:tab w:val="clear" w:pos="420"/>
          <w:tab w:val="left" w:pos="915" w:leader="none"/>
        </w:tabs>
        <w:spacing w:lineRule="exact" w:line="620"/>
        <w:ind w:firstLineChars="200" w:startChars="0" w:start="0" w:endChars="0" w:end="0"/>
        <w:rPr>
          <w:rFonts w:ascii="仿宋" w:hAnsi="仿宋" w:eastAsia="仿宋" w:cs="仿宋" w:hint="eastAsia"/>
          <w:color w:val="000000"/>
          <w:sz w:val="32"/>
          <w:szCs w:val="32"/>
        </w:rPr>
      </w:pPr>
      <w:r>
        <w:rPr>
          <w:rFonts w:eastAsia="仿宋" w:cs="仿宋" w:hint="eastAsia" w:ascii="仿宋" w:hAnsi="仿宋"/>
          <w:color w:val="000000"/>
          <w:sz w:val="32"/>
          <w:szCs w:val="32"/>
        </w:rPr>
      </w:r>
    </w:p>
    <w:p>
      <w:pPr>
        <w:pStyle w:val="Normal"/>
        <w:tabs>
          <w:tab w:val="clear" w:pos="420"/>
          <w:tab w:val="left" w:pos="915" w:leader="none"/>
        </w:tabs>
        <w:spacing w:lineRule="exact" w:line="620"/>
        <w:jc w:val="center"/>
        <w:rPr>
          <w:rFonts w:ascii="黑体;SimHei" w:hAnsi="黑体;SimHei" w:eastAsia="黑体;SimHei" w:cs="黑体;SimHei" w:hint="eastAsia"/>
          <w:b/>
          <w:bCs/>
          <w:color w:val="000000"/>
          <w:sz w:val="32"/>
          <w:szCs w:val="32"/>
        </w:rPr>
      </w:pPr>
      <w:r>
        <w:rPr>
          <w:rFonts w:ascii="黑体;SimHei" w:hAnsi="黑体;SimHei" w:cs="黑体;SimHei" w:hint="eastAsia" w:eastAsia="黑体;SimHei"/>
          <w:b/>
          <w:bCs/>
          <w:color w:val="000000"/>
          <w:sz w:val="32"/>
          <w:szCs w:val="32"/>
        </w:rPr>
        <w:t>第八章　附 则</w:t>
      </w:r>
    </w:p>
    <w:p>
      <w:pPr>
        <w:pStyle w:val="Normal"/>
        <w:tabs>
          <w:tab w:val="clear" w:pos="420"/>
          <w:tab w:val="left" w:pos="915" w:leader="none"/>
        </w:tabs>
        <w:spacing w:lineRule="exact" w:line="620"/>
        <w:ind w:firstLine="645" w:end="0"/>
        <w:rPr>
          <w:rFonts w:ascii="黑体;SimHei" w:hAnsi="黑体;SimHei" w:eastAsia="黑体;SimHei" w:cs="黑体;SimHei" w:hint="eastAsia"/>
          <w:b/>
          <w:bCs/>
          <w:color w:val="000000"/>
          <w:sz w:val="32"/>
          <w:szCs w:val="32"/>
        </w:rPr>
      </w:pPr>
      <w:r>
        <w:rPr>
          <w:rFonts w:eastAsia="黑体;SimHei" w:cs="黑体;SimHei" w:hint="eastAsia" w:ascii="黑体;SimHei" w:hAnsi="黑体;SimHei"/>
          <w:b/>
          <w:bCs/>
          <w:color w:val="000000"/>
          <w:sz w:val="32"/>
          <w:szCs w:val="32"/>
        </w:rPr>
      </w:r>
    </w:p>
    <w:p>
      <w:pPr>
        <w:pStyle w:val="Normal"/>
        <w:tabs>
          <w:tab w:val="clear" w:pos="420"/>
          <w:tab w:val="left" w:pos="915" w:leader="none"/>
        </w:tabs>
        <w:spacing w:lineRule="exact" w:line="620"/>
        <w:ind w:firstLine="645" w:end="0"/>
        <w:rPr/>
      </w:pPr>
      <w:r>
        <w:rPr>
          <w:rFonts w:ascii="黑体;SimHei" w:hAnsi="黑体;SimHei" w:cs="黑体;SimHei" w:hint="eastAsia" w:eastAsia="黑体;SimHei"/>
          <w:b/>
          <w:color w:val="000000"/>
          <w:sz w:val="32"/>
          <w:szCs w:val="32"/>
        </w:rPr>
        <w:t>第七十三条</w:t>
      </w:r>
      <w:r>
        <w:rPr>
          <w:rFonts w:ascii="楷体" w:hAnsi="楷体" w:cs="楷体" w:hint="eastAsia" w:eastAsia="楷体"/>
          <w:b/>
          <w:color w:val="000000"/>
          <w:sz w:val="32"/>
          <w:szCs w:val="32"/>
        </w:rPr>
        <w:t xml:space="preserve"> </w:t>
      </w:r>
      <w:r>
        <w:rPr>
          <w:rFonts w:ascii="仿宋" w:hAnsi="仿宋" w:cs="仿宋" w:hint="eastAsia" w:eastAsia="仿宋"/>
          <w:color w:val="000000"/>
          <w:sz w:val="32"/>
          <w:szCs w:val="32"/>
        </w:rPr>
        <w:t>本办法规定县级以上人民政府及其有关部门制定具体措施或者办法的，应当在本办法施行一年内制定。</w:t>
      </w:r>
    </w:p>
    <w:p>
      <w:pPr>
        <w:pStyle w:val="Normal"/>
        <w:tabs>
          <w:tab w:val="clear" w:pos="420"/>
          <w:tab w:val="left" w:pos="915" w:leader="none"/>
        </w:tabs>
        <w:spacing w:lineRule="exact" w:line="620"/>
        <w:ind w:firstLine="645" w:end="0"/>
        <w:rPr>
          <w:rFonts w:ascii="宋体;SimSun" w:hAnsi="宋体;SimSun" w:cs="宋体;SimSun" w:hint="eastAsia"/>
          <w:sz w:val="32"/>
          <w:szCs w:val="32"/>
        </w:rPr>
      </w:pPr>
      <w:r>
        <w:rPr>
          <w:rFonts w:ascii="黑体;SimHei" w:hAnsi="黑体;SimHei" w:cs="黑体;SimHei" w:hint="eastAsia" w:eastAsia="黑体;SimHei"/>
          <w:b/>
          <w:color w:val="000000"/>
          <w:sz w:val="32"/>
          <w:szCs w:val="32"/>
        </w:rPr>
        <w:t>第七十四条</w:t>
      </w:r>
      <w:r>
        <w:rPr>
          <w:rFonts w:ascii="仿宋" w:hAnsi="仿宋" w:cs="仿宋" w:hint="eastAsia" w:eastAsia="仿宋"/>
          <w:color w:val="000000"/>
          <w:sz w:val="32"/>
          <w:szCs w:val="32"/>
        </w:rPr>
        <w:t xml:space="preserve"> 本办法自</w:t>
      </w:r>
      <w:r>
        <w:rPr>
          <w:rFonts w:eastAsia="仿宋" w:cs="仿宋" w:hint="eastAsia" w:ascii="仿宋" w:hAnsi="仿宋"/>
          <w:color w:val="000000"/>
          <w:sz w:val="32"/>
          <w:szCs w:val="32"/>
        </w:rPr>
        <w:t>2015</w:t>
      </w:r>
      <w:r>
        <w:rPr>
          <w:rFonts w:ascii="仿宋" w:hAnsi="仿宋" w:cs="仿宋" w:hint="eastAsia" w:eastAsia="仿宋"/>
          <w:color w:val="000000"/>
          <w:sz w:val="32"/>
          <w:szCs w:val="32"/>
        </w:rPr>
        <w:t>年</w:t>
      </w:r>
      <w:r>
        <w:rPr>
          <w:rFonts w:eastAsia="仿宋" w:cs="仿宋" w:hint="eastAsia" w:ascii="仿宋" w:hAnsi="仿宋"/>
          <w:color w:val="000000"/>
          <w:sz w:val="32"/>
          <w:szCs w:val="32"/>
        </w:rPr>
        <w:t>3</w:t>
      </w:r>
      <w:r>
        <w:rPr>
          <w:rFonts w:ascii="仿宋" w:hAnsi="仿宋" w:cs="仿宋" w:hint="eastAsia" w:eastAsia="仿宋"/>
          <w:color w:val="000000"/>
          <w:sz w:val="32"/>
          <w:szCs w:val="32"/>
        </w:rPr>
        <w:t>月</w:t>
      </w:r>
      <w:r>
        <w:rPr>
          <w:rFonts w:eastAsia="仿宋" w:cs="仿宋" w:hint="eastAsia" w:ascii="仿宋" w:hAnsi="仿宋"/>
          <w:color w:val="000000"/>
          <w:sz w:val="32"/>
          <w:szCs w:val="32"/>
        </w:rPr>
        <w:t>1</w:t>
      </w:r>
      <w:r>
        <w:rPr>
          <w:rFonts w:ascii="仿宋" w:hAnsi="仿宋" w:cs="仿宋" w:hint="eastAsia" w:eastAsia="仿宋"/>
          <w:color w:val="000000"/>
          <w:sz w:val="32"/>
          <w:szCs w:val="32"/>
        </w:rPr>
        <w:t>日起施行。</w:t>
      </w:r>
    </w:p>
    <w:p>
      <w:pPr>
        <w:pStyle w:val="Normal"/>
        <w:rPr>
          <w:rFonts w:ascii="宋体;SimSun" w:hAnsi="宋体;SimSun" w:cs="宋体;SimSun" w:hint="eastAsia"/>
          <w:sz w:val="32"/>
          <w:szCs w:val="32"/>
        </w:rPr>
      </w:pPr>
      <w:r>
        <w:rPr>
          <w:rFonts w:cs="宋体;SimSun" w:hint="eastAsia" w:ascii="宋体;SimSun" w:hAnsi="宋体;SimSun"/>
          <w:sz w:val="32"/>
          <w:szCs w:val="32"/>
        </w:rPr>
      </w:r>
    </w:p>
    <w:p>
      <w:pPr>
        <w:pStyle w:val="Normal"/>
        <w:rPr/>
      </w:pPr>
      <w:r>
        <w:rPr/>
      </w:r>
    </w:p>
    <w:sectPr>
      <w:headerReference w:type="default" r:id="rId2"/>
      <w:footerReference w:type="default" r:id="rId3"/>
      <w:type w:val="nextPage"/>
      <w:pgSz w:w="11906" w:h="16838"/>
      <w:pgMar w:left="1814" w:right="1797" w:gutter="0" w:header="851"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黑体">
    <w:altName w:val="SimHei"/>
    <w:charset w:val="86"/>
    <w:family w:val="modern"/>
    <w:pitch w:val="default"/>
  </w:font>
  <w:font w:name="楷体">
    <w:charset w:val="86"/>
    <w:family w:val="modern"/>
    <w:pitch w:val="default"/>
  </w:font>
  <w:font w:name="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rFonts w:hint="eastAsia"/>
      </w:rPr>
    </w:pPr>
    <w:r>
      <w:rPr>
        <w:rFonts w:hint="eastAsia"/>
      </w:rPr>
    </w:r>
    <w:r>
      <mc:AlternateContent>
        <mc:Choice Requires="wps">
          <w:drawing>
            <wp:anchor distT="0" distB="0" distL="114935" distR="114935" simplePos="0" relativeHeight="24" behindDoc="1" locked="0" layoutInCell="0" allowOverlap="1">
              <wp:simplePos x="0" y="0"/>
              <wp:positionH relativeFrom="margin">
                <wp:align>center</wp:align>
              </wp:positionH>
              <wp:positionV relativeFrom="paragraph">
                <wp:posOffset>635</wp:posOffset>
              </wp:positionV>
              <wp:extent cx="116205" cy="132715"/>
              <wp:effectExtent l="0" t="0" r="0" b="0"/>
              <wp:wrapNone/>
              <wp:docPr id="1" name="Frame1"/>
              <a:graphic xmlns:a="http://schemas.openxmlformats.org/drawingml/2006/main">
                <a:graphicData uri="http://schemas.microsoft.com/office/word/2010/wordprocessingShape">
                  <wps:wsp>
                    <wps:cNvSpPr txBox="1"/>
                    <wps:spPr>
                      <a:xfrm>
                        <a:off x="0" y="0"/>
                        <a:ext cx="116205" cy="132715"/>
                      </a:xfrm>
                      <a:prstGeom prst="rect"/>
                      <a:solidFill>
                        <a:srgbClr val="FFFFFF">
                          <a:alpha val="0"/>
                        </a:srgbClr>
                      </a:solidFill>
                    </wps:spPr>
                    <wps:txbx>
                      <w:txbxContent>
                        <w:p>
                          <w:pPr>
                            <w:pStyle w:val="Footer"/>
                            <w:rPr/>
                          </w:pPr>
                          <w:r>
                            <w:rPr/>
                            <w:fldChar w:fldCharType="begin"/>
                          </w:r>
                          <w:r>
                            <w:rPr/>
                            <w:instrText xml:space="preserve"> PAGE </w:instrText>
                          </w:r>
                          <w:r>
                            <w:rPr/>
                            <w:fldChar w:fldCharType="separate"/>
                          </w:r>
                          <w:r>
                            <w:rPr/>
                            <w:t>23</w:t>
                          </w:r>
                          <w:r>
                            <w:rPr/>
                            <w:fldChar w:fldCharType="end"/>
                          </w:r>
                        </w:p>
                      </w:txbxContent>
                    </wps:txbx>
                    <wps:bodyPr anchor="t" lIns="635" tIns="635" rIns="635" bIns="635">
                      <a:spAutoFit/>
                    </wps:bodyPr>
                  </wps:wsp>
                </a:graphicData>
              </a:graphic>
            </wp:anchor>
          </w:drawing>
        </mc:Choice>
        <mc:Fallback>
          <w:pict>
            <v:rect fillcolor="#FFFFFF" style="position:absolute;rotation:-0;width:9.15pt;height:10.45pt;mso-wrap-distance-left:9.05pt;mso-wrap-distance-right:9.05pt;mso-wrap-distance-top:0pt;mso-wrap-distance-bottom:0pt;margin-top:0pt;mso-position-vertical-relative:text;margin-left:202.8pt;mso-position-horizontal:center;mso-position-horizontal-relative:margin">
              <v:fill opacity="0f"/>
              <v:textbox inset="0.000694444444444445in,0.000694444444444445in,0.000694444444444445in,0.000694444444444445in">
                <w:txbxContent>
                  <w:p>
                    <w:pPr>
                      <w:pStyle w:val="Footer"/>
                      <w:rPr/>
                    </w:pPr>
                    <w:r>
                      <w:rPr/>
                      <w:fldChar w:fldCharType="begin"/>
                    </w:r>
                    <w:r>
                      <w:rPr/>
                      <w:instrText xml:space="preserve"> PAGE </w:instrText>
                    </w:r>
                    <w:r>
                      <w:rPr/>
                      <w:fldChar w:fldCharType="separate"/>
                    </w:r>
                    <w:r>
                      <w:rPr/>
                      <w:t>23</w:t>
                    </w:r>
                    <w:r>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7"/>
      <w:numFmt w:val="chineseCountingThousand"/>
      <w:suff w:val="nothing"/>
      <w:lvlText w:val="第%1章　"/>
      <w:lvlJc w:val="start"/>
      <w:pPr>
        <w:tabs>
          <w:tab w:val="num" w:pos="0"/>
        </w:tabs>
        <w:ind w:start="0" w:hanging="0"/>
      </w:pPr>
      <w:rPr>
        <w:rFonts w:hint="eastAsia"/>
      </w:rPr>
    </w:lvl>
  </w:abstractNum>
  <w:abstractNum w:abstractNumId="2">
    <w:lvl w:ilvl="0">
      <w:start w:val="2"/>
      <w:numFmt w:val="taiwaneseCountingThousand"/>
      <w:suff w:val="nothing"/>
      <w:lvlText w:val="第%1章"/>
      <w:lvlJc w:val="start"/>
      <w:pPr>
        <w:tabs>
          <w:tab w:val="num" w:pos="0"/>
        </w:tabs>
        <w:ind w:start="0" w:hanging="0"/>
      </w:p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5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WW8Num1z0">
    <w:name w:val="WW8Num1z0"/>
    <w:qFormat/>
    <w:rPr>
      <w:rFonts w:hint="eastAsia"/>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Style15">
    <w:name w:val="纯文本"/>
    <w:basedOn w:val="Normal"/>
    <w:qFormat/>
    <w:pPr/>
    <w:rPr>
      <w:rFonts w:ascii="宋体;SimSun" w:hAnsi="宋体;SimSun" w:cs="Courier New"/>
      <w:szCs w:val="21"/>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15</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2014-11-25T17:16:00Z</dcterms:created>
  <dc:creator>user</dc:creator>
  <dc:description/>
  <cp:keywords/>
  <dc:language>en-US</dc:language>
  <cp:lastModifiedBy>lenovo</cp:lastModifiedBy>
  <cp:lastPrinted>2014-11-26T17:32:00Z</cp:lastPrinted>
  <dcterms:modified xsi:type="dcterms:W3CDTF">2019-08-08T09:15:00Z</dcterms:modified>
  <cp:revision>2</cp:revision>
  <dc:subject/>
  <dc:title>陕西省实施《中华人民共和国老年人</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2052-10.8.2.6784</vt:lpwstr>
  </property>
</Properties>
</file>