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600"/>
        <w:rPr>
          <w:rFonts w:ascii="华文中宋" w:hAnsi="华文中宋" w:eastAsia="华文中宋" w:cs="华文中宋" w:hint="eastAsia"/>
          <w:kern w:val="2"/>
        </w:rPr>
      </w:pPr>
      <w:r>
        <w:rPr>
          <w:rFonts w:eastAsia="华文中宋" w:cs="华文中宋" w:hint="eastAsia" w:ascii="华文中宋" w:hAnsi="华文中宋"/>
          <w:kern w:val="2"/>
        </w:rPr>
      </w:r>
    </w:p>
    <w:p>
      <w:pPr>
        <w:pStyle w:val="Normal"/>
        <w:widowControl w:val="false"/>
        <w:spacing w:lineRule="exact" w:line="600"/>
        <w:rPr>
          <w:rFonts w:ascii="华文中宋" w:hAnsi="华文中宋" w:eastAsia="华文中宋" w:cs="华文中宋" w:hint="eastAsia"/>
          <w:kern w:val="2"/>
        </w:rPr>
      </w:pPr>
      <w:r>
        <w:rPr>
          <w:rFonts w:eastAsia="华文中宋" w:cs="华文中宋" w:hint="eastAsia" w:ascii="华文中宋" w:hAnsi="华文中宋"/>
          <w:kern w:val="2"/>
        </w:rPr>
      </w:r>
    </w:p>
    <w:p>
      <w:pPr>
        <w:pStyle w:val="Normal"/>
        <w:widowControl w:val="false"/>
        <w:spacing w:lineRule="exact" w:line="600"/>
        <w:jc w:val="center"/>
        <w:rPr>
          <w:rFonts w:ascii="华文中宋" w:hAnsi="华文中宋" w:eastAsia="华文中宋" w:cs="华文中宋"/>
          <w:kern w:val="2"/>
          <w:sz w:val="44"/>
          <w:szCs w:val="44"/>
        </w:rPr>
      </w:pPr>
      <w:r>
        <w:rPr>
          <w:rFonts w:ascii="华文中宋" w:hAnsi="华文中宋" w:cs="华文中宋" w:eastAsia="华文中宋"/>
          <w:kern w:val="2"/>
          <w:sz w:val="44"/>
          <w:szCs w:val="44"/>
        </w:rPr>
        <w:t>西安市科学技术进步条例</w:t>
      </w:r>
    </w:p>
    <w:p>
      <w:pPr>
        <w:pStyle w:val="Normal"/>
        <w:widowControl w:val="false"/>
        <w:spacing w:lineRule="exact" w:line="600"/>
        <w:rPr>
          <w:rFonts w:ascii="华文中宋" w:hAnsi="华文中宋" w:eastAsia="华文中宋" w:cs="华文中宋"/>
          <w:kern w:val="2"/>
          <w:sz w:val="44"/>
          <w:szCs w:val="44"/>
        </w:rPr>
      </w:pPr>
      <w:r>
        <w:rPr>
          <w:rFonts w:eastAsia="华文中宋" w:cs="华文中宋" w:ascii="华文中宋" w:hAnsi="华文中宋"/>
          <w:kern w:val="2"/>
          <w:sz w:val="44"/>
          <w:szCs w:val="44"/>
        </w:rPr>
      </w:r>
    </w:p>
    <w:p>
      <w:pPr>
        <w:pStyle w:val="Normal"/>
        <w:widowControl w:val="false"/>
        <w:spacing w:lineRule="exact" w:line="600"/>
        <w:ind w:firstLineChars="200" w:startChars="200" w:endChars="200"/>
        <w:jc w:val="both"/>
        <w:rPr>
          <w:rFonts w:ascii="楷体_GB2312" w:hAnsi="楷体_GB2312" w:eastAsia="楷体_GB2312" w:cs="宋体;SimSun" w:hint="eastAsia"/>
          <w:kern w:val="2"/>
        </w:rPr>
      </w:pPr>
      <w:r>
        <w:rPr>
          <w:rFonts w:ascii="楷体_GB2312" w:hAnsi="楷体_GB2312" w:cs="宋体;SimSun" w:hint="eastAsia" w:eastAsia="楷体_GB2312"/>
          <w:kern w:val="2"/>
        </w:rPr>
        <w:t>（</w:t>
      </w:r>
      <w:r>
        <w:rPr>
          <w:rFonts w:eastAsia="楷体_GB2312" w:cs="宋体;SimSun" w:hint="eastAsia" w:ascii="楷体_GB2312" w:hAnsi="楷体_GB2312"/>
          <w:kern w:val="2"/>
        </w:rPr>
        <w:t>2009</w:t>
      </w:r>
      <w:r>
        <w:rPr>
          <w:rFonts w:ascii="楷体_GB2312" w:hAnsi="楷体_GB2312" w:cs="宋体;SimSun" w:hint="eastAsia" w:eastAsia="楷体_GB2312"/>
          <w:kern w:val="2"/>
        </w:rPr>
        <w:t>年</w:t>
      </w:r>
      <w:r>
        <w:rPr>
          <w:rFonts w:eastAsia="楷体_GB2312" w:cs="宋体;SimSun" w:hint="eastAsia" w:ascii="楷体_GB2312" w:hAnsi="楷体_GB2312"/>
          <w:kern w:val="2"/>
        </w:rPr>
        <w:t>8</w:t>
      </w:r>
      <w:r>
        <w:rPr>
          <w:rFonts w:ascii="楷体_GB2312" w:hAnsi="楷体_GB2312" w:cs="宋体;SimSun" w:hint="eastAsia" w:eastAsia="楷体_GB2312"/>
          <w:kern w:val="2"/>
        </w:rPr>
        <w:t>月</w:t>
      </w:r>
      <w:r>
        <w:rPr>
          <w:rFonts w:eastAsia="楷体_GB2312" w:cs="宋体;SimSun" w:hint="eastAsia" w:ascii="楷体_GB2312" w:hAnsi="楷体_GB2312"/>
          <w:kern w:val="2"/>
        </w:rPr>
        <w:t>28</w:t>
      </w:r>
      <w:r>
        <w:rPr>
          <w:rFonts w:ascii="楷体_GB2312" w:hAnsi="楷体_GB2312" w:cs="宋体;SimSun" w:hint="eastAsia" w:eastAsia="楷体_GB2312"/>
          <w:kern w:val="2"/>
        </w:rPr>
        <w:t>日西安市第十四届人民代表大会常务委员会第十七次会议通过　</w:t>
      </w:r>
      <w:r>
        <w:rPr>
          <w:rFonts w:eastAsia="楷体_GB2312" w:cs="宋体;SimSun" w:hint="eastAsia" w:ascii="楷体_GB2312" w:hAnsi="楷体_GB2312"/>
          <w:kern w:val="2"/>
        </w:rPr>
        <w:t>2009</w:t>
      </w:r>
      <w:r>
        <w:rPr>
          <w:rFonts w:ascii="楷体_GB2312" w:hAnsi="楷体_GB2312" w:cs="宋体;SimSun" w:hint="eastAsia" w:eastAsia="楷体_GB2312"/>
          <w:kern w:val="2"/>
        </w:rPr>
        <w:t>年</w:t>
      </w:r>
      <w:r>
        <w:rPr>
          <w:rFonts w:eastAsia="楷体_GB2312" w:cs="宋体;SimSun" w:hint="eastAsia" w:ascii="楷体_GB2312" w:hAnsi="楷体_GB2312"/>
          <w:kern w:val="2"/>
        </w:rPr>
        <w:t>9</w:t>
      </w:r>
      <w:r>
        <w:rPr>
          <w:rFonts w:ascii="楷体_GB2312" w:hAnsi="楷体_GB2312" w:cs="宋体;SimSun" w:hint="eastAsia" w:eastAsia="楷体_GB2312"/>
          <w:kern w:val="2"/>
        </w:rPr>
        <w:t>月</w:t>
      </w:r>
      <w:r>
        <w:rPr>
          <w:rFonts w:eastAsia="楷体_GB2312" w:cs="宋体;SimSun" w:hint="eastAsia" w:ascii="楷体_GB2312" w:hAnsi="楷体_GB2312"/>
          <w:kern w:val="2"/>
        </w:rPr>
        <w:t>24</w:t>
      </w:r>
      <w:r>
        <w:rPr>
          <w:rFonts w:ascii="楷体_GB2312" w:hAnsi="楷体_GB2312" w:cs="宋体;SimSun" w:hint="eastAsia" w:eastAsia="楷体_GB2312"/>
          <w:kern w:val="2"/>
        </w:rPr>
        <w:t>日陕西省第十一届人民代表大会常务委员会第十次会议批准</w:t>
      </w:r>
    </w:p>
    <w:p>
      <w:pPr>
        <w:pStyle w:val="Normal"/>
        <w:widowControl w:val="false"/>
        <w:spacing w:lineRule="exact" w:line="600"/>
        <w:ind w:firstLineChars="200" w:startChars="200" w:endChars="200"/>
        <w:jc w:val="both"/>
        <w:rPr>
          <w:rFonts w:ascii="楷体_GB2312" w:hAnsi="楷体_GB2312" w:eastAsia="楷体_GB2312" w:cs="宋体;SimSun" w:hint="eastAsia"/>
          <w:kern w:val="2"/>
        </w:rPr>
      </w:pPr>
      <w:r>
        <w:rPr>
          <w:rFonts w:ascii="楷体_GB2312" w:hAnsi="楷体_GB2312" w:cs="宋体;SimSun" w:hint="eastAsia" w:eastAsia="楷体_GB2312"/>
          <w:kern w:val="2"/>
        </w:rPr>
        <w:t>根据</w:t>
      </w:r>
      <w:r>
        <w:rPr>
          <w:rFonts w:eastAsia="楷体_GB2312" w:cs="宋体;SimSun" w:hint="eastAsia" w:ascii="楷体_GB2312" w:hAnsi="楷体_GB2312"/>
          <w:kern w:val="2"/>
        </w:rPr>
        <w:t>2020</w:t>
      </w:r>
      <w:r>
        <w:rPr>
          <w:rFonts w:ascii="楷体_GB2312" w:hAnsi="楷体_GB2312" w:cs="宋体;SimSun" w:hint="eastAsia" w:eastAsia="楷体_GB2312"/>
          <w:kern w:val="2"/>
        </w:rPr>
        <w:t>年</w:t>
      </w:r>
      <w:r>
        <w:rPr>
          <w:rFonts w:eastAsia="楷体_GB2312" w:cs="宋体;SimSun" w:hint="eastAsia" w:ascii="楷体_GB2312" w:hAnsi="楷体_GB2312"/>
          <w:kern w:val="2"/>
        </w:rPr>
        <w:t>10</w:t>
      </w:r>
      <w:r>
        <w:rPr>
          <w:rFonts w:ascii="楷体_GB2312" w:hAnsi="楷体_GB2312" w:cs="宋体;SimSun" w:hint="eastAsia" w:eastAsia="楷体_GB2312"/>
          <w:kern w:val="2"/>
        </w:rPr>
        <w:t>月</w:t>
      </w:r>
      <w:r>
        <w:rPr>
          <w:rFonts w:eastAsia="楷体_GB2312" w:cs="宋体;SimSun" w:hint="eastAsia" w:ascii="楷体_GB2312" w:hAnsi="楷体_GB2312"/>
          <w:kern w:val="2"/>
        </w:rPr>
        <w:t>21</w:t>
      </w:r>
      <w:r>
        <w:rPr>
          <w:rFonts w:ascii="楷体_GB2312" w:hAnsi="楷体_GB2312" w:cs="宋体;SimSun" w:hint="eastAsia" w:eastAsia="楷体_GB2312"/>
          <w:kern w:val="2"/>
        </w:rPr>
        <w:t>日西安市第十六届人民代表大会常务委员会第三十七次会议通过　</w:t>
      </w:r>
      <w:r>
        <w:rPr>
          <w:rFonts w:eastAsia="楷体_GB2312" w:cs="宋体;SimSun" w:hint="eastAsia" w:ascii="楷体_GB2312" w:hAnsi="楷体_GB2312"/>
          <w:kern w:val="2"/>
        </w:rPr>
        <w:t>2020</w:t>
      </w:r>
      <w:r>
        <w:rPr>
          <w:rFonts w:ascii="楷体_GB2312" w:hAnsi="楷体_GB2312" w:cs="宋体;SimSun" w:hint="eastAsia" w:eastAsia="楷体_GB2312"/>
          <w:kern w:val="2"/>
        </w:rPr>
        <w:t>年</w:t>
      </w:r>
      <w:r>
        <w:rPr>
          <w:rFonts w:eastAsia="楷体_GB2312" w:cs="宋体;SimSun" w:hint="eastAsia" w:ascii="楷体_GB2312" w:hAnsi="楷体_GB2312"/>
          <w:kern w:val="2"/>
        </w:rPr>
        <w:t>11</w:t>
      </w:r>
      <w:r>
        <w:rPr>
          <w:rFonts w:ascii="楷体_GB2312" w:hAnsi="楷体_GB2312" w:cs="宋体;SimSun" w:hint="eastAsia" w:eastAsia="楷体_GB2312"/>
          <w:kern w:val="2"/>
        </w:rPr>
        <w:t>月</w:t>
      </w:r>
      <w:r>
        <w:rPr>
          <w:rFonts w:eastAsia="楷体_GB2312" w:cs="宋体;SimSun" w:hint="eastAsia" w:ascii="楷体_GB2312" w:hAnsi="楷体_GB2312"/>
          <w:kern w:val="2"/>
        </w:rPr>
        <w:t>26</w:t>
      </w:r>
      <w:r>
        <w:rPr>
          <w:rFonts w:ascii="楷体_GB2312" w:hAnsi="楷体_GB2312" w:cs="宋体;SimSun" w:hint="eastAsia" w:eastAsia="楷体_GB2312"/>
          <w:kern w:val="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kern w:val="2"/>
        </w:rPr>
        <w:t>65</w:t>
      </w:r>
      <w:r>
        <w:rPr>
          <w:rFonts w:ascii="楷体_GB2312" w:hAnsi="楷体_GB2312" w:cs="宋体;SimSun" w:hint="eastAsia" w:eastAsia="楷体_GB2312"/>
          <w:kern w:val="2"/>
        </w:rPr>
        <w:t>部地方性法规的决定》修正）</w:t>
      </w:r>
    </w:p>
    <w:p>
      <w:pPr>
        <w:pStyle w:val="Normal"/>
        <w:widowControl w:val="false"/>
        <w:spacing w:lineRule="exact" w:line="600"/>
        <w:ind w:firstLineChars="200" w:startChars="200" w:endChars="200"/>
        <w:jc w:val="both"/>
        <w:rPr>
          <w:rFonts w:ascii="楷体_GB2312" w:hAnsi="楷体_GB2312" w:eastAsia="楷体_GB2312" w:cs="宋体;SimSun" w:hint="eastAsia"/>
          <w:kern w:val="2"/>
        </w:rPr>
      </w:pPr>
      <w:r>
        <w:rPr>
          <w:rFonts w:eastAsia="楷体_GB2312" w:cs="宋体;SimSun" w:hint="eastAsia" w:ascii="楷体_GB2312" w:hAnsi="楷体_GB2312"/>
          <w:kern w:val="2"/>
        </w:rPr>
      </w:r>
    </w:p>
    <w:p>
      <w:pPr>
        <w:pStyle w:val="Normal"/>
        <w:widowControl w:val="false"/>
        <w:spacing w:lineRule="exact" w:line="600"/>
        <w:jc w:val="center"/>
        <w:rPr>
          <w:rFonts w:ascii="楷体_GB2312" w:hAnsi="楷体_GB2312" w:eastAsia="楷体_GB2312" w:cs="宋体;SimSun" w:hint="eastAsia"/>
          <w:kern w:val="2"/>
        </w:rPr>
      </w:pPr>
      <w:r>
        <w:rPr>
          <w:rFonts w:ascii="楷体_GB2312" w:hAnsi="楷体_GB2312" w:cs="宋体;SimSun" w:hint="eastAsia" w:eastAsia="楷体_GB2312"/>
          <w:kern w:val="2"/>
        </w:rPr>
        <w:t>目　　录</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第一章　总  则</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第二章　科学技术研究开发与推广应用</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第三章　科技创新与企业技术进步</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第四章　科学技术管理与服务</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第五章　保障措施</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第六章　法律责任</w:t>
      </w:r>
    </w:p>
    <w:p>
      <w:pPr>
        <w:pStyle w:val="Normal"/>
        <w:widowControl w:val="false"/>
        <w:spacing w:lineRule="exact" w:line="600"/>
        <w:rPr/>
      </w:pPr>
      <w:r>
        <w:rPr>
          <w:rFonts w:ascii="宋体;SimSun" w:hAnsi="宋体;SimSun" w:cs="宋体;SimSun" w:hint="eastAsia" w:eastAsia="宋体;SimSun"/>
          <w:kern w:val="2"/>
        </w:rPr>
        <w:t>　　</w:t>
      </w:r>
      <w:r>
        <w:rPr>
          <w:rFonts w:ascii="楷体_GB2312" w:hAnsi="楷体_GB2312" w:hint="eastAsia" w:eastAsia="楷体_GB2312"/>
          <w:kern w:val="2"/>
        </w:rPr>
        <w:t>第七章　附  则</w:t>
      </w:r>
    </w:p>
    <w:p>
      <w:pPr>
        <w:pStyle w:val="Normal"/>
        <w:widowControl w:val="false"/>
        <w:spacing w:lineRule="exact" w:line="600"/>
        <w:rPr>
          <w:rFonts w:ascii="宋体;SimSun" w:hAnsi="宋体;SimSun" w:eastAsia="宋体;SimSun" w:cs="宋体;SimSun" w:hint="eastAsia"/>
          <w:kern w:val="2"/>
        </w:rPr>
      </w:pPr>
      <w:r>
        <w:rPr>
          <w:rFonts w:eastAsia="宋体;SimSun" w:cs="宋体;SimSun" w:hint="eastAsia" w:ascii="宋体;SimSun" w:hAnsi="宋体;SimSun"/>
          <w:kern w:val="2"/>
        </w:rPr>
      </w:r>
    </w:p>
    <w:p>
      <w:pPr>
        <w:pStyle w:val="Normal"/>
        <w:widowControl w:val="false"/>
        <w:spacing w:lineRule="exact" w:line="600"/>
        <w:jc w:val="center"/>
        <w:rPr/>
      </w:pPr>
      <w:r>
        <w:rPr>
          <w:rFonts w:ascii="黑体;SimHei" w:hAnsi="黑体;SimHei" w:cs="黑体;SimHei" w:eastAsia="黑体;SimHei"/>
          <w:kern w:val="2"/>
        </w:rPr>
        <w:t>第一章</w:t>
      </w:r>
      <w:r>
        <w:rPr>
          <w:rFonts w:ascii="黑体;SimHei" w:hAnsi="黑体;SimHei" w:cs="黑体;SimHei" w:hint="eastAsia" w:eastAsia="黑体;SimHei"/>
          <w:kern w:val="2"/>
        </w:rPr>
        <w:t>　</w:t>
      </w:r>
      <w:r>
        <w:rPr>
          <w:rFonts w:ascii="黑体;SimHei" w:hAnsi="黑体;SimHei" w:cs="黑体;SimHei" w:eastAsia="黑体;SimHei"/>
          <w:kern w:val="2"/>
        </w:rPr>
        <w:t>总</w:t>
      </w:r>
      <w:r>
        <w:rPr>
          <w:rFonts w:ascii="黑体;SimHei" w:hAnsi="黑体;SimHei" w:cs="黑体;SimHei" w:hint="eastAsia" w:eastAsia="黑体;SimHei"/>
          <w:kern w:val="2"/>
        </w:rPr>
        <w:t xml:space="preserve">  </w:t>
      </w:r>
      <w:r>
        <w:rPr>
          <w:rFonts w:ascii="黑体;SimHei" w:hAnsi="黑体;SimHei" w:cs="黑体;SimHei" w:eastAsia="黑体;SimHei"/>
          <w:kern w:val="2"/>
        </w:rPr>
        <w:t>则</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cs="黑体;SimHei" w:hint="eastAsia"/>
          <w:kern w:val="2"/>
        </w:rPr>
        <w:t>　　</w:t>
      </w:r>
      <w:r>
        <w:rPr>
          <w:rFonts w:ascii="黑体;SimHei" w:hAnsi="黑体;SimHei" w:cs="黑体;SimHei" w:eastAsia="黑体;SimHei"/>
          <w:kern w:val="2"/>
        </w:rPr>
        <w:t>第一条</w:t>
      </w:r>
      <w:r>
        <w:rPr>
          <w:rFonts w:hint="eastAsia"/>
          <w:kern w:val="2"/>
        </w:rPr>
        <w:t>　</w:t>
      </w:r>
      <w:r>
        <w:rPr>
          <w:kern w:val="2"/>
        </w:rPr>
        <w:t>为促进科学技术进步，加快科学技术成果向现实生产力转化，推动科学技术为经济建设和社会发展服务，建设创新型城市，根据《中华人民共和国科学技术进步法》和有关法律法规，结合本市实际，制定本条例。</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第二条</w:t>
      </w:r>
      <w:r>
        <w:rPr>
          <w:rFonts w:hint="eastAsia"/>
          <w:kern w:val="2"/>
        </w:rPr>
        <w:t>　</w:t>
      </w:r>
      <w:r>
        <w:rPr>
          <w:kern w:val="2"/>
        </w:rPr>
        <w:t>本市行政区域内的科学研究、技术创新、科学技术成果的推广应用、科学技术知识的普及以及相关服务和管理活动，适用本条例。</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第三条</w:t>
      </w:r>
      <w:r>
        <w:rPr>
          <w:rFonts w:hint="eastAsia"/>
          <w:kern w:val="2"/>
        </w:rPr>
        <w:t>　</w:t>
      </w:r>
      <w:r>
        <w:rPr>
          <w:kern w:val="2"/>
        </w:rPr>
        <w:t>市科学技术行政部门负责本市行政区域内科学技术进步工作的宏观管理、统筹协调和相关行政管理工作。</w:t>
      </w:r>
    </w:p>
    <w:p>
      <w:pPr>
        <w:pStyle w:val="Normal"/>
        <w:widowControl w:val="false"/>
        <w:spacing w:lineRule="exact" w:line="600"/>
        <w:jc w:val="both"/>
        <w:rPr>
          <w:kern w:val="2"/>
        </w:rPr>
      </w:pPr>
      <w:r>
        <w:rPr>
          <w:rFonts w:hint="eastAsia"/>
          <w:kern w:val="2"/>
        </w:rPr>
        <w:t>　　</w:t>
      </w:r>
      <w:r>
        <w:rPr>
          <w:rFonts w:cs="宋体;SimSun" w:hint="eastAsia"/>
          <w:kern w:val="2"/>
        </w:rPr>
        <w:t>区县科学技术行政部门及开发区管理委员会按照职责，负责本辖区内的科学技术进步工作。</w:t>
      </w:r>
    </w:p>
    <w:p>
      <w:pPr>
        <w:pStyle w:val="Normal"/>
        <w:widowControl w:val="false"/>
        <w:spacing w:lineRule="exact" w:line="600"/>
        <w:jc w:val="both"/>
        <w:rPr/>
      </w:pPr>
      <w:r>
        <w:rPr>
          <w:rFonts w:hint="eastAsia"/>
          <w:kern w:val="2"/>
        </w:rPr>
        <w:t>　　</w:t>
      </w:r>
      <w:r>
        <w:rPr>
          <w:kern w:val="2"/>
        </w:rPr>
        <w:t>其他相关部门在各自的职责范围内，负责有关的科学技术进步工作。</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第四条</w:t>
      </w:r>
      <w:r>
        <w:rPr>
          <w:rFonts w:hint="eastAsia"/>
          <w:kern w:val="2"/>
        </w:rPr>
        <w:t>　</w:t>
      </w:r>
      <w:r>
        <w:rPr>
          <w:kern w:val="2"/>
        </w:rPr>
        <w:t>本市坚持科教兴市战略，推进科技创新体制改革，加快产学研一体化，统筹科技资源，促进科教优势向经济优势转化。</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第五条</w:t>
      </w:r>
      <w:r>
        <w:rPr>
          <w:rFonts w:hint="eastAsia"/>
          <w:kern w:val="2"/>
        </w:rPr>
        <w:t>　</w:t>
      </w:r>
      <w:r>
        <w:rPr>
          <w:kern w:val="2"/>
        </w:rPr>
        <w:t>市人民政府应当制定科学技术发展规划，并纳入本市国民经济和社会发展总体规划。</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第六条</w:t>
      </w:r>
      <w:r>
        <w:rPr>
          <w:rFonts w:hint="eastAsia"/>
          <w:kern w:val="2"/>
        </w:rPr>
        <w:t>　</w:t>
      </w:r>
      <w:r>
        <w:rPr>
          <w:kern w:val="2"/>
        </w:rPr>
        <w:t>科学技术协会和科学技术社会团体，依照其章程，依法开展各项科学技术活动，共同推进本市科学技术进步。</w:t>
      </w:r>
    </w:p>
    <w:p>
      <w:pPr>
        <w:pStyle w:val="Normal"/>
        <w:widowControl w:val="false"/>
        <w:spacing w:lineRule="exact" w:line="600"/>
        <w:ind w:firstLineChars="0" w:firstLine="0" w:startChars="0" w:start="0" w:endChars="-1"/>
        <w:jc w:val="both"/>
        <w:rPr/>
      </w:pPr>
      <w:r>
        <w:rPr>
          <w:rFonts w:hint="eastAsia"/>
          <w:kern w:val="2"/>
        </w:rPr>
        <w:t>　　</w:t>
      </w:r>
      <w:r>
        <w:rPr>
          <w:rFonts w:ascii="黑体;SimHei" w:hAnsi="黑体;SimHei" w:cs="黑体;SimHei" w:eastAsia="黑体;SimHei"/>
          <w:kern w:val="2"/>
        </w:rPr>
        <w:t>第七条</w:t>
      </w:r>
      <w:r>
        <w:rPr>
          <w:rFonts w:hint="eastAsia"/>
          <w:kern w:val="2"/>
        </w:rPr>
        <w:t>　</w:t>
      </w:r>
      <w:r>
        <w:rPr>
          <w:kern w:val="2"/>
        </w:rPr>
        <w:t>市和</w:t>
      </w:r>
      <w:r>
        <w:rPr>
          <w:rFonts w:hint="eastAsia"/>
          <w:kern w:val="2"/>
        </w:rPr>
        <w:t>区县</w:t>
      </w:r>
      <w:r>
        <w:rPr>
          <w:kern w:val="2"/>
        </w:rPr>
        <w:t>人民政府应当加强科学技术知识的普及，宣传科学思想，弘扬科学精神，提高全民的科学文化素质。</w:t>
      </w:r>
    </w:p>
    <w:p>
      <w:pPr>
        <w:pStyle w:val="Normal"/>
        <w:widowControl w:val="false"/>
        <w:spacing w:lineRule="exact" w:line="600"/>
        <w:rPr>
          <w:kern w:val="2"/>
        </w:rPr>
      </w:pPr>
      <w:r>
        <w:rPr>
          <w:kern w:val="2"/>
        </w:rPr>
      </w:r>
    </w:p>
    <w:p>
      <w:pPr>
        <w:pStyle w:val="Normal"/>
        <w:widowControl w:val="false"/>
        <w:spacing w:lineRule="exact" w:line="600"/>
        <w:jc w:val="center"/>
        <w:rPr>
          <w:rFonts w:ascii="黑体;SimHei" w:hAnsi="黑体;SimHei" w:eastAsia="黑体;SimHei" w:cs="黑体;SimHei" w:hint="eastAsia"/>
          <w:kern w:val="2"/>
        </w:rPr>
      </w:pPr>
      <w:r>
        <w:rPr>
          <w:rFonts w:ascii="黑体;SimHei" w:hAnsi="黑体;SimHei" w:cs="黑体;SimHei" w:hint="eastAsia" w:eastAsia="黑体;SimHei"/>
          <w:kern w:val="2"/>
        </w:rPr>
        <w:t>第二章　科学技术研究开发与推广应用</w:t>
      </w:r>
    </w:p>
    <w:p>
      <w:pPr>
        <w:pStyle w:val="Normal"/>
        <w:widowControl w:val="false"/>
        <w:spacing w:lineRule="exact" w:line="600"/>
        <w:rPr>
          <w:rFonts w:ascii="黑体;SimHei" w:hAnsi="黑体;SimHei" w:eastAsia="黑体;SimHei" w:cs="黑体;SimHei" w:hint="eastAsia"/>
          <w:kern w:val="2"/>
        </w:rPr>
      </w:pPr>
      <w:r>
        <w:rPr>
          <w:rFonts w:eastAsia="黑体;SimHei" w:cs="黑体;SimHei" w:hint="eastAsia"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w:t>
      </w:r>
      <w:r>
        <w:rPr>
          <w:rFonts w:ascii="黑体;SimHei" w:hAnsi="黑体;SimHei" w:cs="黑体;SimHei" w:hint="eastAsia" w:eastAsia="黑体;SimHei"/>
          <w:kern w:val="2"/>
        </w:rPr>
        <w:t>八</w:t>
      </w:r>
      <w:r>
        <w:rPr>
          <w:rFonts w:ascii="黑体;SimHei" w:hAnsi="黑体;SimHei" w:cs="黑体;SimHei" w:eastAsia="黑体;SimHei"/>
          <w:kern w:val="2"/>
        </w:rPr>
        <w:t>条</w:t>
      </w:r>
      <w:r>
        <w:rPr>
          <w:rFonts w:hint="eastAsia"/>
          <w:kern w:val="2"/>
        </w:rPr>
        <w:t>　</w:t>
      </w:r>
      <w:r>
        <w:rPr>
          <w:kern w:val="2"/>
        </w:rPr>
        <w:t>市和</w:t>
      </w:r>
      <w:r>
        <w:rPr>
          <w:rFonts w:hint="eastAsia"/>
          <w:kern w:val="2"/>
        </w:rPr>
        <w:t>区县</w:t>
      </w:r>
      <w:r>
        <w:rPr>
          <w:kern w:val="2"/>
        </w:rPr>
        <w:t>人民政府应当引导和支持科学技术研究开发机构、高等院校和其他企业事业组织参与重大项目的研究开发和推广应用，组织关键技术和核心技术的引进、消化、吸收、再创新，提高研究开发与应用水平。</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第九条</w:t>
      </w:r>
      <w:r>
        <w:rPr>
          <w:rFonts w:hint="eastAsia"/>
          <w:kern w:val="2"/>
        </w:rPr>
        <w:t>　</w:t>
      </w:r>
      <w:r>
        <w:rPr>
          <w:kern w:val="2"/>
        </w:rPr>
        <w:t>市科学技术行政部门应当会同有关部门，发挥在本市的科学技术研究开发机构、高等院校的科学技术优势，支持重点领域的科学技术研究，逐步形成一批重点实验室、工业研究院、工程研究中心和企业技术中心。</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第十条</w:t>
      </w:r>
      <w:r>
        <w:rPr>
          <w:rFonts w:hint="eastAsia"/>
          <w:kern w:val="2"/>
        </w:rPr>
        <w:t>　</w:t>
      </w:r>
      <w:r>
        <w:rPr>
          <w:kern w:val="2"/>
        </w:rPr>
        <w:t>鼓励企业事业组织和其他社会力量依法设立科学技术研究开发机构，开展科学技术研究开发活动。</w:t>
      </w:r>
    </w:p>
    <w:p>
      <w:pPr>
        <w:pStyle w:val="Normal"/>
        <w:widowControl w:val="false"/>
        <w:spacing w:lineRule="exact" w:line="600"/>
        <w:jc w:val="both"/>
        <w:rPr/>
      </w:pPr>
      <w:r>
        <w:rPr>
          <w:rFonts w:hint="eastAsia"/>
          <w:kern w:val="2"/>
        </w:rPr>
        <w:t>　　</w:t>
      </w:r>
      <w:r>
        <w:rPr>
          <w:kern w:val="2"/>
        </w:rPr>
        <w:t>建立科学技术研究开发机构开放合作的有效机制，引导和支持科学技术研究开发机构面向市场，与企业建立各种经济技术协作关系。</w:t>
      </w:r>
    </w:p>
    <w:p>
      <w:pPr>
        <w:pStyle w:val="Normal"/>
        <w:widowControl w:val="false"/>
        <w:spacing w:lineRule="exact" w:line="600"/>
        <w:jc w:val="both"/>
        <w:rPr>
          <w:kern w:val="2"/>
        </w:rPr>
      </w:pPr>
      <w:r>
        <w:rPr>
          <w:rFonts w:hint="eastAsia"/>
          <w:kern w:val="2"/>
        </w:rPr>
        <w:t>　　</w:t>
      </w:r>
      <w:r>
        <w:rPr>
          <w:rFonts w:ascii="黑体;SimHei" w:hAnsi="黑体;SimHei" w:cs="黑体;SimHei" w:eastAsia="黑体;SimHei"/>
          <w:kern w:val="2"/>
        </w:rPr>
        <w:t>第十一条</w:t>
      </w:r>
      <w:r>
        <w:rPr>
          <w:rFonts w:hint="eastAsia"/>
          <w:kern w:val="2"/>
        </w:rPr>
        <w:t>　</w:t>
      </w:r>
      <w:r>
        <w:rPr>
          <w:kern w:val="2"/>
        </w:rPr>
        <w:t>支持军工企业和科学技术研究开发机构开展民用技术开发和产业化，支持民营企业和科学技术研究开发机构进行军品配套，促进军用与民用科学技术资源、技术开发需求的互通交流和技术双向转移，推进军民两用技术产业发展。</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第十二条</w:t>
      </w:r>
      <w:r>
        <w:rPr>
          <w:rFonts w:hint="eastAsia"/>
          <w:kern w:val="2"/>
        </w:rPr>
        <w:t>　</w:t>
      </w:r>
      <w:r>
        <w:rPr>
          <w:kern w:val="2"/>
        </w:rPr>
        <w:t>支持高新技术产业的研究开发，依托科学技术研究开发机构和高等院校，建设高新技术研发聚集地、孵化基地和产业化基地，加快高新技术成果转化和技术转移。</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第十三条</w:t>
      </w:r>
      <w:r>
        <w:rPr>
          <w:rFonts w:hint="eastAsia"/>
          <w:kern w:val="2"/>
        </w:rPr>
        <w:t>　</w:t>
      </w:r>
      <w:r>
        <w:rPr>
          <w:kern w:val="2"/>
        </w:rPr>
        <w:t>市和区县人民政府应当加强农业科学技术的研究开发和推广应用，组织实施新品种、新技术开发、引进和推广，加强农业科技示范体系建设，发展优质、高产、高效的现代农业，推进农业产业化、生态化。</w:t>
      </w:r>
    </w:p>
    <w:p>
      <w:pPr>
        <w:pStyle w:val="Normal"/>
        <w:widowControl w:val="false"/>
        <w:spacing w:lineRule="exact" w:line="600"/>
        <w:jc w:val="both"/>
        <w:rPr/>
      </w:pPr>
      <w:r>
        <w:rPr>
          <w:rFonts w:hint="eastAsia"/>
          <w:kern w:val="2"/>
        </w:rPr>
        <w:t>　　</w:t>
      </w:r>
      <w:r>
        <w:rPr>
          <w:kern w:val="2"/>
        </w:rPr>
        <w:t>建立和完善农业技术推广服务机构，健全农业科技推广网络，为农业、农民提供科学技术服务。</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第十四条</w:t>
      </w:r>
      <w:r>
        <w:rPr>
          <w:rFonts w:hint="eastAsia"/>
          <w:kern w:val="2"/>
        </w:rPr>
        <w:t>　</w:t>
      </w:r>
      <w:r>
        <w:rPr>
          <w:kern w:val="2"/>
        </w:rPr>
        <w:t>支持科学技术与文化产业融合发展，发挥历史文化资源聚集优势，加强历史文化遗址保护和利用的科学技术研究。</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第十五条</w:t>
      </w:r>
      <w:r>
        <w:rPr>
          <w:rFonts w:hint="eastAsia"/>
          <w:kern w:val="2"/>
        </w:rPr>
        <w:t>　</w:t>
      </w:r>
      <w:r>
        <w:rPr>
          <w:kern w:val="2"/>
        </w:rPr>
        <w:t>支持现代服务业的科学技术研究开发，加快国际化物流平台的建设，促进区域一体化物流格局的形成。</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hint="eastAsia" w:eastAsia="黑体;SimHei"/>
          <w:kern w:val="2"/>
        </w:rPr>
        <w:t>第十</w:t>
      </w:r>
      <w:r>
        <w:rPr>
          <w:rFonts w:ascii="黑体;SimHei" w:hAnsi="黑体;SimHei" w:cs="黑体;SimHei" w:eastAsia="黑体;SimHei"/>
          <w:kern w:val="2"/>
        </w:rPr>
        <w:t>六</w:t>
      </w:r>
      <w:r>
        <w:rPr>
          <w:rFonts w:ascii="黑体;SimHei" w:hAnsi="黑体;SimHei" w:cs="黑体;SimHei" w:hint="eastAsia" w:eastAsia="黑体;SimHei"/>
          <w:kern w:val="2"/>
        </w:rPr>
        <w:t>条</w:t>
      </w:r>
      <w:r>
        <w:rPr>
          <w:rFonts w:hint="eastAsia"/>
          <w:kern w:val="2"/>
        </w:rPr>
        <w:t>　</w:t>
      </w:r>
      <w:r>
        <w:rPr>
          <w:kern w:val="2"/>
        </w:rPr>
        <w:t>支持环保节能技术的研究开发和推广应用，推进资源节约型和环境友好型社会建设。</w:t>
      </w:r>
    </w:p>
    <w:p>
      <w:pPr>
        <w:pStyle w:val="Normal"/>
        <w:widowControl w:val="false"/>
        <w:spacing w:lineRule="exact" w:line="600"/>
        <w:ind w:firstLine="630" w:end="0"/>
        <w:jc w:val="both"/>
        <w:rPr>
          <w:kern w:val="2"/>
        </w:rPr>
      </w:pPr>
      <w:r>
        <w:rPr>
          <w:kern w:val="2"/>
        </w:rPr>
        <w:t>加强社会发展领域的科学技术进步和创新，积极开展社会公益性技术的研究推广，推进医疗卫生、公共管理等各项社会事业协调发展。</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w:t>
      </w:r>
      <w:r>
        <w:rPr>
          <w:rFonts w:ascii="黑体;SimHei" w:hAnsi="黑体;SimHei" w:cs="黑体;SimHei" w:hint="eastAsia" w:eastAsia="黑体;SimHei"/>
          <w:kern w:val="2"/>
        </w:rPr>
        <w:t>七</w:t>
      </w:r>
      <w:r>
        <w:rPr>
          <w:rFonts w:ascii="黑体;SimHei" w:hAnsi="黑体;SimHei" w:cs="黑体;SimHei" w:eastAsia="黑体;SimHei"/>
          <w:kern w:val="2"/>
        </w:rPr>
        <w:t>条</w:t>
      </w:r>
      <w:r>
        <w:rPr>
          <w:rFonts w:hint="eastAsia"/>
          <w:kern w:val="2"/>
        </w:rPr>
        <w:t>　</w:t>
      </w:r>
      <w:r>
        <w:rPr>
          <w:kern w:val="2"/>
        </w:rPr>
        <w:t>开展与国内外政府机构、组织之间的科学技术合作与交流，支持科学技术研究开发合作、技术贸易和建立科研生产联合体等活动。</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第三章</w:t>
      </w:r>
      <w:r>
        <w:rPr>
          <w:rFonts w:ascii="黑体;SimHei" w:hAnsi="黑体;SimHei" w:cs="黑体;SimHei" w:hint="eastAsia" w:eastAsia="黑体;SimHei"/>
          <w:kern w:val="2"/>
        </w:rPr>
        <w:t>　</w:t>
      </w:r>
      <w:r>
        <w:rPr>
          <w:rFonts w:ascii="黑体;SimHei" w:hAnsi="黑体;SimHei" w:cs="黑体;SimHei" w:eastAsia="黑体;SimHei"/>
          <w:kern w:val="2"/>
        </w:rPr>
        <w:t>科技创新与企业技术进步</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第十八条</w:t>
      </w:r>
      <w:r>
        <w:rPr>
          <w:rFonts w:hint="eastAsia"/>
          <w:kern w:val="2"/>
        </w:rPr>
        <w:t>　</w:t>
      </w:r>
      <w:r>
        <w:rPr>
          <w:kern w:val="2"/>
        </w:rPr>
        <w:t>建立以企业为主体，市场为导向，产学研相结合的技术创新体系。</w:t>
      </w:r>
    </w:p>
    <w:p>
      <w:pPr>
        <w:pStyle w:val="Normal"/>
        <w:widowControl w:val="false"/>
        <w:spacing w:lineRule="exact" w:line="600"/>
        <w:jc w:val="both"/>
        <w:rPr/>
      </w:pPr>
      <w:r>
        <w:rPr>
          <w:rFonts w:hint="eastAsia"/>
          <w:kern w:val="2"/>
        </w:rPr>
        <w:t>　　</w:t>
      </w:r>
      <w:r>
        <w:rPr>
          <w:kern w:val="2"/>
        </w:rPr>
        <w:t>引导和支持企业组建产业技术联盟或行业协会。</w:t>
      </w:r>
    </w:p>
    <w:p>
      <w:pPr>
        <w:pStyle w:val="Normal"/>
        <w:widowControl w:val="false"/>
        <w:spacing w:lineRule="exact" w:line="600"/>
        <w:jc w:val="both"/>
        <w:rPr/>
      </w:pPr>
      <w:r>
        <w:rPr>
          <w:rFonts w:hint="eastAsia"/>
          <w:kern w:val="2"/>
        </w:rPr>
        <w:t>　　</w:t>
      </w:r>
      <w:r>
        <w:rPr>
          <w:kern w:val="2"/>
        </w:rPr>
        <w:t>支持企业与科学技术研究开发机构、高等院校建立各类技术创新联合组织。支持中小企业采取联合出资、共同委托等方式进行合作研究开发，对创新成果转化应用给予政策支持。</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第十九条</w:t>
      </w:r>
      <w:r>
        <w:rPr>
          <w:rFonts w:hint="eastAsia"/>
          <w:kern w:val="2"/>
        </w:rPr>
        <w:t>　</w:t>
      </w:r>
      <w:r>
        <w:rPr>
          <w:kern w:val="2"/>
        </w:rPr>
        <w:t>鼓励企业开展技术创新活动。企业开发新技术、新产品、新工艺产生的研究开发费用，按照国家有关规定在计算应纳税所得额时加计扣除。企业用于科学技术研究开发的仪器、设备等固定资产按照国家有关规定可以加速折旧或者缩短折旧年限。</w:t>
      </w:r>
    </w:p>
    <w:p>
      <w:pPr>
        <w:pStyle w:val="Normal"/>
        <w:widowControl w:val="false"/>
        <w:spacing w:lineRule="exact" w:line="600"/>
        <w:jc w:val="both"/>
        <w:rPr>
          <w:rFonts w:hint="eastAsia"/>
          <w:kern w:val="2"/>
        </w:rPr>
      </w:pPr>
      <w:r>
        <w:rPr>
          <w:rFonts w:hint="eastAsia"/>
          <w:kern w:val="2"/>
        </w:rPr>
        <w:t>　　</w:t>
      </w:r>
      <w:r>
        <w:rPr>
          <w:kern w:val="2"/>
        </w:rPr>
        <w:t>支持企业申请高新技术企业认定，对符合国家规定条件的高新技术企业和投资于未上市中小型高新技术企业的创业投资企业，可以依照有关规定享受税收优惠政策。</w:t>
      </w:r>
    </w:p>
    <w:p>
      <w:pPr>
        <w:pStyle w:val="Normal"/>
        <w:widowControl w:val="false"/>
        <w:spacing w:lineRule="exact" w:line="600"/>
        <w:ind w:firstLine="630" w:end="0"/>
        <w:jc w:val="both"/>
        <w:rPr/>
      </w:pPr>
      <w:r>
        <w:rPr>
          <w:rFonts w:ascii="黑体;SimHei" w:hAnsi="黑体;SimHei" w:cs="黑体;SimHei" w:eastAsia="黑体;SimHei"/>
          <w:kern w:val="2"/>
        </w:rPr>
        <w:t>第二十条</w:t>
      </w:r>
      <w:r>
        <w:rPr>
          <w:rFonts w:hint="eastAsia"/>
          <w:kern w:val="2"/>
        </w:rPr>
        <w:t>　</w:t>
      </w:r>
      <w:r>
        <w:rPr>
          <w:kern w:val="2"/>
        </w:rPr>
        <w:t>鼓励企业增加研究开发和技术创新的投入，逐步确立技术开发投入的主体地位。创新型企业和高新技术企业每年用于研究开发的投入应当符合国家有关规定。</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第二十一条</w:t>
      </w:r>
      <w:r>
        <w:rPr>
          <w:rFonts w:hint="eastAsia"/>
          <w:kern w:val="2"/>
        </w:rPr>
        <w:t>　</w:t>
      </w:r>
      <w:r>
        <w:rPr>
          <w:kern w:val="2"/>
        </w:rPr>
        <w:t>支持企业提高知识产权的创造、运用、保护和管理能力。对具有或可形成自主知识产权的研究开发项目，有关部门应当优先立项。对于自主创新的产品或服务，政府应当予以优先采购。</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第二十二条</w:t>
      </w:r>
      <w:r>
        <w:rPr>
          <w:rFonts w:hint="eastAsia"/>
          <w:kern w:val="2"/>
        </w:rPr>
        <w:t>　</w:t>
      </w:r>
      <w:r>
        <w:rPr>
          <w:kern w:val="2"/>
        </w:rPr>
        <w:t>支持企业参与地方标准、行业标准、国家标准和国际标准的制定。对牵头制定标准的企业，政府应当给予重点扶持。</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第二十三条</w:t>
      </w:r>
      <w:r>
        <w:rPr>
          <w:rFonts w:hint="eastAsia"/>
          <w:kern w:val="2"/>
        </w:rPr>
        <w:t>　</w:t>
      </w:r>
      <w:r>
        <w:rPr>
          <w:kern w:val="2"/>
        </w:rPr>
        <w:t>市和</w:t>
      </w:r>
      <w:r>
        <w:rPr>
          <w:rFonts w:hint="eastAsia"/>
          <w:kern w:val="2"/>
        </w:rPr>
        <w:t>区县</w:t>
      </w:r>
      <w:r>
        <w:rPr>
          <w:kern w:val="2"/>
        </w:rPr>
        <w:t>人民政府应当积极支持</w:t>
      </w:r>
      <w:r>
        <w:rPr>
          <w:rFonts w:hint="eastAsia"/>
          <w:kern w:val="2"/>
        </w:rPr>
        <w:t>开发区</w:t>
      </w:r>
      <w:r>
        <w:rPr>
          <w:kern w:val="2"/>
        </w:rPr>
        <w:t>建设，使其成为增强自主创新能力和促进企业技术进步的重要载体和服务平台，带动区域经济结构调整和经济增长方式转变。</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第二十四条</w:t>
      </w:r>
      <w:r>
        <w:rPr>
          <w:rFonts w:hint="eastAsia"/>
          <w:kern w:val="2"/>
        </w:rPr>
        <w:t>　开发区</w:t>
      </w:r>
      <w:r>
        <w:rPr>
          <w:kern w:val="2"/>
        </w:rPr>
        <w:t>管理委员会应当加大科技创新投入，发挥人才、技术、资本和产业的聚集优势，支持企业技术进步，形成和壮大各具特色的产业集群。</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第四章</w:t>
      </w:r>
      <w:r>
        <w:rPr>
          <w:rFonts w:ascii="黑体;SimHei" w:hAnsi="黑体;SimHei" w:cs="黑体;SimHei" w:hint="eastAsia" w:eastAsia="黑体;SimHei"/>
          <w:kern w:val="2"/>
        </w:rPr>
        <w:t>　</w:t>
      </w:r>
      <w:r>
        <w:rPr>
          <w:rFonts w:ascii="黑体;SimHei" w:hAnsi="黑体;SimHei" w:cs="黑体;SimHei" w:eastAsia="黑体;SimHei"/>
          <w:kern w:val="2"/>
        </w:rPr>
        <w:t>科学技术管理与服务</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第二十五条</w:t>
      </w:r>
      <w:r>
        <w:rPr>
          <w:rFonts w:hint="eastAsia"/>
          <w:kern w:val="2"/>
        </w:rPr>
        <w:t>　</w:t>
      </w:r>
      <w:r>
        <w:rPr>
          <w:kern w:val="2"/>
        </w:rPr>
        <w:t>市和</w:t>
      </w:r>
      <w:r>
        <w:rPr>
          <w:rFonts w:hint="eastAsia"/>
          <w:kern w:val="2"/>
        </w:rPr>
        <w:t>区县</w:t>
      </w:r>
      <w:r>
        <w:rPr>
          <w:kern w:val="2"/>
        </w:rPr>
        <w:t>人民政府应当加强科学技术进步工作的领导，建立科学技术协调机制，统筹协调科技资源整合、科技产业发展、财政资金投入、重点项目设立等重大问题。</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第二十六条</w:t>
      </w:r>
      <w:r>
        <w:rPr>
          <w:rFonts w:hint="eastAsia"/>
          <w:kern w:val="2"/>
        </w:rPr>
        <w:t>　</w:t>
      </w:r>
      <w:r>
        <w:rPr>
          <w:kern w:val="2"/>
        </w:rPr>
        <w:t>政府建立和完善科学技术进步考核机制，将科学技术进步工作纳入区县人民政府、</w:t>
      </w:r>
      <w:r>
        <w:rPr>
          <w:rFonts w:hint="eastAsia"/>
          <w:kern w:val="2"/>
        </w:rPr>
        <w:t>开发区</w:t>
      </w:r>
      <w:r>
        <w:rPr>
          <w:kern w:val="2"/>
        </w:rPr>
        <w:t>管理委员会及政府相关职能部门的目标责任考评。</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第二十七条</w:t>
      </w:r>
      <w:r>
        <w:rPr>
          <w:rFonts w:hint="eastAsia"/>
          <w:kern w:val="2"/>
        </w:rPr>
        <w:t>　</w:t>
      </w:r>
      <w:r>
        <w:rPr>
          <w:kern w:val="2"/>
        </w:rPr>
        <w:t>政府应当建立科学技术资源共享机制，引导科学技术研究开发机构、高等院校和企业工程技术中心面向社会提供公益性服务或有偿服务，促进科学技术资源的有效利用。</w:t>
      </w:r>
    </w:p>
    <w:p>
      <w:pPr>
        <w:pStyle w:val="Normal"/>
        <w:widowControl w:val="false"/>
        <w:spacing w:lineRule="exact" w:line="600"/>
        <w:jc w:val="both"/>
        <w:rPr/>
      </w:pPr>
      <w:r>
        <w:rPr>
          <w:rFonts w:hint="eastAsia"/>
          <w:kern w:val="2"/>
        </w:rPr>
        <w:t>　　</w:t>
      </w:r>
      <w:r>
        <w:rPr>
          <w:kern w:val="2"/>
        </w:rPr>
        <w:t>建立和完善科学技术信息网络，加快信息资源平台建设，实现科学技术信息的社会共享。</w:t>
      </w:r>
    </w:p>
    <w:p>
      <w:pPr>
        <w:pStyle w:val="Normal"/>
        <w:widowControl w:val="false"/>
        <w:spacing w:lineRule="exact" w:line="600"/>
        <w:jc w:val="both"/>
        <w:rPr/>
      </w:pPr>
      <w:r>
        <w:rPr>
          <w:rFonts w:hint="eastAsia"/>
          <w:kern w:val="2"/>
        </w:rPr>
        <w:t>　　</w:t>
      </w:r>
      <w:r>
        <w:rPr>
          <w:kern w:val="2"/>
        </w:rPr>
        <w:t>科学技术资源的管理单位应当按照国家有关规定，公布科学技术资源的共享和使用情况。</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第二十八条</w:t>
      </w:r>
      <w:r>
        <w:rPr>
          <w:rFonts w:hint="eastAsia"/>
          <w:kern w:val="2"/>
        </w:rPr>
        <w:t>　</w:t>
      </w:r>
      <w:r>
        <w:rPr>
          <w:kern w:val="2"/>
        </w:rPr>
        <w:t>市级有关部门应当根据国家产业技术政策，定期公布鼓励发展的技术目录和淘汰的技术目录。</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w:t>
      </w:r>
      <w:r>
        <w:rPr>
          <w:rFonts w:ascii="黑体;SimHei" w:hAnsi="黑体;SimHei" w:cs="黑体;SimHei" w:hint="eastAsia" w:eastAsia="黑体;SimHei"/>
          <w:kern w:val="2"/>
        </w:rPr>
        <w:t>二</w:t>
      </w:r>
      <w:r>
        <w:rPr>
          <w:rFonts w:ascii="黑体;SimHei" w:hAnsi="黑体;SimHei" w:cs="黑体;SimHei" w:eastAsia="黑体;SimHei"/>
          <w:kern w:val="2"/>
        </w:rPr>
        <w:t>十九条</w:t>
      </w:r>
      <w:r>
        <w:rPr>
          <w:rFonts w:hint="eastAsia"/>
          <w:kern w:val="2"/>
        </w:rPr>
        <w:t>　</w:t>
      </w:r>
      <w:r>
        <w:rPr>
          <w:kern w:val="2"/>
        </w:rPr>
        <w:t>科学技术行政部门应当建立利用财政性资金的科学技术计划项目管理制度，规范计划项目的申报、审批和验收，加强项目管理；建立和完善科学技术计划项目的专家评审制度和评审专家的遴选、回避、问责制度。</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第三十条</w:t>
      </w:r>
      <w:r>
        <w:rPr>
          <w:rFonts w:hint="eastAsia"/>
          <w:kern w:val="2"/>
        </w:rPr>
        <w:t>　</w:t>
      </w:r>
      <w:r>
        <w:rPr>
          <w:kern w:val="2"/>
        </w:rPr>
        <w:t>建立科学技术公共服务平台，开展专业化服务，促进科学技术服务机构发展。科技企业孵化器、生产力促进中心和技术市场等各类科技服务机构可以依法享受财税等优惠政策。</w:t>
      </w:r>
    </w:p>
    <w:p>
      <w:pPr>
        <w:pStyle w:val="Normal"/>
        <w:widowControl w:val="false"/>
        <w:spacing w:lineRule="exact" w:line="600"/>
        <w:jc w:val="both"/>
        <w:rPr/>
      </w:pPr>
      <w:r>
        <w:rPr>
          <w:rFonts w:hint="eastAsia"/>
          <w:kern w:val="2"/>
        </w:rPr>
        <w:t>　　</w:t>
      </w:r>
      <w:r>
        <w:rPr>
          <w:rFonts w:ascii="黑体;SimHei" w:hAnsi="黑体;SimHei" w:cs="黑体;SimHei" w:hint="eastAsia" w:eastAsia="黑体;SimHei"/>
          <w:kern w:val="2"/>
        </w:rPr>
        <w:t>第三十</w:t>
      </w:r>
      <w:r>
        <w:rPr>
          <w:rFonts w:ascii="黑体;SimHei" w:hAnsi="黑体;SimHei" w:cs="黑体;SimHei" w:eastAsia="黑体;SimHei"/>
          <w:kern w:val="2"/>
        </w:rPr>
        <w:t>一</w:t>
      </w:r>
      <w:r>
        <w:rPr>
          <w:rFonts w:ascii="黑体;SimHei" w:hAnsi="黑体;SimHei" w:cs="黑体;SimHei" w:hint="eastAsia" w:eastAsia="黑体;SimHei"/>
          <w:kern w:val="2"/>
        </w:rPr>
        <w:t>条</w:t>
      </w:r>
      <w:r>
        <w:rPr>
          <w:rFonts w:hint="eastAsia"/>
          <w:kern w:val="2"/>
        </w:rPr>
        <w:t>　</w:t>
      </w:r>
      <w:r>
        <w:rPr>
          <w:kern w:val="2"/>
        </w:rPr>
        <w:t>市和</w:t>
      </w:r>
      <w:r>
        <w:rPr>
          <w:rFonts w:hint="eastAsia"/>
          <w:kern w:val="2"/>
        </w:rPr>
        <w:t>区县</w:t>
      </w:r>
      <w:r>
        <w:rPr>
          <w:kern w:val="2"/>
        </w:rPr>
        <w:t>人民政府、</w:t>
      </w:r>
      <w:r>
        <w:rPr>
          <w:rFonts w:hint="eastAsia"/>
          <w:kern w:val="2"/>
        </w:rPr>
        <w:t>开发区</w:t>
      </w:r>
      <w:r>
        <w:rPr>
          <w:kern w:val="2"/>
        </w:rPr>
        <w:t>管理委员会，应当制定优惠政策引进科学技术人才，鼓励国内外优秀科学技术人才来本市工作，并按照有关规定为其提供良好的工作和生活条件。</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w:t>
      </w:r>
      <w:r>
        <w:rPr>
          <w:rFonts w:ascii="黑体;SimHei" w:hAnsi="黑体;SimHei" w:cs="黑体;SimHei" w:hint="eastAsia" w:eastAsia="黑体;SimHei"/>
          <w:kern w:val="2"/>
        </w:rPr>
        <w:t>二</w:t>
      </w:r>
      <w:r>
        <w:rPr>
          <w:rFonts w:ascii="黑体;SimHei" w:hAnsi="黑体;SimHei" w:cs="黑体;SimHei" w:eastAsia="黑体;SimHei"/>
          <w:kern w:val="2"/>
        </w:rPr>
        <w:t>条</w:t>
      </w:r>
      <w:r>
        <w:rPr>
          <w:rFonts w:hint="eastAsia"/>
          <w:kern w:val="2"/>
        </w:rPr>
        <w:t>　</w:t>
      </w:r>
      <w:r>
        <w:rPr>
          <w:kern w:val="2"/>
        </w:rPr>
        <w:t>市和</w:t>
      </w:r>
      <w:r>
        <w:rPr>
          <w:rFonts w:hint="eastAsia"/>
          <w:kern w:val="2"/>
        </w:rPr>
        <w:t>区县</w:t>
      </w:r>
      <w:r>
        <w:rPr>
          <w:kern w:val="2"/>
        </w:rPr>
        <w:t>人民政府、企业事业组织应当建立和完善科学技术人员培养和选拔制度，加强对中青年科学技术骨干和学科带头人的培养和使用。</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第三十三条</w:t>
      </w:r>
      <w:r>
        <w:rPr>
          <w:rFonts w:hint="eastAsia"/>
          <w:kern w:val="2"/>
        </w:rPr>
        <w:t>　</w:t>
      </w:r>
      <w:r>
        <w:rPr>
          <w:kern w:val="2"/>
        </w:rPr>
        <w:t>对利用财政性资金设立的科学技术计划项目，科学技术行政部门应当对相关单位和科学技术人员建立诚信档案，作为科研项目审批的依据。</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第三十四条</w:t>
      </w:r>
      <w:r>
        <w:rPr>
          <w:rFonts w:hint="eastAsia"/>
          <w:kern w:val="2"/>
        </w:rPr>
        <w:t>　</w:t>
      </w:r>
      <w:r>
        <w:rPr>
          <w:kern w:val="2"/>
        </w:rPr>
        <w:t>科学技术人员应当遵守学术规范，诚实守信，不得在科学技术活动中弄虚作假。</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第三十五条</w:t>
      </w:r>
      <w:r>
        <w:rPr>
          <w:rFonts w:hint="eastAsia"/>
          <w:kern w:val="2"/>
        </w:rPr>
        <w:t>　</w:t>
      </w:r>
      <w:r>
        <w:rPr>
          <w:kern w:val="2"/>
        </w:rPr>
        <w:t>建立科学技术研究开发的失败宽容制度。对于探索性强、风险性高的科学技术项目，原始记录能够证明项目承担人已经履行了勤勉尽责义务仍不能完成的，给予宽容。</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第三十六条</w:t>
      </w:r>
      <w:r>
        <w:rPr>
          <w:rFonts w:hint="eastAsia"/>
          <w:kern w:val="2"/>
        </w:rPr>
        <w:t>　</w:t>
      </w:r>
      <w:r>
        <w:rPr>
          <w:kern w:val="2"/>
        </w:rPr>
        <w:t>制定和完善各种激励政策，鼓励科学技术人员开展科技创业活动，科学技术研究与发展资金对科技创业项目优先予以支持。</w:t>
      </w:r>
    </w:p>
    <w:p>
      <w:pPr>
        <w:pStyle w:val="Normal"/>
        <w:widowControl w:val="false"/>
        <w:spacing w:lineRule="exact" w:line="600"/>
        <w:jc w:val="both"/>
        <w:rPr/>
      </w:pPr>
      <w:r>
        <w:rPr>
          <w:rFonts w:hint="eastAsia"/>
          <w:kern w:val="2"/>
        </w:rPr>
        <w:t>　　</w:t>
      </w:r>
      <w:r>
        <w:rPr>
          <w:kern w:val="2"/>
        </w:rPr>
        <w:t>科学技术人员以其拥有的知识产权作为出资，投资于企业，按照法律规定或者合同约定取得收益。</w:t>
      </w:r>
    </w:p>
    <w:p>
      <w:pPr>
        <w:pStyle w:val="Normal"/>
        <w:widowControl w:val="false"/>
        <w:spacing w:lineRule="exact" w:line="600"/>
        <w:ind w:firstLine="660" w:end="0"/>
        <w:jc w:val="both"/>
        <w:rPr>
          <w:rFonts w:hint="eastAsia"/>
          <w:kern w:val="2"/>
        </w:rPr>
      </w:pPr>
      <w:r>
        <w:rPr>
          <w:kern w:val="2"/>
        </w:rPr>
        <w:t>科学技术人员在不侵犯本单位技术权益、经济利益的前提下，可业余从事其他技术开发、咨询和服务活动，其合法收入受法律保护，并承担相应的法律责任。</w:t>
      </w:r>
    </w:p>
    <w:p>
      <w:pPr>
        <w:pStyle w:val="Normal"/>
        <w:widowControl w:val="false"/>
        <w:spacing w:lineRule="exact" w:line="600"/>
        <w:ind w:firstLine="660" w:end="0"/>
        <w:jc w:val="both"/>
        <w:rPr>
          <w:rFonts w:hint="eastAsia"/>
          <w:kern w:val="2"/>
        </w:rPr>
      </w:pPr>
      <w:r>
        <w:rPr>
          <w:rFonts w:hint="eastAsia"/>
          <w:kern w:val="2"/>
        </w:rPr>
      </w:r>
    </w:p>
    <w:p>
      <w:pPr>
        <w:pStyle w:val="Normal"/>
        <w:widowControl w:val="false"/>
        <w:spacing w:lineRule="exact" w:line="600"/>
        <w:jc w:val="center"/>
        <w:rPr/>
      </w:pPr>
      <w:r>
        <w:rPr>
          <w:rFonts w:ascii="黑体;SimHei" w:hAnsi="黑体;SimHei" w:cs="黑体;SimHei" w:eastAsia="黑体;SimHei"/>
          <w:kern w:val="2"/>
        </w:rPr>
        <w:t>第五章</w:t>
      </w:r>
      <w:r>
        <w:rPr>
          <w:rFonts w:ascii="黑体;SimHei" w:hAnsi="黑体;SimHei" w:cs="黑体;SimHei" w:hint="eastAsia" w:eastAsia="黑体;SimHei"/>
          <w:kern w:val="2"/>
        </w:rPr>
        <w:t>　</w:t>
      </w:r>
      <w:r>
        <w:rPr>
          <w:rFonts w:ascii="黑体;SimHei" w:hAnsi="黑体;SimHei" w:cs="黑体;SimHei" w:eastAsia="黑体;SimHei"/>
          <w:kern w:val="2"/>
        </w:rPr>
        <w:t>保障措施</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第三十七条</w:t>
      </w:r>
      <w:r>
        <w:rPr>
          <w:rFonts w:hint="eastAsia"/>
          <w:kern w:val="2"/>
        </w:rPr>
        <w:t>　</w:t>
      </w:r>
      <w:r>
        <w:rPr>
          <w:kern w:val="2"/>
        </w:rPr>
        <w:t>政府应当逐步增加对科学技术经费的投入。科学技术经费的增长幅度，应当高于财政经常性收入的增长幅度。</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第三十八条</w:t>
      </w:r>
      <w:r>
        <w:rPr>
          <w:rFonts w:hint="eastAsia"/>
          <w:kern w:val="2"/>
        </w:rPr>
        <w:t>　</w:t>
      </w:r>
      <w:r>
        <w:rPr>
          <w:kern w:val="2"/>
        </w:rPr>
        <w:t>政府应当设立科学技术研究与发展资金，市本级科学技术研究与发展资金的增长幅度应当高于科学技术经费投入的增长幅度，区县及</w:t>
      </w:r>
      <w:r>
        <w:rPr>
          <w:rFonts w:hint="eastAsia"/>
          <w:kern w:val="2"/>
        </w:rPr>
        <w:t>开发区</w:t>
      </w:r>
      <w:r>
        <w:rPr>
          <w:kern w:val="2"/>
        </w:rPr>
        <w:t>的科学技术研究与发展资金的增长幅度应当与其财政收入的增长幅度相适应。</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w:t>
      </w:r>
      <w:r>
        <w:rPr>
          <w:rFonts w:ascii="黑体;SimHei" w:hAnsi="黑体;SimHei" w:cs="黑体;SimHei" w:hint="eastAsia" w:eastAsia="黑体;SimHei"/>
          <w:kern w:val="2"/>
        </w:rPr>
        <w:t>三</w:t>
      </w:r>
      <w:r>
        <w:rPr>
          <w:rFonts w:ascii="黑体;SimHei" w:hAnsi="黑体;SimHei" w:cs="黑体;SimHei" w:eastAsia="黑体;SimHei"/>
          <w:kern w:val="2"/>
        </w:rPr>
        <w:t>十九条</w:t>
      </w:r>
      <w:r>
        <w:rPr>
          <w:rFonts w:hint="eastAsia"/>
          <w:kern w:val="2"/>
        </w:rPr>
        <w:t>　</w:t>
      </w:r>
      <w:r>
        <w:rPr>
          <w:kern w:val="2"/>
        </w:rPr>
        <w:t>科学技术研究与发展资金由科学技术行政部门和财政部门负责，主要用于支持下列科学技术活动：</w:t>
      </w:r>
    </w:p>
    <w:p>
      <w:pPr>
        <w:pStyle w:val="Normal"/>
        <w:widowControl w:val="false"/>
        <w:spacing w:lineRule="exact" w:line="600"/>
        <w:ind w:firstLine="630" w:end="0"/>
        <w:jc w:val="both"/>
        <w:rPr>
          <w:rFonts w:hint="eastAsia"/>
          <w:kern w:val="2"/>
        </w:rPr>
      </w:pPr>
      <w:r>
        <w:rPr>
          <w:kern w:val="2"/>
        </w:rPr>
        <w:t>（一）新产品试制，新技术、新工艺研究开发及推广应用；</w:t>
      </w:r>
    </w:p>
    <w:p>
      <w:pPr>
        <w:pStyle w:val="Normal"/>
        <w:widowControl w:val="false"/>
        <w:spacing w:lineRule="exact" w:line="600"/>
        <w:ind w:firstLine="630" w:end="0"/>
        <w:jc w:val="both"/>
        <w:rPr>
          <w:rFonts w:hint="eastAsia"/>
          <w:kern w:val="2"/>
        </w:rPr>
      </w:pPr>
      <w:r>
        <w:rPr>
          <w:kern w:val="2"/>
        </w:rPr>
        <w:t>（二）高新技术应用研究及产业化发展；</w:t>
      </w:r>
    </w:p>
    <w:p>
      <w:pPr>
        <w:pStyle w:val="Normal"/>
        <w:widowControl w:val="false"/>
        <w:spacing w:lineRule="exact" w:line="600"/>
        <w:ind w:firstLine="630" w:end="0"/>
        <w:jc w:val="both"/>
        <w:rPr>
          <w:kern w:val="2"/>
        </w:rPr>
      </w:pPr>
      <w:r>
        <w:rPr>
          <w:kern w:val="2"/>
        </w:rPr>
        <w:t>（三）科学技术成果转化；</w:t>
      </w:r>
    </w:p>
    <w:p>
      <w:pPr>
        <w:pStyle w:val="Normal"/>
        <w:widowControl w:val="false"/>
        <w:spacing w:lineRule="exact" w:line="600"/>
        <w:ind w:firstLine="630" w:end="0"/>
        <w:jc w:val="both"/>
        <w:rPr>
          <w:rFonts w:hint="eastAsia"/>
          <w:kern w:val="2"/>
        </w:rPr>
      </w:pPr>
      <w:r>
        <w:rPr>
          <w:kern w:val="2"/>
        </w:rPr>
        <w:t>（四）农业新品种的研究开发和农业科学技术成果的推广应用；</w:t>
      </w:r>
    </w:p>
    <w:p>
      <w:pPr>
        <w:pStyle w:val="Normal"/>
        <w:widowControl w:val="false"/>
        <w:spacing w:lineRule="exact" w:line="600"/>
        <w:ind w:firstLine="630" w:end="0"/>
        <w:jc w:val="both"/>
        <w:rPr>
          <w:rFonts w:hint="eastAsia"/>
          <w:kern w:val="2"/>
        </w:rPr>
      </w:pPr>
      <w:r>
        <w:rPr>
          <w:kern w:val="2"/>
        </w:rPr>
        <w:t>（五）社会发展领域科学技术创新与应用示范；</w:t>
      </w:r>
    </w:p>
    <w:p>
      <w:pPr>
        <w:pStyle w:val="Normal"/>
        <w:widowControl w:val="false"/>
        <w:spacing w:lineRule="exact" w:line="600"/>
        <w:ind w:firstLine="630" w:end="0"/>
        <w:jc w:val="both"/>
        <w:rPr>
          <w:kern w:val="2"/>
        </w:rPr>
      </w:pPr>
      <w:r>
        <w:rPr>
          <w:kern w:val="2"/>
        </w:rPr>
        <w:t>（六）科学技术交流合作、科普宣传和软科学研究；</w:t>
      </w:r>
    </w:p>
    <w:p>
      <w:pPr>
        <w:pStyle w:val="Normal"/>
        <w:widowControl w:val="false"/>
        <w:spacing w:lineRule="exact" w:line="600"/>
        <w:jc w:val="both"/>
        <w:rPr/>
      </w:pPr>
      <w:r>
        <w:rPr>
          <w:rFonts w:hint="eastAsia"/>
          <w:kern w:val="2"/>
        </w:rPr>
        <w:t>　　</w:t>
      </w:r>
      <w:r>
        <w:rPr>
          <w:kern w:val="2"/>
        </w:rPr>
        <w:t>（七）科技产业发展平台和科学技术中介服务机构建设。</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第四十条</w:t>
      </w:r>
      <w:r>
        <w:rPr>
          <w:rFonts w:hint="eastAsia"/>
          <w:kern w:val="2"/>
        </w:rPr>
        <w:t>　</w:t>
      </w:r>
      <w:r>
        <w:rPr>
          <w:kern w:val="2"/>
        </w:rPr>
        <w:t>市人民政府应当设立高新技术产业发展等专项资金，用于支持高新技术、装备制造等重大产业项目。</w:t>
      </w:r>
    </w:p>
    <w:p>
      <w:pPr>
        <w:pStyle w:val="Normal"/>
        <w:widowControl w:val="false"/>
        <w:spacing w:lineRule="exact" w:line="600"/>
        <w:jc w:val="both"/>
        <w:rPr/>
      </w:pPr>
      <w:r>
        <w:rPr>
          <w:rFonts w:hint="eastAsia"/>
          <w:kern w:val="2"/>
        </w:rPr>
        <w:t>　　</w:t>
      </w:r>
      <w:r>
        <w:rPr>
          <w:kern w:val="2"/>
        </w:rPr>
        <w:t>加大财政对竞争前技术和共性技术研发、引进技术消化吸收再创新、初创型科技中小企业的引导性投入。</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第四十一条</w:t>
      </w:r>
      <w:r>
        <w:rPr>
          <w:rFonts w:hint="eastAsia"/>
          <w:kern w:val="2"/>
        </w:rPr>
        <w:t>　</w:t>
      </w:r>
      <w:r>
        <w:rPr>
          <w:kern w:val="2"/>
        </w:rPr>
        <w:t>财政、审计等部门应当依法对财政性科学技术资金的管理和使用情况进行监督。</w:t>
      </w:r>
    </w:p>
    <w:p>
      <w:pPr>
        <w:pStyle w:val="Normal"/>
        <w:widowControl w:val="false"/>
        <w:spacing w:lineRule="exact" w:line="600"/>
        <w:jc w:val="both"/>
        <w:rPr/>
      </w:pPr>
      <w:r>
        <w:rPr>
          <w:rFonts w:hint="eastAsia"/>
          <w:kern w:val="2"/>
        </w:rPr>
        <w:t>　　</w:t>
      </w:r>
      <w:r>
        <w:rPr>
          <w:kern w:val="2"/>
        </w:rPr>
        <w:t>任何组织或者个人不得虚报、冒领、贪污、挪用、截留财政性科学技术资金。</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第四十二条</w:t>
      </w:r>
      <w:r>
        <w:rPr>
          <w:rFonts w:hint="eastAsia"/>
          <w:kern w:val="2"/>
        </w:rPr>
        <w:t>　</w:t>
      </w:r>
      <w:r>
        <w:rPr>
          <w:kern w:val="2"/>
        </w:rPr>
        <w:t>支持企业事业组织建立有利于技术创新的分配制度，完善激励约束机制。</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第四十三条</w:t>
      </w:r>
      <w:r>
        <w:rPr>
          <w:rFonts w:hint="eastAsia"/>
          <w:kern w:val="2"/>
        </w:rPr>
        <w:t>　</w:t>
      </w:r>
      <w:r>
        <w:rPr>
          <w:kern w:val="2"/>
        </w:rPr>
        <w:t>建立多元化的科学技术投入体系，鼓励全社会多渠道、多层次增加科学技术投入。</w:t>
      </w:r>
    </w:p>
    <w:p>
      <w:pPr>
        <w:pStyle w:val="Normal"/>
        <w:widowControl w:val="false"/>
        <w:spacing w:lineRule="exact" w:line="600"/>
        <w:jc w:val="both"/>
        <w:rPr/>
      </w:pPr>
      <w:r>
        <w:rPr>
          <w:rFonts w:hint="eastAsia"/>
          <w:kern w:val="2"/>
        </w:rPr>
        <w:t>　　</w:t>
      </w:r>
      <w:r>
        <w:rPr>
          <w:kern w:val="2"/>
        </w:rPr>
        <w:t>鼓励国内外组织或者个人捐赠财产，设立科学技术基金，以多种方式资助科学技术研究开发、推广应用、科学知识普及和科学技术奖励。</w:t>
      </w:r>
    </w:p>
    <w:p>
      <w:pPr>
        <w:pStyle w:val="Normal"/>
        <w:widowControl w:val="false"/>
        <w:spacing w:lineRule="exact" w:line="600"/>
        <w:jc w:val="both"/>
        <w:rPr/>
      </w:pPr>
      <w:r>
        <w:rPr>
          <w:rFonts w:hint="eastAsia"/>
          <w:kern w:val="2"/>
        </w:rPr>
        <w:t>　　</w:t>
      </w:r>
      <w:r>
        <w:rPr>
          <w:kern w:val="2"/>
        </w:rPr>
        <w:t>鼓励设立创业投资引导基金，支持创业风险投资机构的发展，引导社会资金流向支持科技创业的风险投资企业。</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第四十四条</w:t>
      </w:r>
      <w:r>
        <w:rPr>
          <w:rFonts w:hint="eastAsia"/>
          <w:kern w:val="2"/>
        </w:rPr>
        <w:t>　</w:t>
      </w:r>
      <w:r>
        <w:rPr>
          <w:kern w:val="2"/>
        </w:rPr>
        <w:t>政府可以依照有关规定对企业自主创新和重大成果转化项目提供贴息。</w:t>
      </w:r>
    </w:p>
    <w:p>
      <w:pPr>
        <w:pStyle w:val="Normal"/>
        <w:widowControl w:val="false"/>
        <w:spacing w:lineRule="exact" w:line="600"/>
        <w:jc w:val="both"/>
        <w:rPr/>
      </w:pPr>
      <w:r>
        <w:rPr>
          <w:rFonts w:hint="eastAsia"/>
          <w:kern w:val="2"/>
        </w:rPr>
        <w:t>　　</w:t>
      </w:r>
      <w:r>
        <w:rPr>
          <w:kern w:val="2"/>
        </w:rPr>
        <w:t>鼓励金融机构开展知识产权质押业务，引导金融机构在信贷方面支持科学技术的研究开发与推广应用。鼓励保险机构根据科学技术发展的需要开发保险品种。</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第四十五条</w:t>
      </w:r>
      <w:r>
        <w:rPr>
          <w:rFonts w:hint="eastAsia"/>
          <w:kern w:val="2"/>
        </w:rPr>
        <w:t>　</w:t>
      </w:r>
      <w:r>
        <w:rPr>
          <w:kern w:val="2"/>
        </w:rPr>
        <w:t>科技重点基础设施、重大科技工程建设项目应当纳入城市总体规划、土地利用总体规划和投资计划。</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第六章</w:t>
      </w:r>
      <w:r>
        <w:rPr>
          <w:rFonts w:ascii="黑体;SimHei" w:hAnsi="黑体;SimHei" w:cs="黑体;SimHei" w:hint="eastAsia" w:eastAsia="黑体;SimHei"/>
          <w:kern w:val="2"/>
        </w:rPr>
        <w:t>　</w:t>
      </w:r>
      <w:r>
        <w:rPr>
          <w:rFonts w:ascii="黑体;SimHei" w:hAnsi="黑体;SimHei" w:cs="黑体;SimHei" w:eastAsia="黑体;SimHei"/>
          <w:kern w:val="2"/>
        </w:rPr>
        <w:t>法律责任</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w:t>
      </w:r>
      <w:r>
        <w:rPr>
          <w:rFonts w:ascii="黑体;SimHei" w:hAnsi="黑体;SimHei" w:cs="黑体;SimHei" w:hint="eastAsia" w:eastAsia="黑体;SimHei"/>
          <w:kern w:val="2"/>
        </w:rPr>
        <w:t>六</w:t>
      </w:r>
      <w:r>
        <w:rPr>
          <w:rFonts w:ascii="黑体;SimHei" w:hAnsi="黑体;SimHei" w:cs="黑体;SimHei" w:eastAsia="黑体;SimHei"/>
          <w:kern w:val="2"/>
        </w:rPr>
        <w:t>条</w:t>
      </w:r>
      <w:r>
        <w:rPr>
          <w:rFonts w:hint="eastAsia"/>
          <w:kern w:val="2"/>
        </w:rPr>
        <w:t>　</w:t>
      </w:r>
      <w:r>
        <w:rPr>
          <w:kern w:val="2"/>
        </w:rPr>
        <w:t>违反本条例规定，虚报、冒领、贪污、挪用、截留用于科学技术进步的财政性资金的，依照有关财政违法行为处罚处分的规定责令改正，追回有关财政性资金和违法所得，依法给予行政处罚；对直接负责的主管人员和其他直接责任人员依法给予处分。</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第四十</w:t>
      </w:r>
      <w:r>
        <w:rPr>
          <w:rFonts w:ascii="黑体;SimHei" w:hAnsi="黑体;SimHei" w:cs="黑体;SimHei" w:hint="eastAsia" w:eastAsia="黑体;SimHei"/>
          <w:kern w:val="2"/>
        </w:rPr>
        <w:t>七</w:t>
      </w:r>
      <w:r>
        <w:rPr>
          <w:rFonts w:ascii="黑体;SimHei" w:hAnsi="黑体;SimHei" w:cs="黑体;SimHei" w:eastAsia="黑体;SimHei"/>
          <w:kern w:val="2"/>
        </w:rPr>
        <w:t>条</w:t>
      </w:r>
      <w:r>
        <w:rPr>
          <w:rFonts w:hint="eastAsia"/>
          <w:kern w:val="2"/>
        </w:rPr>
        <w:t>　</w:t>
      </w:r>
      <w:r>
        <w:rPr>
          <w:kern w:val="2"/>
        </w:rPr>
        <w:t>违反本条例规定，在科学技术活动中弄虚作假的，由科学技术人员所在单位或者单位主管机关责令改正，对直接负责的主管人员和其他直接责任人员依法给予处分；获得用于科学技术进步的财政性资金或者有违法所得的，由有关主管部门追回财政性资金和违法所得；情节严重的，由所在单位或者单位主管机关向社会公布其违法行为，禁止其在一定期限内申请国家、省、市科学技术计划项目。</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w:t>
      </w:r>
      <w:r>
        <w:rPr>
          <w:rFonts w:ascii="黑体;SimHei" w:hAnsi="黑体;SimHei" w:cs="黑体;SimHei" w:hint="eastAsia" w:eastAsia="黑体;SimHei"/>
          <w:kern w:val="2"/>
        </w:rPr>
        <w:t>四十八</w:t>
      </w:r>
      <w:r>
        <w:rPr>
          <w:rFonts w:ascii="黑体;SimHei" w:hAnsi="黑体;SimHei" w:cs="黑体;SimHei" w:eastAsia="黑体;SimHei"/>
          <w:kern w:val="2"/>
        </w:rPr>
        <w:t>条</w:t>
      </w:r>
      <w:r>
        <w:rPr>
          <w:rFonts w:hint="eastAsia"/>
          <w:kern w:val="2"/>
        </w:rPr>
        <w:t>　</w:t>
      </w:r>
      <w:r>
        <w:rPr>
          <w:kern w:val="2"/>
        </w:rPr>
        <w:t>违反本条例规定，科学技术行政等有关部门及其工作人员滥用职权、玩忽职守、徇私舞弊的，对直接负责的主管人员和其他直接责任人员依法给予处分。</w:t>
      </w:r>
    </w:p>
    <w:p>
      <w:pPr>
        <w:pStyle w:val="Normal"/>
        <w:widowControl w:val="false"/>
        <w:spacing w:lineRule="exact" w:line="600"/>
        <w:jc w:val="both"/>
        <w:rPr>
          <w:rFonts w:hint="eastAsia"/>
          <w:kern w:val="2"/>
        </w:rPr>
      </w:pPr>
      <w:r>
        <w:rPr>
          <w:rFonts w:hint="eastAsia"/>
          <w:kern w:val="2"/>
        </w:rPr>
        <w:t>　　</w:t>
      </w:r>
      <w:r>
        <w:rPr>
          <w:rFonts w:ascii="黑体;SimHei" w:hAnsi="黑体;SimHei" w:cs="黑体;SimHei" w:eastAsia="黑体;SimHei"/>
          <w:kern w:val="2"/>
        </w:rPr>
        <w:t>第</w:t>
      </w:r>
      <w:r>
        <w:rPr>
          <w:rFonts w:ascii="黑体;SimHei" w:hAnsi="黑体;SimHei" w:cs="黑体;SimHei" w:hint="eastAsia" w:eastAsia="黑体;SimHei"/>
          <w:kern w:val="2"/>
        </w:rPr>
        <w:t>四十九</w:t>
      </w:r>
      <w:r>
        <w:rPr>
          <w:rFonts w:ascii="黑体;SimHei" w:hAnsi="黑体;SimHei" w:cs="黑体;SimHei" w:eastAsia="黑体;SimHei"/>
          <w:kern w:val="2"/>
        </w:rPr>
        <w:t>条</w:t>
      </w:r>
      <w:r>
        <w:rPr>
          <w:rFonts w:hint="eastAsia"/>
          <w:kern w:val="2"/>
        </w:rPr>
        <w:t>　</w:t>
      </w:r>
      <w:r>
        <w:rPr>
          <w:kern w:val="2"/>
        </w:rPr>
        <w:t>违反本条例规定，剽窃、篡改、假冒或者以其他方式侵害他人知识产权的，依照有关法律规定处理。</w:t>
      </w:r>
    </w:p>
    <w:p>
      <w:pPr>
        <w:pStyle w:val="Normal"/>
        <w:widowControl w:val="false"/>
        <w:spacing w:lineRule="exact" w:line="600"/>
        <w:ind w:firstLine="630" w:end="0"/>
        <w:jc w:val="both"/>
        <w:rPr/>
      </w:pPr>
      <w:r>
        <w:rPr>
          <w:rFonts w:ascii="黑体;SimHei" w:hAnsi="黑体;SimHei" w:cs="黑体;SimHei" w:eastAsia="黑体;SimHei"/>
          <w:kern w:val="2"/>
        </w:rPr>
        <w:t>第五十条</w:t>
      </w:r>
      <w:r>
        <w:rPr>
          <w:rFonts w:hint="eastAsia"/>
          <w:kern w:val="2"/>
        </w:rPr>
        <w:t>　</w:t>
      </w:r>
      <w:r>
        <w:rPr>
          <w:rFonts w:cs="宋体;SimSun"/>
          <w:kern w:val="2"/>
        </w:rPr>
        <w:t>违反本条例规定</w:t>
      </w:r>
      <w:r>
        <w:rPr>
          <w:rFonts w:cs="宋体;SimSun" w:hint="eastAsia"/>
          <w:kern w:val="2"/>
        </w:rPr>
        <w:t>的其他行为</w:t>
      </w:r>
      <w:r>
        <w:rPr>
          <w:rFonts w:cs="宋体;SimSun"/>
          <w:kern w:val="2"/>
        </w:rPr>
        <w:t>，法律、法规</w:t>
      </w:r>
      <w:r>
        <w:rPr>
          <w:rFonts w:cs="宋体;SimSun" w:hint="eastAsia"/>
          <w:kern w:val="2"/>
        </w:rPr>
        <w:t>有法律责任</w:t>
      </w:r>
      <w:r>
        <w:rPr>
          <w:rFonts w:cs="宋体;SimSun"/>
          <w:kern w:val="2"/>
        </w:rPr>
        <w:t>规定的，</w:t>
      </w:r>
      <w:r>
        <w:rPr>
          <w:rFonts w:cs="宋体;SimSun" w:hint="eastAsia"/>
          <w:kern w:val="2"/>
        </w:rPr>
        <w:t>适用</w:t>
      </w:r>
      <w:r>
        <w:rPr>
          <w:rFonts w:cs="宋体;SimSun"/>
          <w:kern w:val="2"/>
        </w:rPr>
        <w:t>其规定</w:t>
      </w:r>
      <w:r>
        <w:rPr>
          <w:kern w:val="2"/>
        </w:rPr>
        <w:t>；造成财产损失或者其他损害的，依法承担民事责任；构成犯罪的，依法追究刑事责任。</w:t>
      </w:r>
    </w:p>
    <w:p>
      <w:pPr>
        <w:pStyle w:val="Normal"/>
        <w:widowControl w:val="false"/>
        <w:spacing w:lineRule="exact" w:line="600"/>
        <w:rPr>
          <w:kern w:val="2"/>
        </w:rPr>
      </w:pPr>
      <w:r>
        <w:rPr>
          <w:kern w:val="2"/>
        </w:rPr>
      </w:r>
    </w:p>
    <w:p>
      <w:pPr>
        <w:pStyle w:val="Normal"/>
        <w:widowControl w:val="false"/>
        <w:spacing w:lineRule="exact" w:line="600"/>
        <w:jc w:val="center"/>
        <w:rPr/>
      </w:pPr>
      <w:r>
        <w:rPr>
          <w:rFonts w:ascii="黑体;SimHei" w:hAnsi="黑体;SimHei" w:cs="黑体;SimHei" w:eastAsia="黑体;SimHei"/>
          <w:kern w:val="2"/>
        </w:rPr>
        <w:t>第七章</w:t>
      </w:r>
      <w:r>
        <w:rPr>
          <w:rFonts w:ascii="黑体;SimHei" w:hAnsi="黑体;SimHei" w:cs="黑体;SimHei" w:hint="eastAsia" w:eastAsia="黑体;SimHei"/>
          <w:kern w:val="2"/>
        </w:rPr>
        <w:t>　</w:t>
      </w:r>
      <w:r>
        <w:rPr>
          <w:rFonts w:ascii="黑体;SimHei" w:hAnsi="黑体;SimHei" w:cs="黑体;SimHei" w:eastAsia="黑体;SimHei"/>
          <w:kern w:val="2"/>
        </w:rPr>
        <w:t>附</w:t>
      </w:r>
      <w:r>
        <w:rPr>
          <w:rFonts w:ascii="黑体;SimHei" w:hAnsi="黑体;SimHei" w:cs="黑体;SimHei" w:hint="eastAsia" w:eastAsia="黑体;SimHei"/>
          <w:kern w:val="2"/>
        </w:rPr>
        <w:t xml:space="preserve">  </w:t>
      </w:r>
      <w:r>
        <w:rPr>
          <w:rFonts w:ascii="黑体;SimHei" w:hAnsi="黑体;SimHei" w:cs="黑体;SimHei" w:eastAsia="黑体;SimHei"/>
          <w:kern w:val="2"/>
        </w:rPr>
        <w:t>则</w:t>
      </w:r>
    </w:p>
    <w:p>
      <w:pPr>
        <w:pStyle w:val="Normal"/>
        <w:widowControl w:val="false"/>
        <w:spacing w:lineRule="exact" w:line="600"/>
        <w:rPr>
          <w:rFonts w:ascii="黑体;SimHei" w:hAnsi="黑体;SimHei" w:eastAsia="黑体;SimHei" w:cs="黑体;SimHei"/>
          <w:kern w:val="2"/>
        </w:rPr>
      </w:pPr>
      <w:r>
        <w:rPr>
          <w:rFonts w:eastAsia="黑体;SimHei" w:cs="黑体;SimHei" w:ascii="黑体;SimHei" w:hAnsi="黑体;SimHei"/>
          <w:kern w:val="2"/>
        </w:rPr>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第五十</w:t>
      </w:r>
      <w:r>
        <w:rPr>
          <w:rFonts w:ascii="黑体;SimHei" w:hAnsi="黑体;SimHei" w:cs="黑体;SimHei" w:hint="eastAsia" w:eastAsia="黑体;SimHei"/>
          <w:kern w:val="2"/>
        </w:rPr>
        <w:t>一</w:t>
      </w:r>
      <w:r>
        <w:rPr>
          <w:rFonts w:ascii="黑体;SimHei" w:hAnsi="黑体;SimHei" w:cs="黑体;SimHei" w:eastAsia="黑体;SimHei"/>
          <w:kern w:val="2"/>
        </w:rPr>
        <w:t>条</w:t>
      </w:r>
      <w:r>
        <w:rPr>
          <w:rFonts w:hint="eastAsia"/>
          <w:kern w:val="2"/>
        </w:rPr>
        <w:t>　</w:t>
      </w:r>
      <w:r>
        <w:rPr>
          <w:kern w:val="2"/>
        </w:rPr>
        <w:t>本条例自</w:t>
      </w:r>
      <w:r>
        <w:rPr>
          <w:kern w:val="2"/>
        </w:rPr>
        <w:t>2009</w:t>
      </w:r>
      <w:r>
        <w:rPr>
          <w:kern w:val="2"/>
        </w:rPr>
        <w:t>年</w:t>
      </w:r>
      <w:r>
        <w:rPr>
          <w:kern w:val="2"/>
        </w:rPr>
        <w:t>11</w:t>
      </w:r>
      <w:r>
        <w:rPr>
          <w:kern w:val="2"/>
        </w:rPr>
        <w:t>月</w:t>
      </w:r>
      <w:r>
        <w:rPr>
          <w:kern w:val="2"/>
        </w:rPr>
        <w:t>1</w:t>
      </w:r>
      <w:r>
        <w:rPr>
          <w:kern w:val="2"/>
        </w:rPr>
        <w:t>日起施行。</w:t>
      </w:r>
    </w:p>
    <w:sectPr>
      <w:footerReference w:type="default" r:id="rId2"/>
      <w:type w:val="nextPage"/>
      <w:pgSz w:w="11906" w:h="16838"/>
      <w:pgMar w:left="1531" w:right="1531" w:gutter="0" w:header="0"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华文中宋">
    <w:charset w:val="86"/>
    <w:family w:val="auto"/>
    <w:pitch w:val="variable"/>
  </w:font>
  <w:font w:name="楷体_GB2312">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仿宋_GB2312" w:hAnsi="仿宋_GB2312" w:eastAsia="仿宋_GB2312" w:cs="仿宋_GB2312"/>
      <w:color w:val="auto"/>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Doc2.dot</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2017-02-03T23:17:00Z</dcterms:created>
  <dc:creator>lenovo</dc:creator>
  <dc:description/>
  <cp:keywords/>
  <dc:language>en-US</dc:language>
  <cp:lastModifiedBy>Administrator</cp:lastModifiedBy>
  <dcterms:modified xsi:type="dcterms:W3CDTF">2020-12-23T16:47:00Z</dcterms:modified>
  <cp:revision>6</cp:revision>
  <dc:subject/>
  <dc:title>西安市科学技术进步条例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