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before="0" w:after="0"/>
        <w:contextualSpacing/>
        <w:jc w:val="both"/>
        <w:textAlignment w:val="auto"/>
        <w:rPr>
          <w:rFonts w:ascii="宋体" w:hAnsi="宋体" w:eastAsia="宋体" w:cs="宋体"/>
          <w:szCs w:val="44"/>
        </w:rPr>
      </w:pPr>
      <w:r>
        <w:rPr>
          <w:rFonts w:eastAsia="宋体" w:cs="宋体" w:ascii="宋体" w:hAnsi="宋体"/>
          <w:szCs w:val="4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天津市建筑市场管理条例</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宋体" w:hAnsi="宋体" w:eastAsia="楷体_GB2312" w:cs="宋体" w:hint="eastAsia"/>
          <w:sz w:val="30"/>
          <w:szCs w:val="30"/>
        </w:rPr>
      </w:pPr>
      <w:r>
        <w:rPr>
          <w:rFonts w:eastAsia="楷体_GB2312" w:cs="宋体" w:hint="eastAsia" w:ascii="宋体" w:hAnsi="宋体"/>
          <w:sz w:val="30"/>
          <w:szCs w:val="30"/>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6</w:t>
      </w:r>
      <w:r>
        <w:rPr>
          <w:rFonts w:ascii="楷体_GB2312" w:hAnsi="楷体_GB2312" w:cs="宋体" w:hint="eastAsia" w:eastAsia="楷体_GB2312"/>
          <w:bCs/>
          <w:smallCaps/>
          <w:szCs w:val="32"/>
        </w:rPr>
        <w:t xml:space="preserve">日天津市第十五届人民代表大会常务委员会第二十五次会议通过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建筑市场主体管理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建设工程发包与承包</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建设工程交易市场</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建设工程合同</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建设工程造价</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第七章  建筑业劳务用工</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第八章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楷体_GB2312" w:hAnsi="楷体_GB2312" w:eastAsia="宋体" w:cs="宋体"/>
          <w:szCs w:val="24"/>
        </w:rPr>
      </w:pPr>
      <w:r>
        <w:rPr>
          <w:rFonts w:eastAsia="宋体" w:cs="宋体" w:ascii="楷体_GB2312" w:hAnsi="楷体_GB2312"/>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第一章  总则</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　第一条</w:t>
      </w:r>
      <w:r>
        <w:rPr>
          <w:rFonts w:eastAsia="宋体"/>
          <w:szCs w:val="24"/>
        </w:rPr>
        <w:t>　</w:t>
      </w:r>
      <w:r>
        <w:rPr>
          <w:szCs w:val="24"/>
        </w:rPr>
        <w:t>为了加强和规范建筑市场管理，保护建筑活动当事人的合法权益，维护建筑市场秩序，根据国家有关法律、法规，结合本市实际情况，制定本条例。</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第二条</w:t>
      </w:r>
      <w:r>
        <w:rPr>
          <w:rFonts w:eastAsia="宋体"/>
          <w:szCs w:val="24"/>
        </w:rPr>
        <w:t>　</w:t>
      </w:r>
      <w:r>
        <w:rPr>
          <w:szCs w:val="24"/>
        </w:rPr>
        <w:t>在本市行政区域内进行建设工程的发包与承包，从事建设工程勘察、设计、施工、工程监理、工程咨询服务、建筑构配件和商品混凝土经营等与建筑市场有关的活动，以及实施建筑市场监督管理，应当遵守本条例。</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　第三条</w:t>
      </w:r>
      <w:r>
        <w:rPr>
          <w:rFonts w:eastAsia="宋体"/>
          <w:szCs w:val="24"/>
        </w:rPr>
        <w:t>　</w:t>
      </w:r>
      <w:r>
        <w:rPr>
          <w:szCs w:val="24"/>
        </w:rPr>
        <w:t>市建设行政主管部门负责全市建筑市场的统一监督管理。区建设行政主管部门按照分工负责本辖区内建筑市场的监督管理。</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市政公路、交通港口管理部门配合建设行政主管部门做好相关工作。</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bdr w:val="single" w:sz="4" w:space="0" w:color="000000"/>
        </w:rPr>
      </w:pPr>
      <w:r>
        <w:rPr>
          <w:szCs w:val="24"/>
        </w:rPr>
        <w:t>水行政管理部门按照职责分工负责水利专业建设工程市场的监督管理。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hint="eastAsia"/>
          <w:szCs w:val="24"/>
        </w:rPr>
        <w:t>市场监管</w:t>
      </w:r>
      <w:r>
        <w:rPr>
          <w:szCs w:val="24"/>
        </w:rPr>
        <w:t>等行政部门按照各自职责，依法做好相关管理工作。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第四条</w:t>
      </w:r>
      <w:r>
        <w:rPr>
          <w:rFonts w:eastAsia="宋体"/>
          <w:szCs w:val="24"/>
        </w:rPr>
        <w:t>　</w:t>
      </w:r>
      <w:r>
        <w:rPr>
          <w:szCs w:val="24"/>
        </w:rPr>
        <w:t>建筑市场管理应当遵循统一、开放、有序的原则，建设工程发包、承包交易应当公开、公平、公正，不受地区、部门和行业的限制。</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 xml:space="preserve">第五条 </w:t>
      </w:r>
      <w:r>
        <w:rPr>
          <w:rFonts w:eastAsia="宋体"/>
          <w:szCs w:val="24"/>
        </w:rPr>
        <w:t xml:space="preserve"> </w:t>
      </w:r>
      <w:r>
        <w:rPr>
          <w:szCs w:val="24"/>
        </w:rPr>
        <w:t>本市建立健全建筑市场信用体系，归集、评价、发布建筑活动当事人信用信息，向社会提供信用信息查询，实行守信激励、失信惩戒制度。</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第二章　建筑市场主体管理</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ind w:firstLine="645" w:end="0"/>
        <w:contextualSpacing/>
        <w:textAlignment w:val="auto"/>
        <w:rPr>
          <w:szCs w:val="24"/>
        </w:rPr>
      </w:pPr>
      <w:r>
        <w:rPr>
          <w:rFonts w:eastAsia="黑体"/>
          <w:szCs w:val="24"/>
        </w:rPr>
        <w:t xml:space="preserve">第六条  </w:t>
      </w:r>
      <w:r>
        <w:rPr>
          <w:szCs w:val="24"/>
        </w:rPr>
        <w:t>建设单位投资建设工程项目，应当具有相应的资金来源，依法独立承担民事责任。</w:t>
      </w:r>
    </w:p>
    <w:p>
      <w:pPr>
        <w:pStyle w:val="Normal"/>
        <w:keepNext w:val="false"/>
        <w:keepLines w:val="false"/>
        <w:pageBreakBefore w:val="false"/>
        <w:kinsoku w:val="true"/>
        <w:overflowPunct w:val="true"/>
        <w:autoSpaceDE w:val="true"/>
        <w:bidi w:val="0"/>
        <w:spacing w:lineRule="exact" w:line="560" w:before="0" w:after="0"/>
        <w:ind w:firstLine="645" w:end="0"/>
        <w:contextualSpacing/>
        <w:textAlignment w:val="auto"/>
        <w:rPr>
          <w:szCs w:val="24"/>
        </w:rPr>
      </w:pPr>
      <w:r>
        <w:rPr>
          <w:szCs w:val="24"/>
        </w:rPr>
        <w:t>房地产开发企业应当在其资质等级许可范围内</w:t>
      </w:r>
      <w:r>
        <w:rPr>
          <w:rFonts w:eastAsia="黑体"/>
          <w:szCs w:val="24"/>
        </w:rPr>
        <w:t>，</w:t>
      </w:r>
      <w:r>
        <w:rPr>
          <w:szCs w:val="24"/>
        </w:rPr>
        <w:t>从事房地产开发项目建设。</w:t>
      </w:r>
    </w:p>
    <w:p>
      <w:pPr>
        <w:pStyle w:val="Normal"/>
        <w:keepNext w:val="false"/>
        <w:keepLines w:val="false"/>
        <w:pageBreakBefore w:val="false"/>
        <w:kinsoku w:val="true"/>
        <w:overflowPunct w:val="true"/>
        <w:autoSpaceDE w:val="true"/>
        <w:bidi w:val="0"/>
        <w:spacing w:lineRule="exact" w:line="560" w:before="0" w:after="0"/>
        <w:ind w:firstLine="645" w:end="0"/>
        <w:contextualSpacing/>
        <w:textAlignment w:val="auto"/>
        <w:rPr>
          <w:szCs w:val="24"/>
        </w:rPr>
      </w:pPr>
      <w:r>
        <w:rPr>
          <w:rFonts w:eastAsia="黑体"/>
          <w:szCs w:val="24"/>
        </w:rPr>
        <w:t>第七条</w:t>
      </w:r>
      <w:r>
        <w:rPr>
          <w:rFonts w:eastAsia="宋体"/>
          <w:szCs w:val="24"/>
        </w:rPr>
        <w:t>　</w:t>
      </w:r>
      <w:r>
        <w:rPr>
          <w:szCs w:val="24"/>
        </w:rPr>
        <w:t>下列单位从事建筑活动，应当依法取得相应等级的资质或者资格：</w:t>
      </w:r>
    </w:p>
    <w:p>
      <w:pPr>
        <w:pStyle w:val="Normal"/>
        <w:keepNext w:val="false"/>
        <w:keepLines w:val="false"/>
        <w:pageBreakBefore w:val="false"/>
        <w:kinsoku w:val="true"/>
        <w:overflowPunct w:val="true"/>
        <w:autoSpaceDE w:val="true"/>
        <w:bidi w:val="0"/>
        <w:spacing w:lineRule="exact" w:line="560" w:before="0" w:after="0"/>
        <w:ind w:firstLine="645" w:end="0"/>
        <w:contextualSpacing/>
        <w:textAlignment w:val="auto"/>
        <w:rPr>
          <w:szCs w:val="24"/>
        </w:rPr>
      </w:pPr>
      <w:r>
        <w:rPr>
          <w:szCs w:val="24"/>
        </w:rPr>
        <w:t>（一）建设工程勘察、设计、施工、工程监理单位；</w:t>
      </w:r>
    </w:p>
    <w:p>
      <w:pPr>
        <w:pStyle w:val="Normal"/>
        <w:keepNext w:val="false"/>
        <w:keepLines w:val="false"/>
        <w:pageBreakBefore w:val="false"/>
        <w:kinsoku w:val="true"/>
        <w:overflowPunct w:val="true"/>
        <w:autoSpaceDE w:val="true"/>
        <w:bidi w:val="0"/>
        <w:spacing w:lineRule="exact" w:line="560" w:before="0" w:after="0"/>
        <w:ind w:firstLine="645" w:end="0"/>
        <w:contextualSpacing/>
        <w:textAlignment w:val="auto"/>
        <w:rPr>
          <w:szCs w:val="24"/>
        </w:rPr>
      </w:pPr>
      <w:r>
        <w:rPr>
          <w:szCs w:val="24"/>
        </w:rPr>
        <w:t>（二）建设工程造价咨询、招标代理和质量检测单位；</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eastAsia="宋体"/>
          <w:szCs w:val="24"/>
        </w:rPr>
      </w:pPr>
      <w:r>
        <w:rPr>
          <w:szCs w:val="24"/>
        </w:rPr>
        <w:t>（三）建筑构配件、商品混凝土生产经营单位；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（四）国家规定必须取得资质或者资格的其他单位。</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szCs w:val="24"/>
        </w:rPr>
      </w:pPr>
      <w:r>
        <w:rPr>
          <w:rFonts w:eastAsia="黑体"/>
          <w:szCs w:val="24"/>
        </w:rPr>
        <w:t xml:space="preserve">第八条 </w:t>
      </w:r>
      <w:r>
        <w:rPr>
          <w:szCs w:val="24"/>
        </w:rPr>
        <w:t xml:space="preserve"> 实行代建制的建设项目，建设单位应当通过招标或者委托方式选择工程项目管理单位负责建设实施。</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szCs w:val="24"/>
        </w:rPr>
      </w:pPr>
      <w:r>
        <w:rPr>
          <w:szCs w:val="24"/>
        </w:rPr>
        <w:t>接受代建委托的工程项目管理单位应当具备国家规定的资格，并按照本市有关规定配备与建设项目规模相适应的管理人员和专业技术人员。</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rFonts w:eastAsia="黑体"/>
          <w:szCs w:val="24"/>
        </w:rPr>
        <w:t>第</w:t>
      </w:r>
      <w:r>
        <w:rPr>
          <w:rFonts w:hint="eastAsia" w:eastAsia="黑体"/>
          <w:szCs w:val="24"/>
        </w:rPr>
        <w:t>九</w:t>
      </w:r>
      <w:r>
        <w:rPr>
          <w:rFonts w:eastAsia="黑体"/>
          <w:szCs w:val="24"/>
        </w:rPr>
        <w:t>条</w:t>
      </w:r>
      <w:r>
        <w:rPr>
          <w:rFonts w:eastAsia="宋体"/>
          <w:szCs w:val="24"/>
        </w:rPr>
        <w:t>　</w:t>
      </w:r>
      <w:r>
        <w:rPr>
          <w:szCs w:val="24"/>
        </w:rPr>
        <w:t>依照国家规定取得建筑师、建造师、结构工程师、监理工程师、造价工程师等资格的人员，从事执业活动，应当向建设行政主管部门申请执业注册；未经注册不得从事相应的执业活动。</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eastAsia="楷体_GB2312"/>
          <w:szCs w:val="24"/>
        </w:rPr>
      </w:pPr>
      <w:r>
        <w:rPr>
          <w:szCs w:val="24"/>
        </w:rPr>
        <w:t>前款规定的注册执业人员只能在其注册单位执业。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第三章　建设工程发包与承包</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第十条</w:t>
      </w:r>
      <w:r>
        <w:rPr>
          <w:rFonts w:eastAsia="宋体"/>
          <w:szCs w:val="24"/>
        </w:rPr>
        <w:t>　</w:t>
      </w:r>
      <w:r>
        <w:rPr>
          <w:szCs w:val="24"/>
        </w:rPr>
        <w:t>建设单位应当依据国家和本市有关规定，将建设工程发包给具有相应等级资质的承包单位。</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依法必须进行招标的建设工程，应当通过招标方式确定承包单位。法律法规另有规定的除外。</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第十</w:t>
      </w:r>
      <w:r>
        <w:rPr>
          <w:rFonts w:hint="eastAsia" w:eastAsia="黑体"/>
          <w:szCs w:val="24"/>
        </w:rPr>
        <w:t>一</w:t>
      </w:r>
      <w:r>
        <w:rPr>
          <w:rFonts w:eastAsia="黑体"/>
          <w:szCs w:val="24"/>
        </w:rPr>
        <w:t xml:space="preserve">条 </w:t>
      </w:r>
      <w:r>
        <w:rPr>
          <w:szCs w:val="24"/>
        </w:rPr>
        <w:t xml:space="preserve"> 勘察承包单位应当自主完成承包的建设工程勘察，不得将其承包的建设工程勘察转包。</w:t>
      </w:r>
    </w:p>
    <w:p>
      <w:pPr>
        <w:pStyle w:val="Normal"/>
        <w:keepNext w:val="false"/>
        <w:keepLines w:val="false"/>
        <w:pageBreakBefore w:val="false"/>
        <w:tabs>
          <w:tab w:val="clear" w:pos="420"/>
          <w:tab w:val="left" w:pos="3164" w:leader="none"/>
        </w:tabs>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第十</w:t>
      </w:r>
      <w:r>
        <w:rPr>
          <w:rFonts w:hint="eastAsia" w:eastAsia="黑体"/>
          <w:szCs w:val="24"/>
        </w:rPr>
        <w:t>二</w:t>
      </w:r>
      <w:r>
        <w:rPr>
          <w:rFonts w:eastAsia="黑体"/>
          <w:szCs w:val="24"/>
        </w:rPr>
        <w:t xml:space="preserve">条  </w:t>
      </w:r>
      <w:r>
        <w:rPr>
          <w:szCs w:val="24"/>
        </w:rPr>
        <w:t>设计承包单位应当自主完成承包的建设工程设计。设计承包单位将建设工程主体以外的部分分包给其他设计单位进行设计的，应当经建设单位同意。分包设计单位应当具有相应的设计资质等级。设计承包单位应当对分包设计文件承担责任。</w:t>
      </w:r>
    </w:p>
    <w:p>
      <w:pPr>
        <w:pStyle w:val="Normal"/>
        <w:keepNext w:val="false"/>
        <w:keepLines w:val="false"/>
        <w:pageBreakBefore w:val="false"/>
        <w:kinsoku w:val="true"/>
        <w:overflowPunct w:val="true"/>
        <w:autoSpaceDE w:val="true"/>
        <w:bidi w:val="0"/>
        <w:spacing w:lineRule="exact" w:line="560" w:before="0" w:after="0"/>
        <w:ind w:firstLine="720" w:end="0"/>
        <w:contextualSpacing/>
        <w:textAlignment w:val="auto"/>
        <w:rPr>
          <w:szCs w:val="24"/>
        </w:rPr>
      </w:pPr>
      <w:r>
        <w:rPr>
          <w:rFonts w:eastAsia="黑体"/>
          <w:szCs w:val="24"/>
        </w:rPr>
        <w:t>第十</w:t>
      </w:r>
      <w:r>
        <w:rPr>
          <w:rFonts w:hint="eastAsia" w:eastAsia="黑体"/>
          <w:szCs w:val="24"/>
        </w:rPr>
        <w:t>三</w:t>
      </w:r>
      <w:r>
        <w:rPr>
          <w:rFonts w:eastAsia="黑体"/>
          <w:szCs w:val="24"/>
        </w:rPr>
        <w:t>条</w:t>
      </w:r>
      <w:r>
        <w:rPr>
          <w:rFonts w:eastAsia="宋体"/>
          <w:szCs w:val="24"/>
        </w:rPr>
        <w:t>　</w:t>
      </w:r>
      <w:r>
        <w:rPr>
          <w:szCs w:val="24"/>
        </w:rPr>
        <w:t>施工总承包单位对承包的建设工程项目主体工程必须自行完成；对主体工程以外的专业工程可以分包给专业承包单位；对主体工程的劳务作业可以分包给劳务分包单位。</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施工总承包单位将建设工程分包，应当在建设工程总承包合同中作出约定；未作约定的，应当经建设单位同意。</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rFonts w:eastAsia="黑体"/>
          <w:szCs w:val="24"/>
        </w:rPr>
        <w:t>第十</w:t>
      </w:r>
      <w:r>
        <w:rPr>
          <w:rFonts w:hint="eastAsia" w:eastAsia="黑体"/>
          <w:szCs w:val="24"/>
        </w:rPr>
        <w:t>四</w:t>
      </w:r>
      <w:r>
        <w:rPr>
          <w:rFonts w:eastAsia="黑体"/>
          <w:szCs w:val="24"/>
        </w:rPr>
        <w:t>条</w:t>
      </w:r>
      <w:r>
        <w:rPr>
          <w:rFonts w:eastAsia="宋体"/>
          <w:szCs w:val="24"/>
        </w:rPr>
        <w:t>　</w:t>
      </w:r>
      <w:r>
        <w:rPr>
          <w:szCs w:val="24"/>
        </w:rPr>
        <w:t>专业承包单位可以承包施工总承包单位分包的专业工程，也可以承包建设单位按照规定发包的专业工程。</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rFonts w:eastAsia="楷体_GB2312"/>
          <w:szCs w:val="24"/>
        </w:rPr>
      </w:pPr>
      <w:r>
        <w:rPr>
          <w:szCs w:val="24"/>
        </w:rPr>
        <w:t>专业承包单位应当对承包的专业分包工程自行完成，对其中的劳务作业可以分包给劳务分包单位。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第十</w:t>
      </w:r>
      <w:r>
        <w:rPr>
          <w:rFonts w:hint="eastAsia" w:eastAsia="黑体"/>
          <w:szCs w:val="24"/>
        </w:rPr>
        <w:t>五</w:t>
      </w:r>
      <w:r>
        <w:rPr>
          <w:rFonts w:eastAsia="黑体"/>
          <w:szCs w:val="24"/>
        </w:rPr>
        <w:t>条</w:t>
      </w:r>
      <w:r>
        <w:rPr>
          <w:rFonts w:eastAsia="宋体"/>
          <w:szCs w:val="24"/>
        </w:rPr>
        <w:t>　</w:t>
      </w:r>
      <w:r>
        <w:rPr>
          <w:szCs w:val="24"/>
        </w:rPr>
        <w:t>禁止建设工程承包单位下列行为：</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szCs w:val="24"/>
        </w:rPr>
        <w:t>（一）施工总承包单位将建设工程分包给不具备相应等级资质的单位；</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（二）施工总承包单位将主体工程分包给其他单位；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szCs w:val="24"/>
        </w:rPr>
        <w:t>（三）总承包合同中未作约定，又未经建设单位书面同意，施工总承包单位将其承包的主体工程以外的部分分包给其他单位；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（四）专业承包单位将其承包的建设工程分包给其他专业承包单位；</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szCs w:val="24"/>
        </w:rPr>
        <w:t>（五）劳务分包单位将其承包的劳务作业分包给其他劳务分包单位；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（六）法律、法规、规章禁止的其他违法分包行为。</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xml:space="preserve">　  </w:t>
      </w:r>
      <w:r>
        <w:rPr>
          <w:rFonts w:eastAsia="黑体"/>
          <w:szCs w:val="24"/>
        </w:rPr>
        <w:t>第十</w:t>
      </w:r>
      <w:r>
        <w:rPr>
          <w:rFonts w:hint="eastAsia" w:eastAsia="黑体"/>
          <w:szCs w:val="24"/>
        </w:rPr>
        <w:t>六</w:t>
      </w:r>
      <w:r>
        <w:rPr>
          <w:rFonts w:eastAsia="黑体"/>
          <w:szCs w:val="24"/>
        </w:rPr>
        <w:t>条</w:t>
      </w:r>
      <w:r>
        <w:rPr>
          <w:rFonts w:eastAsia="宋体"/>
          <w:szCs w:val="24"/>
        </w:rPr>
        <w:t>　</w:t>
      </w:r>
      <w:r>
        <w:rPr>
          <w:szCs w:val="24"/>
        </w:rPr>
        <w:t>施工总承包单位、专业承包单位承包建设工程后，应当确定与工程规模和技术复杂程度相适应的项目负责人、施工管理负责人和技术负责人，并对工程的合同履行、进度控制、主要施工设备、工程材料供应、工程质量、施工安全、文明施工、工程造价、劳务用工等进行管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第十</w:t>
      </w:r>
      <w:r>
        <w:rPr>
          <w:rFonts w:hint="eastAsia" w:eastAsia="黑体"/>
          <w:szCs w:val="24"/>
        </w:rPr>
        <w:t>七</w:t>
      </w:r>
      <w:r>
        <w:rPr>
          <w:rFonts w:eastAsia="黑体"/>
          <w:szCs w:val="24"/>
        </w:rPr>
        <w:t xml:space="preserve">条  </w:t>
      </w:r>
      <w:r>
        <w:rPr>
          <w:szCs w:val="24"/>
        </w:rPr>
        <w:t>工程监理单位依据合同约定代表建设单位，按照国家和本市相关标准和规范对建设工程的施工质量、施工安全、合理工期和建设资金使用等情况进行监督。</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rFonts w:eastAsia="黑体"/>
          <w:szCs w:val="24"/>
        </w:rPr>
        <w:t>第十</w:t>
      </w:r>
      <w:r>
        <w:rPr>
          <w:rFonts w:hint="eastAsia" w:eastAsia="黑体"/>
          <w:szCs w:val="24"/>
        </w:rPr>
        <w:t>八</w:t>
      </w:r>
      <w:r>
        <w:rPr>
          <w:rFonts w:eastAsia="黑体"/>
          <w:szCs w:val="24"/>
        </w:rPr>
        <w:t>条　</w:t>
      </w:r>
      <w:r>
        <w:rPr>
          <w:szCs w:val="24"/>
        </w:rPr>
        <w:t>建设工程开工前，建设单位应当依法申领施工许可证。对符合法定条件的施工许可申请，建设行政主管部门应当自受理之日起三个工作日内核发施工许可证。</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第四章　建设工程交易市场</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第十</w:t>
      </w:r>
      <w:r>
        <w:rPr>
          <w:rFonts w:hint="eastAsia" w:eastAsia="黑体"/>
          <w:szCs w:val="24"/>
        </w:rPr>
        <w:t>九</w:t>
      </w:r>
      <w:r>
        <w:rPr>
          <w:rFonts w:eastAsia="黑体"/>
          <w:szCs w:val="24"/>
        </w:rPr>
        <w:t>条</w:t>
      </w:r>
      <w:r>
        <w:rPr>
          <w:rFonts w:eastAsia="宋体"/>
          <w:szCs w:val="24"/>
        </w:rPr>
        <w:t>　</w:t>
      </w:r>
      <w:r>
        <w:rPr>
          <w:szCs w:val="24"/>
        </w:rPr>
        <w:t>本条例所称建设工程交易市场是指为建设工程发包、承包、分包交易活动提供工程信息服务和招标投标活动服务的场所。</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szCs w:val="24"/>
        </w:rPr>
        <w:t>建设工程交易市场应当与行政主管部门及其所属机构分立。</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rFonts w:eastAsia="楷体_GB2312"/>
          <w:szCs w:val="24"/>
        </w:rPr>
      </w:pPr>
      <w:r>
        <w:rPr>
          <w:rFonts w:eastAsia="黑体"/>
          <w:szCs w:val="24"/>
        </w:rPr>
        <w:t>第二十条　</w:t>
      </w:r>
      <w:r>
        <w:rPr>
          <w:szCs w:val="24"/>
        </w:rPr>
        <w:t>依法必须公开招标的建设工程，应当在建设工程交易市场内进行招标投标活动。其他建设工程的招标投标活动，也可以在建设工程交易市场内进行。</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第二十</w:t>
      </w:r>
      <w:r>
        <w:rPr>
          <w:rFonts w:hint="eastAsia" w:eastAsia="黑体"/>
          <w:szCs w:val="24"/>
        </w:rPr>
        <w:t>一</w:t>
      </w:r>
      <w:r>
        <w:rPr>
          <w:rFonts w:eastAsia="黑体"/>
          <w:szCs w:val="24"/>
        </w:rPr>
        <w:t>条　</w:t>
      </w:r>
      <w:r>
        <w:rPr>
          <w:szCs w:val="24"/>
        </w:rPr>
        <w:t>建设工程交易市场的管理服务机构应当为建设工程发包、承包、分包交易活动的各方当事人提供设施齐全的场所和规范的服务；收集、存贮和发布招标投标信息、政策法规信息、企业信息、材料价格信息、科技和人才信息等，为建设工程交易各方提供咨询服务。</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第二十</w:t>
      </w:r>
      <w:r>
        <w:rPr>
          <w:rFonts w:hint="eastAsia" w:eastAsia="黑体"/>
          <w:szCs w:val="24"/>
        </w:rPr>
        <w:t>二</w:t>
      </w:r>
      <w:r>
        <w:rPr>
          <w:rFonts w:eastAsia="黑体"/>
          <w:szCs w:val="24"/>
        </w:rPr>
        <w:t>条</w:t>
      </w:r>
      <w:r>
        <w:rPr>
          <w:rFonts w:eastAsia="宋体"/>
          <w:szCs w:val="24"/>
        </w:rPr>
        <w:t>　</w:t>
      </w:r>
      <w:r>
        <w:rPr>
          <w:szCs w:val="24"/>
        </w:rPr>
        <w:t>建设工程交易市场的管理服务机构应当遵守下列规定：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（一）不得从事工程项目招标代理活动；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（二）不得与任何招标代理机构有隶属关系或者经济利益；</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（三）不得以任何方式限制和排斥本地区、本系统以外的企业参加投标活动；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（四）不得以任何方式干预招标投标活动；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（五）不得发布虚假信息；</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（六）不得违反规定收取费用；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（七）对在服务活动中接触的招标投标当事人的商业秘密，负有保密义务。</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第二十</w:t>
      </w:r>
      <w:r>
        <w:rPr>
          <w:rFonts w:hint="eastAsia" w:eastAsia="黑体"/>
          <w:szCs w:val="24"/>
        </w:rPr>
        <w:t>三</w:t>
      </w:r>
      <w:r>
        <w:rPr>
          <w:rFonts w:eastAsia="黑体"/>
          <w:szCs w:val="24"/>
        </w:rPr>
        <w:t>条</w:t>
      </w:r>
      <w:r>
        <w:rPr>
          <w:rFonts w:eastAsia="宋体"/>
          <w:szCs w:val="24"/>
        </w:rPr>
        <w:t>　</w:t>
      </w:r>
      <w:r>
        <w:rPr>
          <w:szCs w:val="24"/>
        </w:rPr>
        <w:t>建设工程交易市场工作人员应当遵守下列规定：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（一）不得参与评标、定标等活动；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（二）不得向招标人推荐投标人；</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（三）不得以任何方式泄露招标投标活动的内部信息；</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szCs w:val="24"/>
        </w:rPr>
        <w:t>　　（四）在履行服务职责时，遇到与本人或者近亲属有利害关系的情形，应当回避。</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第五章　建设工程合同</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bdr w:val="single" w:sz="4" w:space="0" w:color="000000"/>
        </w:rPr>
      </w:pPr>
      <w:r>
        <w:rPr>
          <w:rFonts w:eastAsia="黑体"/>
          <w:szCs w:val="24"/>
        </w:rPr>
        <w:t>第二十</w:t>
      </w:r>
      <w:r>
        <w:rPr>
          <w:rFonts w:hint="eastAsia" w:eastAsia="黑体"/>
          <w:szCs w:val="24"/>
        </w:rPr>
        <w:t>四</w:t>
      </w:r>
      <w:r>
        <w:rPr>
          <w:rFonts w:eastAsia="黑体"/>
          <w:szCs w:val="24"/>
        </w:rPr>
        <w:t>条</w:t>
      </w:r>
      <w:r>
        <w:rPr>
          <w:rFonts w:eastAsia="宋体"/>
          <w:szCs w:val="24"/>
        </w:rPr>
        <w:t>　</w:t>
      </w:r>
      <w:r>
        <w:rPr>
          <w:szCs w:val="24"/>
        </w:rPr>
        <w:t>建设工程的发包单位和承包单位应当依法订立书面建设工程合同。</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双方当事人在签订建设工程合同时，可以采用有关行政管理部门制定的示范文本。</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szCs w:val="24"/>
        </w:rPr>
        <w:t>　　实行招标发包的建设工程，建设工程合同的实质性条款应当按照招标文件和中标人的投标文件内容予以确定。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第二十</w:t>
      </w:r>
      <w:r>
        <w:rPr>
          <w:rFonts w:hint="eastAsia" w:eastAsia="黑体"/>
          <w:szCs w:val="24"/>
        </w:rPr>
        <w:t>五</w:t>
      </w:r>
      <w:r>
        <w:rPr>
          <w:rFonts w:eastAsia="黑体"/>
          <w:szCs w:val="24"/>
        </w:rPr>
        <w:t>条</w:t>
      </w:r>
      <w:r>
        <w:rPr>
          <w:rFonts w:eastAsia="宋体"/>
          <w:szCs w:val="24"/>
        </w:rPr>
        <w:t xml:space="preserve">  </w:t>
      </w:r>
      <w:r>
        <w:rPr>
          <w:szCs w:val="24"/>
        </w:rPr>
        <w:t>建设工程合同的主要内容，应当包括工程内容、承包范围、建设工期、中间交工工程的开工和竣工时间、工程质量、工程造价、技术资料交付时间、材料和设备供应责任、拨款和结算、竣工验收、质量保修范围和质量保证期、双方相互协助的义务、违约责任、履约担保、争议解决方式等。</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rFonts w:eastAsia="黑体"/>
          <w:szCs w:val="24"/>
        </w:rPr>
        <w:t>第二十</w:t>
      </w:r>
      <w:r>
        <w:rPr>
          <w:rFonts w:hint="eastAsia" w:eastAsia="黑体"/>
          <w:szCs w:val="24"/>
        </w:rPr>
        <w:t>六</w:t>
      </w:r>
      <w:r>
        <w:rPr>
          <w:rFonts w:eastAsia="黑体"/>
          <w:szCs w:val="24"/>
        </w:rPr>
        <w:t>条</w:t>
      </w:r>
      <w:r>
        <w:rPr>
          <w:szCs w:val="24"/>
        </w:rPr>
        <w:t>　订立建设工程合同时，发包单位要求承包单位提供履约担保的，承包单位应当提供担保；承包单位要求发包单位提供工程款支付担保的，发包单位应当提供担保。</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rFonts w:eastAsia="黑体"/>
          <w:szCs w:val="24"/>
          <w:bdr w:val="single" w:sz="4" w:space="0" w:color="000000"/>
        </w:rPr>
      </w:pPr>
      <w:r>
        <w:rPr>
          <w:rFonts w:eastAsia="黑体"/>
          <w:szCs w:val="24"/>
        </w:rPr>
        <w:t>第</w:t>
      </w:r>
      <w:r>
        <w:rPr>
          <w:rFonts w:hint="eastAsia" w:eastAsia="黑体"/>
          <w:szCs w:val="24"/>
        </w:rPr>
        <w:t>二十七</w:t>
      </w:r>
      <w:r>
        <w:rPr>
          <w:rFonts w:eastAsia="黑体"/>
          <w:szCs w:val="24"/>
        </w:rPr>
        <w:t xml:space="preserve">条  </w:t>
      </w:r>
      <w:r>
        <w:rPr>
          <w:szCs w:val="24"/>
        </w:rPr>
        <w:t>在建设工程合同履行过程中发生争议的，经双方同意，可以申请建设行政主管部门调解。</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bdr w:val="single" w:sz="4" w:space="0" w:color="000000"/>
        </w:rPr>
      </w:pPr>
      <w:r>
        <w:rPr>
          <w:rFonts w:eastAsia="黑体"/>
          <w:szCs w:val="24"/>
          <w:bdr w:val="single" w:sz="4" w:space="0" w:color="000000"/>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第六章　建设工程造价</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第</w:t>
      </w:r>
      <w:r>
        <w:rPr>
          <w:rFonts w:hint="eastAsia" w:eastAsia="黑体"/>
          <w:szCs w:val="24"/>
        </w:rPr>
        <w:t>二</w:t>
      </w:r>
      <w:r>
        <w:rPr>
          <w:rFonts w:eastAsia="黑体"/>
          <w:szCs w:val="24"/>
        </w:rPr>
        <w:t>十</w:t>
      </w:r>
      <w:r>
        <w:rPr>
          <w:rFonts w:hint="eastAsia" w:eastAsia="黑体"/>
          <w:szCs w:val="24"/>
        </w:rPr>
        <w:t>八</w:t>
      </w:r>
      <w:r>
        <w:rPr>
          <w:rFonts w:eastAsia="黑体"/>
          <w:szCs w:val="24"/>
        </w:rPr>
        <w:t xml:space="preserve">条 </w:t>
      </w:r>
      <w:r>
        <w:rPr>
          <w:rFonts w:eastAsia="宋体"/>
          <w:szCs w:val="24"/>
        </w:rPr>
        <w:t xml:space="preserve"> </w:t>
      </w:r>
      <w:r>
        <w:rPr>
          <w:szCs w:val="24"/>
        </w:rPr>
        <w:t>市建设行政主管部门应当根据国家工程建设标准和规范，组织编制、修订和补充本市建设工程造价计价依据，向社会公布，并对建设工程造价活动实施监督管理。</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rFonts w:eastAsia="黑体"/>
          <w:szCs w:val="24"/>
        </w:rPr>
        <w:t>第</w:t>
      </w:r>
      <w:r>
        <w:rPr>
          <w:rFonts w:hint="eastAsia" w:eastAsia="黑体"/>
          <w:szCs w:val="24"/>
        </w:rPr>
        <w:t>二</w:t>
      </w:r>
      <w:r>
        <w:rPr>
          <w:rFonts w:eastAsia="黑体"/>
          <w:szCs w:val="24"/>
        </w:rPr>
        <w:t>十</w:t>
      </w:r>
      <w:r>
        <w:rPr>
          <w:rFonts w:hint="eastAsia" w:eastAsia="黑体"/>
          <w:szCs w:val="24"/>
        </w:rPr>
        <w:t>九</w:t>
      </w:r>
      <w:r>
        <w:rPr>
          <w:rFonts w:eastAsia="黑体"/>
          <w:szCs w:val="24"/>
        </w:rPr>
        <w:t>条</w:t>
      </w:r>
      <w:r>
        <w:rPr>
          <w:rFonts w:eastAsia="宋体"/>
          <w:szCs w:val="24"/>
        </w:rPr>
        <w:t xml:space="preserve">  </w:t>
      </w:r>
      <w:r>
        <w:rPr>
          <w:szCs w:val="24"/>
        </w:rPr>
        <w:t>建设工程的投资估算、初步设计概算、施工图预算、招标控制价，应当按照国家和本市建设工程造价计价依据进行编制。</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szCs w:val="24"/>
        </w:rPr>
        <w:t>投标人编制投标报价可以参照国家和本市建设工程造价计价依据，也可以自主报价，但不得低于成本价。</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第三十条</w:t>
      </w:r>
      <w:r>
        <w:rPr>
          <w:rFonts w:eastAsia="宋体"/>
          <w:szCs w:val="24"/>
        </w:rPr>
        <w:t xml:space="preserve">  </w:t>
      </w:r>
      <w:r>
        <w:rPr>
          <w:szCs w:val="24"/>
        </w:rPr>
        <w:t>依法必须公开招标的建设工程施工招标，应当采用工程量清单计价方法计价；其他建设工程施工招标，鼓励采用工程量清单计价方法计价。</w:t>
      </w:r>
    </w:p>
    <w:p>
      <w:pPr>
        <w:pStyle w:val="Normal"/>
        <w:keepNext w:val="false"/>
        <w:keepLines w:val="false"/>
        <w:pageBreakBefore w:val="false"/>
        <w:kinsoku w:val="true"/>
        <w:overflowPunct w:val="true"/>
        <w:autoSpaceDE w:val="true"/>
        <w:bidi w:val="0"/>
        <w:spacing w:lineRule="exact" w:line="560" w:before="0" w:after="0"/>
        <w:ind w:firstLine="690" w:end="0"/>
        <w:contextualSpacing/>
        <w:textAlignment w:val="auto"/>
        <w:rPr>
          <w:rFonts w:eastAsia="宋体"/>
          <w:szCs w:val="24"/>
        </w:rPr>
      </w:pPr>
      <w:r>
        <w:rPr>
          <w:rFonts w:eastAsia="黑体"/>
          <w:szCs w:val="24"/>
        </w:rPr>
        <w:t>第三十</w:t>
      </w:r>
      <w:r>
        <w:rPr>
          <w:rFonts w:hint="eastAsia" w:eastAsia="黑体"/>
          <w:szCs w:val="24"/>
        </w:rPr>
        <w:t>一</w:t>
      </w:r>
      <w:r>
        <w:rPr>
          <w:rFonts w:eastAsia="黑体"/>
          <w:szCs w:val="24"/>
        </w:rPr>
        <w:t>条</w:t>
      </w:r>
      <w:r>
        <w:rPr>
          <w:rFonts w:eastAsia="宋体"/>
          <w:szCs w:val="24"/>
        </w:rPr>
        <w:t xml:space="preserve">  </w:t>
      </w:r>
      <w:r>
        <w:rPr>
          <w:szCs w:val="24"/>
        </w:rPr>
        <w:t>依法必须公开招标的建设工程施工招标，招标人应当将招标控制价在投标截止时间五日前公布。</w:t>
      </w:r>
    </w:p>
    <w:p>
      <w:pPr>
        <w:pStyle w:val="Normal"/>
        <w:keepNext w:val="false"/>
        <w:keepLines w:val="false"/>
        <w:pageBreakBefore w:val="false"/>
        <w:kinsoku w:val="true"/>
        <w:overflowPunct w:val="true"/>
        <w:autoSpaceDE w:val="true"/>
        <w:bidi w:val="0"/>
        <w:spacing w:lineRule="exact" w:line="560" w:before="0" w:after="0"/>
        <w:ind w:firstLine="690" w:end="0"/>
        <w:contextualSpacing/>
        <w:textAlignment w:val="auto"/>
        <w:rPr>
          <w:szCs w:val="24"/>
        </w:rPr>
      </w:pPr>
      <w:r>
        <w:rPr>
          <w:szCs w:val="24"/>
        </w:rPr>
        <w:t>投标人认为招标控制价没有按照计价依据编制的，在投标截止时间三日前，可以通过市建设工程造价管理机构向招标人书面提出复核申请，并提供要求复核的内容及相关材料。招标人应当及时组织复核，将复核结果向投标人反馈，并同时抄送市建设工程造价管理机构。</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rFonts w:eastAsia="宋体"/>
          <w:szCs w:val="24"/>
          <w:bdr w:val="single" w:sz="4" w:space="0" w:color="000000"/>
        </w:rPr>
      </w:pPr>
      <w:r>
        <w:rPr>
          <w:rFonts w:eastAsia="黑体"/>
          <w:szCs w:val="24"/>
        </w:rPr>
        <w:t>第三十</w:t>
      </w:r>
      <w:r>
        <w:rPr>
          <w:rFonts w:hint="eastAsia" w:eastAsia="黑体"/>
          <w:szCs w:val="24"/>
        </w:rPr>
        <w:t>二</w:t>
      </w:r>
      <w:r>
        <w:rPr>
          <w:rFonts w:eastAsia="黑体"/>
          <w:szCs w:val="24"/>
        </w:rPr>
        <w:t xml:space="preserve">条 </w:t>
      </w:r>
      <w:r>
        <w:rPr>
          <w:rFonts w:eastAsia="宋体"/>
          <w:szCs w:val="24"/>
        </w:rPr>
        <w:t xml:space="preserve"> </w:t>
      </w:r>
      <w:r>
        <w:rPr>
          <w:szCs w:val="24"/>
        </w:rPr>
        <w:t>在建设工程合同中涉及工程造价调整的</w:t>
      </w:r>
      <w:r>
        <w:rPr>
          <w:szCs w:val="24"/>
        </w:rPr>
        <w:t>,</w:t>
      </w:r>
      <w:r>
        <w:rPr>
          <w:szCs w:val="24"/>
        </w:rPr>
        <w:t>双方当事人应当在建设工程合同中约定工程造价调整因素和调整方法。</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第三十</w:t>
      </w:r>
      <w:r>
        <w:rPr>
          <w:rFonts w:hint="eastAsia" w:eastAsia="黑体"/>
          <w:szCs w:val="24"/>
        </w:rPr>
        <w:t>三</w:t>
      </w:r>
      <w:r>
        <w:rPr>
          <w:rFonts w:eastAsia="黑体"/>
          <w:szCs w:val="24"/>
        </w:rPr>
        <w:t xml:space="preserve">条 </w:t>
      </w:r>
      <w:r>
        <w:rPr>
          <w:szCs w:val="24"/>
        </w:rPr>
        <w:t xml:space="preserve"> 建设工程施工合同履行过程中，非承包单位原因发生工程量清单增项、减项或者工程量发生增减的，双方当事人应当按照施工合同约定予以调整；双方在合同中未作约定，又没有达成补充协议的，应当按照本市有关建设工程计价依据予以调整。</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b/>
          <w:szCs w:val="24"/>
        </w:rPr>
      </w:pPr>
      <w:r>
        <w:rPr>
          <w:rFonts w:eastAsia="黑体"/>
          <w:szCs w:val="24"/>
        </w:rPr>
        <w:t>第三十</w:t>
      </w:r>
      <w:r>
        <w:rPr>
          <w:rFonts w:hint="eastAsia" w:eastAsia="黑体"/>
          <w:szCs w:val="24"/>
        </w:rPr>
        <w:t>四</w:t>
      </w:r>
      <w:r>
        <w:rPr>
          <w:rFonts w:eastAsia="黑体"/>
          <w:szCs w:val="24"/>
        </w:rPr>
        <w:t>条</w:t>
      </w:r>
      <w:r>
        <w:rPr>
          <w:rFonts w:eastAsia="宋体"/>
          <w:szCs w:val="24"/>
        </w:rPr>
        <w:t>　</w:t>
      </w:r>
      <w:r>
        <w:rPr>
          <w:szCs w:val="24"/>
        </w:rPr>
        <w:t>双方当事人应当按照建设工程合同约定的期限，完成工程竣工结算。</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szCs w:val="24"/>
        </w:rPr>
        <w:t>建设工程合同对竣工结算期限约定不明确的，由双方当事人协商确定；协商不成的，承包单位应当在所承包的建设工程竣工验收后及时提出竣工结算文件，发包单位应当在收到竣工结算文件之日起五十日内完成审核。</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szCs w:val="24"/>
        </w:rPr>
        <w:t>双方当事人约定发包单位逾期不答复视为对竣工结算文件认可的，发包单位逾期不予答复，以承包单位提供的竣工结算文件作为结算依据。</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第三十</w:t>
      </w:r>
      <w:r>
        <w:rPr>
          <w:rFonts w:hint="eastAsia" w:eastAsia="黑体"/>
          <w:szCs w:val="24"/>
        </w:rPr>
        <w:t>五</w:t>
      </w:r>
      <w:r>
        <w:rPr>
          <w:rFonts w:eastAsia="黑体"/>
          <w:szCs w:val="24"/>
        </w:rPr>
        <w:t xml:space="preserve">条 </w:t>
      </w:r>
      <w:r>
        <w:rPr>
          <w:rFonts w:eastAsia="宋体"/>
          <w:szCs w:val="24"/>
        </w:rPr>
        <w:t xml:space="preserve"> </w:t>
      </w:r>
      <w:r>
        <w:rPr>
          <w:szCs w:val="24"/>
        </w:rPr>
        <w:t>建设工程造价文件应当由具有从业资格的工程造价专业人员编制，并由未参与编制工作的注册造价工程师审核。造价咨询单位及其编制、审核人员对工程造价成果文件承担相应的责任。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第七章  建筑业劳务用工</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第三十</w:t>
      </w:r>
      <w:r>
        <w:rPr>
          <w:rFonts w:hint="eastAsia" w:eastAsia="黑体"/>
          <w:szCs w:val="24"/>
        </w:rPr>
        <w:t>六</w:t>
      </w:r>
      <w:r>
        <w:rPr>
          <w:rFonts w:eastAsia="黑体"/>
          <w:szCs w:val="24"/>
        </w:rPr>
        <w:t xml:space="preserve">条  </w:t>
      </w:r>
      <w:r>
        <w:rPr>
          <w:szCs w:val="24"/>
        </w:rPr>
        <w:t>施工总承包单位、专业承包单位对其所承包工程的建筑业劳务用工活动负总责，应当设立专门的部门或者专职人员进行管理服务；对其所直接聘用的建筑业劳务人员承担直接管理服务责任。</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szCs w:val="24"/>
        </w:rPr>
      </w:pPr>
      <w:r>
        <w:rPr>
          <w:szCs w:val="24"/>
        </w:rPr>
        <w:t>劳务分包单位对其所聘用的建筑业劳务人员承担直接管理服务责任。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xml:space="preserve">　  </w:t>
      </w:r>
      <w:r>
        <w:rPr>
          <w:rFonts w:eastAsia="黑体"/>
          <w:szCs w:val="24"/>
        </w:rPr>
        <w:t>第</w:t>
      </w:r>
      <w:r>
        <w:rPr>
          <w:rFonts w:hint="eastAsia" w:eastAsia="黑体"/>
          <w:szCs w:val="24"/>
        </w:rPr>
        <w:t>三十七</w:t>
      </w:r>
      <w:r>
        <w:rPr>
          <w:rFonts w:eastAsia="黑体"/>
          <w:szCs w:val="24"/>
        </w:rPr>
        <w:t>条</w:t>
      </w:r>
      <w:r>
        <w:rPr>
          <w:rFonts w:eastAsia="宋体"/>
          <w:szCs w:val="24"/>
        </w:rPr>
        <w:t xml:space="preserve">  </w:t>
      </w:r>
      <w:r>
        <w:rPr>
          <w:szCs w:val="24"/>
        </w:rPr>
        <w:t>建筑业劳务用工实行实名管理。</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建筑业劳务用工单位应当核实聘用劳务人员身份，建立用工档案，如实记录建筑业劳务用工情况。</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szCs w:val="24"/>
        </w:rPr>
        <w:t>施工总承包单位、专业承包单位应当按照国家和本市有关规定，督促劳务分包单位落实建筑业劳务用工管理制度。</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黑体"/>
          <w:szCs w:val="24"/>
        </w:rPr>
      </w:pPr>
      <w:r>
        <w:rPr>
          <w:rFonts w:eastAsia="宋体"/>
          <w:szCs w:val="24"/>
        </w:rPr>
        <w:t>　　</w:t>
      </w:r>
      <w:r>
        <w:rPr>
          <w:rFonts w:eastAsia="黑体"/>
          <w:szCs w:val="24"/>
        </w:rPr>
        <w:t>第</w:t>
      </w:r>
      <w:r>
        <w:rPr>
          <w:rFonts w:hint="eastAsia" w:eastAsia="黑体"/>
          <w:szCs w:val="24"/>
        </w:rPr>
        <w:t>三</w:t>
      </w:r>
      <w:r>
        <w:rPr>
          <w:rFonts w:eastAsia="黑体"/>
          <w:szCs w:val="24"/>
        </w:rPr>
        <w:t>十</w:t>
      </w:r>
      <w:r>
        <w:rPr>
          <w:rFonts w:hint="eastAsia" w:eastAsia="黑体"/>
          <w:szCs w:val="24"/>
        </w:rPr>
        <w:t>八</w:t>
      </w:r>
      <w:r>
        <w:rPr>
          <w:rFonts w:eastAsia="黑体"/>
          <w:szCs w:val="24"/>
        </w:rPr>
        <w:t>条</w:t>
      </w:r>
      <w:r>
        <w:rPr>
          <w:rFonts w:eastAsia="宋体"/>
          <w:szCs w:val="24"/>
        </w:rPr>
        <w:t xml:space="preserve">  </w:t>
      </w:r>
      <w:r>
        <w:rPr>
          <w:szCs w:val="24"/>
        </w:rPr>
        <w:t>建筑业劳务用工单位应当按月支付建筑业劳务人员工资，双方也可以约定按日支付，建筑业劳务用工单位不得截留、克扣。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szCs w:val="24"/>
        </w:rPr>
        <w:t>建筑业劳务用工单位应当按月将用工情况进行核对</w:t>
      </w:r>
      <w:r>
        <w:rPr>
          <w:rFonts w:eastAsia="黑体"/>
          <w:szCs w:val="24"/>
        </w:rPr>
        <w:t>，</w:t>
      </w:r>
      <w:r>
        <w:rPr>
          <w:szCs w:val="24"/>
        </w:rPr>
        <w:t xml:space="preserve">并予以公布。 </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第</w:t>
      </w:r>
      <w:r>
        <w:rPr>
          <w:rFonts w:hint="eastAsia" w:eastAsia="黑体"/>
          <w:szCs w:val="24"/>
        </w:rPr>
        <w:t>三</w:t>
      </w:r>
      <w:r>
        <w:rPr>
          <w:rFonts w:eastAsia="黑体"/>
          <w:szCs w:val="24"/>
        </w:rPr>
        <w:t>十</w:t>
      </w:r>
      <w:r>
        <w:rPr>
          <w:rFonts w:hint="eastAsia" w:eastAsia="黑体"/>
          <w:szCs w:val="24"/>
        </w:rPr>
        <w:t>九</w:t>
      </w:r>
      <w:r>
        <w:rPr>
          <w:rFonts w:eastAsia="黑体"/>
          <w:szCs w:val="24"/>
        </w:rPr>
        <w:t xml:space="preserve">条 </w:t>
      </w:r>
      <w:r>
        <w:rPr>
          <w:szCs w:val="24"/>
        </w:rPr>
        <w:t xml:space="preserve"> 施工总承包单位、专业承包单位应当按建设项目开设建筑业劳务用工工资预储账户，用于支付该项目劳务用工工资。建设单位应当一次性或者按施工进度向该项目的工资预储账户拨付资金。建设行政主管部门负责对工资预储账户实施监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bdr w:val="single" w:sz="4" w:space="0" w:color="000000"/>
        </w:rPr>
      </w:pPr>
      <w:r>
        <w:rPr>
          <w:rFonts w:eastAsia="宋体"/>
          <w:szCs w:val="24"/>
        </w:rPr>
        <w:t>　　</w:t>
      </w:r>
      <w:r>
        <w:rPr>
          <w:rFonts w:eastAsia="黑体"/>
          <w:szCs w:val="24"/>
        </w:rPr>
        <w:t xml:space="preserve">第四十条 </w:t>
      </w:r>
      <w:r>
        <w:rPr>
          <w:rFonts w:eastAsia="宋体"/>
          <w:szCs w:val="24"/>
        </w:rPr>
        <w:t xml:space="preserve"> </w:t>
      </w:r>
      <w:r>
        <w:rPr>
          <w:szCs w:val="24"/>
        </w:rPr>
        <w:t>建筑业劳务用工单位应当向应聘人员如实告知工作内容、工作条件、工作地点、安全生产、职业危害、劳动报酬等情况，组织实施对劳务人员的安全生产、职业技能培训和职业道德教育。</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szCs w:val="24"/>
        </w:rPr>
        <w:t>建筑业劳务用工单位有权了解应聘人员的基本情况。应聘人员应当如实说明；从事技术工种的应聘人员应当提供相应的上岗证书。</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第八章  法律责任</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bdr w:val="single" w:sz="4" w:space="0" w:color="000000"/>
        </w:rPr>
      </w:pPr>
      <w:r>
        <w:rPr>
          <w:rFonts w:eastAsia="宋体"/>
          <w:szCs w:val="24"/>
        </w:rPr>
        <w:t>　</w:t>
      </w:r>
      <w:r>
        <w:rPr>
          <w:rFonts w:eastAsia="黑体"/>
          <w:szCs w:val="24"/>
        </w:rPr>
        <w:t>　第四十</w:t>
      </w:r>
      <w:r>
        <w:rPr>
          <w:rFonts w:hint="eastAsia" w:eastAsia="黑体"/>
          <w:szCs w:val="24"/>
        </w:rPr>
        <w:t>一</w:t>
      </w:r>
      <w:r>
        <w:rPr>
          <w:rFonts w:eastAsia="黑体"/>
          <w:szCs w:val="24"/>
        </w:rPr>
        <w:t>条</w:t>
      </w:r>
      <w:r>
        <w:rPr>
          <w:rFonts w:eastAsia="宋体"/>
          <w:szCs w:val="24"/>
        </w:rPr>
        <w:t>　</w:t>
      </w:r>
      <w:r>
        <w:rPr>
          <w:szCs w:val="24"/>
        </w:rPr>
        <w:t>违反本条例第七条规定，勘察、设计、施工、工程监理单位超越本单位资质等级承包工程的，未取得资质证书承包工程的，以欺骗手段取得资质证书承包工程的，根据国家有关规定进行处罚。</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rFonts w:eastAsia="宋体"/>
          <w:szCs w:val="24"/>
        </w:rPr>
      </w:pPr>
      <w:r>
        <w:rPr>
          <w:szCs w:val="24"/>
        </w:rPr>
        <w:t>建设工程造价咨询、招标代理和质量检测单位，未取得资质证书或者超越本单位资质等级承包工程的，所出具的成果文件无效，由建设行政主管部门责令停止违法行为，并处以一万元以上三万元以下的罚款；有违法所得的，没收违法所得</w:t>
      </w:r>
      <w:r>
        <w:rPr>
          <w:rFonts w:eastAsia="宋体"/>
          <w:szCs w:val="24"/>
        </w:rPr>
        <w:t>。</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rFonts w:eastAsia="黑体"/>
          <w:szCs w:val="24"/>
        </w:rPr>
      </w:pPr>
      <w:r>
        <w:rPr>
          <w:rFonts w:eastAsia="黑体"/>
          <w:szCs w:val="24"/>
        </w:rPr>
        <w:t>第四十</w:t>
      </w:r>
      <w:r>
        <w:rPr>
          <w:rFonts w:hint="eastAsia" w:eastAsia="黑体"/>
          <w:szCs w:val="24"/>
        </w:rPr>
        <w:t>二</w:t>
      </w:r>
      <w:r>
        <w:rPr>
          <w:rFonts w:eastAsia="黑体"/>
          <w:szCs w:val="24"/>
        </w:rPr>
        <w:t xml:space="preserve">条   </w:t>
      </w:r>
      <w:r>
        <w:rPr>
          <w:szCs w:val="24"/>
        </w:rPr>
        <w:t>违反本条例第八条第二款规定，代建单位未取得相应资格或者不配备相应管理人员和专业技术人员的，由建设行政主管部门责令停止违法行为，并处以合同约定代建费百分之二十五以上百分之五十以下的罚款。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eastAsia="宋体"/>
          <w:szCs w:val="24"/>
        </w:rPr>
      </w:pPr>
      <w:r>
        <w:rPr>
          <w:rFonts w:eastAsia="黑体"/>
          <w:szCs w:val="24"/>
        </w:rPr>
        <w:t>第四十</w:t>
      </w:r>
      <w:r>
        <w:rPr>
          <w:rFonts w:hint="eastAsia" w:eastAsia="黑体"/>
          <w:szCs w:val="24"/>
        </w:rPr>
        <w:t>三</w:t>
      </w:r>
      <w:r>
        <w:rPr>
          <w:rFonts w:eastAsia="黑体"/>
          <w:szCs w:val="24"/>
        </w:rPr>
        <w:t>条</w:t>
      </w:r>
      <w:r>
        <w:rPr>
          <w:rFonts w:eastAsia="宋体"/>
          <w:szCs w:val="24"/>
        </w:rPr>
        <w:t>　</w:t>
      </w:r>
      <w:r>
        <w:rPr>
          <w:szCs w:val="24"/>
        </w:rPr>
        <w:t>违反本条例第</w:t>
      </w:r>
      <w:r>
        <w:rPr>
          <w:rFonts w:hint="eastAsia"/>
          <w:szCs w:val="24"/>
        </w:rPr>
        <w:t>九</w:t>
      </w:r>
      <w:r>
        <w:rPr>
          <w:szCs w:val="24"/>
        </w:rPr>
        <w:t>条规定，建筑师、建造师、结构工程师、监理工程师、造价工程师等人员，未经注册从事执业活动的，按照国家有关规定予以处罚；造成损失的，依法承担赔偿责任。</w:t>
      </w:r>
    </w:p>
    <w:p>
      <w:pPr>
        <w:pStyle w:val="Normal"/>
        <w:keepNext w:val="false"/>
        <w:keepLines w:val="false"/>
        <w:pageBreakBefore w:val="false"/>
        <w:kinsoku w:val="true"/>
        <w:overflowPunct w:val="true"/>
        <w:autoSpaceDE w:val="true"/>
        <w:bidi w:val="0"/>
        <w:spacing w:lineRule="exact" w:line="560" w:before="0" w:after="0"/>
        <w:ind w:firstLine="630" w:end="0"/>
        <w:contextualSpacing/>
        <w:textAlignment w:val="auto"/>
        <w:rPr>
          <w:szCs w:val="24"/>
        </w:rPr>
      </w:pPr>
      <w:r>
        <w:rPr>
          <w:rFonts w:eastAsia="黑体"/>
          <w:szCs w:val="24"/>
        </w:rPr>
        <w:t>第四十</w:t>
      </w:r>
      <w:r>
        <w:rPr>
          <w:rFonts w:hint="eastAsia" w:eastAsia="黑体"/>
          <w:szCs w:val="24"/>
        </w:rPr>
        <w:t>四</w:t>
      </w:r>
      <w:r>
        <w:rPr>
          <w:rFonts w:eastAsia="黑体"/>
          <w:szCs w:val="24"/>
        </w:rPr>
        <w:t>条</w:t>
      </w:r>
      <w:r>
        <w:rPr>
          <w:rFonts w:eastAsia="宋体"/>
          <w:szCs w:val="24"/>
        </w:rPr>
        <w:t>　</w:t>
      </w:r>
      <w:r>
        <w:rPr>
          <w:szCs w:val="24"/>
        </w:rPr>
        <w:t>违反法律、行政法规和本条例规定，建设单位将建设工程发包给不具有相应等级资质的承包单位或者委托给不具有相应等级资质的工程监理单位的，由建设行政主管部门责令改正，并处以八十万元以上一百万元以下的罚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szCs w:val="24"/>
        </w:rPr>
      </w:pPr>
      <w:r>
        <w:rPr>
          <w:rFonts w:eastAsia="宋体"/>
          <w:szCs w:val="24"/>
        </w:rPr>
        <w:t>　　</w:t>
      </w:r>
      <w:r>
        <w:rPr>
          <w:rFonts w:eastAsia="黑体"/>
          <w:szCs w:val="24"/>
        </w:rPr>
        <w:t>第四十</w:t>
      </w:r>
      <w:r>
        <w:rPr>
          <w:rFonts w:hint="eastAsia" w:eastAsia="黑体"/>
          <w:szCs w:val="24"/>
        </w:rPr>
        <w:t>五</w:t>
      </w:r>
      <w:r>
        <w:rPr>
          <w:rFonts w:eastAsia="黑体"/>
          <w:szCs w:val="24"/>
        </w:rPr>
        <w:t>条</w:t>
      </w:r>
      <w:r>
        <w:rPr>
          <w:rFonts w:eastAsia="宋体"/>
          <w:szCs w:val="24"/>
        </w:rPr>
        <w:t>　</w:t>
      </w:r>
      <w:r>
        <w:rPr>
          <w:szCs w:val="24"/>
        </w:rPr>
        <w:t>违反本条例第十</w:t>
      </w:r>
      <w:r>
        <w:rPr>
          <w:rFonts w:hint="eastAsia"/>
          <w:szCs w:val="24"/>
        </w:rPr>
        <w:t>一</w:t>
      </w:r>
      <w:r>
        <w:rPr>
          <w:szCs w:val="24"/>
        </w:rPr>
        <w:t>条、第十</w:t>
      </w:r>
      <w:r>
        <w:rPr>
          <w:rFonts w:hint="eastAsia"/>
          <w:szCs w:val="24"/>
        </w:rPr>
        <w:t>二</w:t>
      </w:r>
      <w:r>
        <w:rPr>
          <w:szCs w:val="24"/>
        </w:rPr>
        <w:t>条、第十</w:t>
      </w:r>
      <w:r>
        <w:rPr>
          <w:rFonts w:hint="eastAsia"/>
          <w:szCs w:val="24"/>
        </w:rPr>
        <w:t>三</w:t>
      </w:r>
      <w:r>
        <w:rPr>
          <w:szCs w:val="24"/>
        </w:rPr>
        <w:t>条、第十</w:t>
      </w:r>
      <w:r>
        <w:rPr>
          <w:rFonts w:hint="eastAsia"/>
          <w:szCs w:val="24"/>
        </w:rPr>
        <w:t>五</w:t>
      </w:r>
      <w:r>
        <w:rPr>
          <w:szCs w:val="24"/>
        </w:rPr>
        <w:t>条规定，违法分包的，由建设行政主管部门责令限期改正，没收违法所得，对勘察、设计单位处合同约定的勘察费、设计费百分之二十五以上百分之五十以下的罚款；对施工单位处以工程合同价款千分之五以上千分之十以下的罚款；可以责令停业整顿，降低资质等级；情节严重的，吊销资质证书。</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t>　　</w:t>
      </w:r>
      <w:r>
        <w:rPr>
          <w:rFonts w:eastAsia="黑体"/>
          <w:szCs w:val="24"/>
        </w:rPr>
        <w:t>第</w:t>
      </w:r>
      <w:r>
        <w:rPr>
          <w:rFonts w:hint="eastAsia" w:eastAsia="黑体"/>
          <w:szCs w:val="24"/>
        </w:rPr>
        <w:t>四十六</w:t>
      </w:r>
      <w:r>
        <w:rPr>
          <w:rFonts w:eastAsia="黑体"/>
          <w:szCs w:val="24"/>
        </w:rPr>
        <w:t>条</w:t>
      </w:r>
      <w:r>
        <w:rPr>
          <w:rFonts w:eastAsia="宋体"/>
          <w:szCs w:val="24"/>
        </w:rPr>
        <w:t>　</w:t>
      </w:r>
      <w:r>
        <w:rPr>
          <w:szCs w:val="24"/>
        </w:rPr>
        <w:t>违反本条例第十</w:t>
      </w:r>
      <w:r>
        <w:rPr>
          <w:rFonts w:hint="eastAsia"/>
          <w:szCs w:val="24"/>
        </w:rPr>
        <w:t>八</w:t>
      </w:r>
      <w:r>
        <w:rPr>
          <w:szCs w:val="24"/>
        </w:rPr>
        <w:t>条规定，建设单位未取得施工许可证擅自施工的，由建设行政主管部门责令停止施工，限期改正，并处以工程合同价款百分之一以上百分之二以下的罚款。</w:t>
      </w:r>
      <w:r>
        <w:rPr>
          <w:rFonts w:eastAsia="宋体"/>
          <w:szCs w:val="24"/>
        </w:rPr>
        <w:t>　</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eastAsia="黑体"/>
          <w:szCs w:val="24"/>
        </w:rPr>
      </w:pPr>
      <w:r>
        <w:rPr>
          <w:rFonts w:eastAsia="黑体"/>
          <w:szCs w:val="24"/>
        </w:rPr>
        <w:t>第</w:t>
      </w:r>
      <w:r>
        <w:rPr>
          <w:rFonts w:hint="eastAsia" w:eastAsia="黑体"/>
          <w:szCs w:val="24"/>
        </w:rPr>
        <w:t>四十七</w:t>
      </w:r>
      <w:r>
        <w:rPr>
          <w:rFonts w:eastAsia="黑体"/>
          <w:szCs w:val="24"/>
        </w:rPr>
        <w:t>条</w:t>
      </w:r>
      <w:r>
        <w:rPr>
          <w:rFonts w:eastAsia="宋体"/>
          <w:szCs w:val="24"/>
        </w:rPr>
        <w:t>　</w:t>
      </w:r>
      <w:r>
        <w:rPr>
          <w:szCs w:val="24"/>
        </w:rPr>
        <w:t>违反本条例第二十条规定，依法必须公开招标的建设工程，建设单位未在建设工程交易市场内进行招标投标活动的，由建设行政主管部门责令改正，并处以五万元以上十万元以下的罚款；对其主要负责人处以一万元以上三万元以下的罚款；主要负责人是国家工作人员的，依法予以处分。</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w:t>
      </w:r>
      <w:r>
        <w:rPr>
          <w:rFonts w:hint="eastAsia" w:eastAsia="黑体"/>
          <w:szCs w:val="24"/>
        </w:rPr>
        <w:t>四十八</w:t>
      </w:r>
      <w:r>
        <w:rPr>
          <w:rFonts w:eastAsia="黑体"/>
          <w:szCs w:val="24"/>
        </w:rPr>
        <w:t>条</w:t>
      </w:r>
      <w:r>
        <w:rPr>
          <w:rFonts w:eastAsia="宋体"/>
          <w:szCs w:val="24"/>
        </w:rPr>
        <w:t>　</w:t>
      </w:r>
      <w:r>
        <w:rPr>
          <w:szCs w:val="24"/>
        </w:rPr>
        <w:t>建设工程交易市场的管理服务机构及其工作人员违反本条例第二十</w:t>
      </w:r>
      <w:r>
        <w:rPr>
          <w:rFonts w:hint="eastAsia"/>
          <w:szCs w:val="24"/>
        </w:rPr>
        <w:t>二</w:t>
      </w:r>
      <w:r>
        <w:rPr>
          <w:szCs w:val="24"/>
        </w:rPr>
        <w:t>条、第二十</w:t>
      </w:r>
      <w:r>
        <w:rPr>
          <w:rFonts w:hint="eastAsia"/>
          <w:szCs w:val="24"/>
        </w:rPr>
        <w:t>三</w:t>
      </w:r>
      <w:r>
        <w:rPr>
          <w:szCs w:val="24"/>
        </w:rPr>
        <w:t>条规定，由建设行政主管部门责令改正，对建设工程交易市场的管理服务机构可处以一万元以上五万元以下的罚款；对主要负责人和直接责任人员可处以五千元以下的罚款；给当事人造成损失的，依法承担赔偿责任；构成犯罪的，依法追究刑事责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黑体"/>
          <w:szCs w:val="24"/>
        </w:rPr>
      </w:pPr>
      <w:r>
        <w:rPr>
          <w:rFonts w:eastAsia="宋体"/>
          <w:szCs w:val="24"/>
        </w:rPr>
        <w:t>　　</w:t>
      </w:r>
      <w:r>
        <w:rPr>
          <w:rFonts w:eastAsia="黑体"/>
          <w:szCs w:val="24"/>
        </w:rPr>
        <w:t>第</w:t>
      </w:r>
      <w:r>
        <w:rPr>
          <w:rFonts w:hint="eastAsia" w:eastAsia="黑体"/>
          <w:szCs w:val="24"/>
        </w:rPr>
        <w:t>四十九</w:t>
      </w:r>
      <w:r>
        <w:rPr>
          <w:rFonts w:eastAsia="黑体"/>
          <w:szCs w:val="24"/>
        </w:rPr>
        <w:t>条　</w:t>
      </w:r>
      <w:r>
        <w:rPr>
          <w:szCs w:val="24"/>
        </w:rPr>
        <w:t>违反本条例第</w:t>
      </w:r>
      <w:r>
        <w:rPr>
          <w:rFonts w:hint="eastAsia"/>
          <w:szCs w:val="24"/>
        </w:rPr>
        <w:t>三十七</w:t>
      </w:r>
      <w:r>
        <w:rPr>
          <w:szCs w:val="24"/>
        </w:rPr>
        <w:t>条规定，聘用单位未对建筑业劳务用工实行实名管理的，由建设行政主管部门责令限期改正；逾期不改正的，处以五万元以上十万元以下的罚款。</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第五十条</w:t>
      </w:r>
      <w:r>
        <w:rPr>
          <w:rFonts w:eastAsia="宋体"/>
          <w:szCs w:val="24"/>
        </w:rPr>
        <w:t xml:space="preserve">  </w:t>
      </w:r>
      <w:r>
        <w:rPr>
          <w:szCs w:val="24"/>
        </w:rPr>
        <w:t>违反本条例第</w:t>
      </w:r>
      <w:r>
        <w:rPr>
          <w:rFonts w:hint="eastAsia"/>
          <w:szCs w:val="24"/>
        </w:rPr>
        <w:t>三十八</w:t>
      </w:r>
      <w:r>
        <w:rPr>
          <w:szCs w:val="24"/>
        </w:rPr>
        <w:t>条规定，建筑业劳务用工单位截留、克扣劳务用工工资的，由建设行政主管部门责令限期改正；逾期不改正的，处以截留、克扣工资总额百分之五以上百分之十以下的罚款；构成犯罪的，依法追究刑事责任。</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szCs w:val="24"/>
        </w:rPr>
      </w:pPr>
      <w:r>
        <w:rPr>
          <w:rFonts w:eastAsia="黑体"/>
          <w:szCs w:val="24"/>
        </w:rPr>
        <w:t>第五十</w:t>
      </w:r>
      <w:r>
        <w:rPr>
          <w:rFonts w:hint="eastAsia" w:eastAsia="黑体"/>
          <w:szCs w:val="24"/>
        </w:rPr>
        <w:t>一</w:t>
      </w:r>
      <w:r>
        <w:rPr>
          <w:rFonts w:eastAsia="黑体"/>
          <w:szCs w:val="24"/>
        </w:rPr>
        <w:t xml:space="preserve">条  </w:t>
      </w:r>
      <w:r>
        <w:rPr>
          <w:szCs w:val="24"/>
        </w:rPr>
        <w:t>违反本条例第</w:t>
      </w:r>
      <w:r>
        <w:rPr>
          <w:rFonts w:hint="eastAsia"/>
          <w:szCs w:val="24"/>
        </w:rPr>
        <w:t>三十九</w:t>
      </w:r>
      <w:r>
        <w:rPr>
          <w:szCs w:val="24"/>
        </w:rPr>
        <w:t>条规定，未建立建设项目劳务用工工资预储账户或者未向账户拨付资金的，由建设行政主管部门责令限期改正；逾期不改正的，处以十万元以上二十万元以下的罚款。</w:t>
      </w:r>
    </w:p>
    <w:p>
      <w:pPr>
        <w:pStyle w:val="Normal"/>
        <w:keepNext w:val="false"/>
        <w:keepLines w:val="false"/>
        <w:pageBreakBefore w:val="false"/>
        <w:kinsoku w:val="true"/>
        <w:overflowPunct w:val="true"/>
        <w:autoSpaceDE w:val="true"/>
        <w:bidi w:val="0"/>
        <w:spacing w:lineRule="exact" w:line="560" w:before="0" w:after="0"/>
        <w:ind w:firstLine="660" w:end="0"/>
        <w:contextualSpacing/>
        <w:textAlignment w:val="auto"/>
        <w:rPr>
          <w:szCs w:val="24"/>
        </w:rPr>
      </w:pPr>
      <w:r>
        <w:rPr>
          <w:rFonts w:eastAsia="黑体"/>
          <w:szCs w:val="24"/>
        </w:rPr>
        <w:t>第五十</w:t>
      </w:r>
      <w:r>
        <w:rPr>
          <w:rFonts w:hint="eastAsia" w:eastAsia="黑体"/>
          <w:szCs w:val="24"/>
        </w:rPr>
        <w:t>二</w:t>
      </w:r>
      <w:r>
        <w:rPr>
          <w:rFonts w:eastAsia="黑体"/>
          <w:szCs w:val="24"/>
        </w:rPr>
        <w:t>条</w:t>
      </w:r>
      <w:r>
        <w:rPr>
          <w:rFonts w:eastAsia="宋体"/>
          <w:szCs w:val="24"/>
        </w:rPr>
        <w:t xml:space="preserve">  </w:t>
      </w:r>
      <w:r>
        <w:rPr>
          <w:szCs w:val="24"/>
        </w:rPr>
        <w:t>建筑活动当事人依法受到行政处罚的，可以将其违法行为和处理结果记入建筑市场信用信息系统。</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szCs w:val="24"/>
        </w:rPr>
        <w:t>建设行政主管部门依照本条例第四十</w:t>
      </w:r>
      <w:r>
        <w:rPr>
          <w:rFonts w:hint="eastAsia"/>
          <w:szCs w:val="24"/>
        </w:rPr>
        <w:t>五</w:t>
      </w:r>
      <w:r>
        <w:rPr>
          <w:szCs w:val="24"/>
        </w:rPr>
        <w:t>条、第</w:t>
      </w:r>
      <w:r>
        <w:rPr>
          <w:rFonts w:hint="eastAsia"/>
          <w:szCs w:val="24"/>
        </w:rPr>
        <w:t>四十九</w:t>
      </w:r>
      <w:r>
        <w:rPr>
          <w:szCs w:val="24"/>
        </w:rPr>
        <w:t>条、第五十条、第五十</w:t>
      </w:r>
      <w:r>
        <w:rPr>
          <w:rFonts w:hint="eastAsia"/>
          <w:szCs w:val="24"/>
        </w:rPr>
        <w:t>一</w:t>
      </w:r>
      <w:r>
        <w:rPr>
          <w:szCs w:val="24"/>
        </w:rPr>
        <w:t>条规定责令建筑活动当事人限期改正，情节严重的，市建设行政主管部门可以取消其六个月以上十二个月以下在本市参加招投标活动的资格。</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rFonts w:eastAsia="黑体"/>
          <w:szCs w:val="24"/>
        </w:rPr>
        <w:t>第五十</w:t>
      </w:r>
      <w:r>
        <w:rPr>
          <w:rFonts w:hint="eastAsia" w:eastAsia="黑体"/>
          <w:szCs w:val="24"/>
        </w:rPr>
        <w:t>三</w:t>
      </w:r>
      <w:r>
        <w:rPr>
          <w:rFonts w:eastAsia="黑体"/>
          <w:szCs w:val="24"/>
        </w:rPr>
        <w:t>条</w:t>
      </w:r>
      <w:r>
        <w:rPr>
          <w:rFonts w:eastAsia="宋体"/>
          <w:szCs w:val="24"/>
        </w:rPr>
        <w:t>　</w:t>
      </w:r>
      <w:r>
        <w:rPr>
          <w:szCs w:val="24"/>
        </w:rPr>
        <w:t>有关行政主管部门、其他专业部门及其工作人员和建筑市场管理执法人员索贿受贿、滥用职权、玩忽职守、徇私舞弊的，由其所在单位或者上级主管部门给予行政处分；构成犯罪的，依法追究刑事责任。</w:t>
      </w:r>
    </w:p>
    <w:p>
      <w:pPr>
        <w:pStyle w:val="Normal"/>
        <w:keepNext w:val="false"/>
        <w:keepLines w:val="false"/>
        <w:pageBreakBefore w:val="false"/>
        <w:kinsoku w:val="true"/>
        <w:overflowPunct w:val="true"/>
        <w:autoSpaceDE w:val="true"/>
        <w:bidi w:val="0"/>
        <w:spacing w:lineRule="exact" w:line="560" w:before="0" w:after="0"/>
        <w:ind w:firstLine="675" w:end="0"/>
        <w:contextualSpacing/>
        <w:textAlignment w:val="auto"/>
        <w:rPr>
          <w:szCs w:val="24"/>
        </w:rPr>
      </w:pPr>
      <w:r>
        <w:rPr>
          <w:rFonts w:eastAsia="黑体"/>
          <w:szCs w:val="24"/>
        </w:rPr>
        <w:t>第五十</w:t>
      </w:r>
      <w:r>
        <w:rPr>
          <w:rFonts w:hint="eastAsia" w:eastAsia="黑体"/>
          <w:szCs w:val="24"/>
        </w:rPr>
        <w:t>四</w:t>
      </w:r>
      <w:r>
        <w:rPr>
          <w:rFonts w:eastAsia="黑体"/>
          <w:szCs w:val="24"/>
        </w:rPr>
        <w:t xml:space="preserve">条  </w:t>
      </w:r>
      <w:r>
        <w:rPr>
          <w:szCs w:val="24"/>
        </w:rPr>
        <w:t>当事人对行政处罚决定不服的，可以依法申请行政复议或者提起行政诉讼。逾期不申请复议、不起诉又不履行行政处罚决定的，由作出行政处罚决定的部门依法申请人民法院强制执行。</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eastAsia="宋体"/>
          <w:szCs w:val="24"/>
        </w:rPr>
      </w:pPr>
      <w:r>
        <w:rPr>
          <w:rFonts w:eastAsia="宋体"/>
          <w:szCs w:val="24"/>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t>第九章　附则</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eastAsia="黑体"/>
          <w:szCs w:val="24"/>
        </w:rPr>
      </w:pPr>
      <w:r>
        <w:rPr>
          <w:rFonts w:eastAsia="黑体"/>
          <w:szCs w:val="24"/>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pPr>
      <w:r>
        <w:rPr>
          <w:rFonts w:eastAsia="黑体"/>
          <w:szCs w:val="24"/>
        </w:rPr>
        <w:t>第</w:t>
      </w:r>
      <w:r>
        <w:rPr>
          <w:rFonts w:hint="eastAsia" w:eastAsia="黑体"/>
          <w:szCs w:val="24"/>
        </w:rPr>
        <w:t>五十五</w:t>
      </w:r>
      <w:r>
        <w:rPr>
          <w:rFonts w:eastAsia="黑体"/>
          <w:szCs w:val="24"/>
        </w:rPr>
        <w:t>条</w:t>
      </w:r>
      <w:r>
        <w:rPr>
          <w:szCs w:val="24"/>
        </w:rPr>
        <w:t>　本条例自</w:t>
      </w:r>
      <w:r>
        <w:rPr>
          <w:szCs w:val="24"/>
        </w:rPr>
        <w:t>2011</w:t>
      </w:r>
      <w:r>
        <w:rPr>
          <w:szCs w:val="24"/>
        </w:rPr>
        <w:t>年</w:t>
      </w:r>
      <w:r>
        <w:rPr>
          <w:szCs w:val="24"/>
        </w:rPr>
        <w:t>9</w:t>
      </w:r>
      <w:r>
        <w:rPr>
          <w:szCs w:val="24"/>
        </w:rPr>
        <w:t>月</w:t>
      </w:r>
      <w:r>
        <w:rPr>
          <w:szCs w:val="24"/>
        </w:rPr>
        <w:t>1</w:t>
      </w:r>
      <w:r>
        <w:rPr>
          <w:szCs w:val="24"/>
        </w:rPr>
        <w:t>日起施行。</w:t>
      </w:r>
      <w:r>
        <w:rPr>
          <w:rFonts w:hint="eastAsia"/>
          <w:szCs w:val="24"/>
        </w:rPr>
        <w:t>2002</w:t>
      </w:r>
      <w:r>
        <w:rPr>
          <w:rFonts w:hint="eastAsia"/>
          <w:szCs w:val="24"/>
        </w:rPr>
        <w:t>年</w:t>
      </w:r>
      <w:r>
        <w:rPr>
          <w:rFonts w:hint="eastAsia"/>
          <w:szCs w:val="24"/>
        </w:rPr>
        <w:t>7</w:t>
      </w:r>
      <w:r>
        <w:rPr>
          <w:rFonts w:hint="eastAsia"/>
          <w:szCs w:val="24"/>
        </w:rPr>
        <w:t>月</w:t>
      </w:r>
      <w:r>
        <w:rPr>
          <w:rFonts w:hint="eastAsia"/>
          <w:szCs w:val="24"/>
        </w:rPr>
        <w:t>18</w:t>
      </w:r>
      <w:r>
        <w:rPr>
          <w:szCs w:val="24"/>
        </w:rPr>
        <w:t>日天津市</w:t>
      </w:r>
      <w:r>
        <w:rPr>
          <w:rFonts w:hint="eastAsia"/>
          <w:szCs w:val="24"/>
        </w:rPr>
        <w:t>第十三届人民代表大会常务委员会第三十四次会议通过、</w:t>
      </w:r>
      <w:r>
        <w:rPr>
          <w:rFonts w:hint="eastAsia"/>
          <w:szCs w:val="24"/>
        </w:rPr>
        <w:t>2005</w:t>
      </w:r>
      <w:r>
        <w:rPr>
          <w:rFonts w:hint="eastAsia"/>
          <w:szCs w:val="24"/>
        </w:rPr>
        <w:t>年</w:t>
      </w:r>
      <w:r>
        <w:rPr>
          <w:rFonts w:hint="eastAsia"/>
          <w:szCs w:val="24"/>
        </w:rPr>
        <w:t>5</w:t>
      </w:r>
      <w:r>
        <w:rPr>
          <w:rFonts w:hint="eastAsia"/>
          <w:szCs w:val="24"/>
        </w:rPr>
        <w:t>月</w:t>
      </w:r>
      <w:r>
        <w:rPr>
          <w:rFonts w:hint="eastAsia"/>
          <w:szCs w:val="24"/>
        </w:rPr>
        <w:t>24</w:t>
      </w:r>
      <w:r>
        <w:rPr>
          <w:rFonts w:hint="eastAsia"/>
          <w:szCs w:val="24"/>
        </w:rPr>
        <w:t>日天津市第十四届人民代表大会常务委员会第二十次会议修正的《天津市建筑市场管理条例》和天津市人民政府《关于修改批转市建委拟订的〈天津市建设工程勘察设计市场管理规定〉的通知》同时废止。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微软雅黑"/>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华文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Strong">
    <w:name w:val="Strong"/>
    <w:qFormat/>
    <w:rPr>
      <w:b/>
      <w:bCs/>
    </w:rPr>
  </w:style>
  <w:style w:type="character" w:styleId="Char1">
    <w:name w:val="纯文本 Char1"/>
    <w:qFormat/>
    <w:rPr>
      <w:rFonts w:ascii="宋体" w:hAnsi="宋体" w:cs="Courier New"/>
      <w:kern w:val="2"/>
      <w:sz w:val="21"/>
      <w:szCs w:val="21"/>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1Char">
    <w:name w:val="样式1 Char"/>
    <w:qFormat/>
    <w:rPr>
      <w:rFonts w:ascii="楷体_GB2312" w:hAnsi="楷体_GB2312" w:eastAsia="楷体_GB2312" w:cs="宋体"/>
      <w:kern w:val="2"/>
      <w:sz w:val="32"/>
      <w:szCs w:val="32"/>
    </w:rPr>
  </w:style>
  <w:style w:type="character" w:styleId="3Char">
    <w:name w:val="正文文本缩进 3 Char"/>
    <w:qFormat/>
    <w:rPr>
      <w:rFonts w:ascii="Times New Roman" w:hAnsi="Times New Roman" w:eastAsia="仿宋_GB2312" w:cs="Times New Roman"/>
      <w:kern w:val="2"/>
      <w:sz w:val="16"/>
      <w:szCs w:val="16"/>
    </w:rPr>
  </w:style>
  <w:style w:type="character" w:styleId="Char">
    <w:name w:val="正文文本 Char"/>
    <w:qFormat/>
    <w:rPr>
      <w:rFonts w:ascii="Times New Roman" w:hAnsi="Times New Roman" w:eastAsia="文星仿宋;微软雅黑" w:cs="Times New Roman"/>
      <w:kern w:val="2"/>
      <w:sz w:val="32"/>
      <w:szCs w:val="24"/>
    </w:rPr>
  </w:style>
  <w:style w:type="character" w:styleId="CharChar">
    <w:name w:val="正文文本 Char Char"/>
    <w:qFormat/>
    <w:rPr>
      <w:rFonts w:eastAsia="仿宋_GB2312"/>
      <w:kern w:val="2"/>
      <w:sz w:val="32"/>
      <w:szCs w:val="24"/>
    </w:rPr>
  </w:style>
  <w:style w:type="character" w:styleId="CharChar7">
    <w:name w:val="Char Char7"/>
    <w:qFormat/>
    <w:rPr>
      <w:rFonts w:ascii="宋体" w:hAnsi="宋体" w:eastAsia="宋体" w:cs="Courier New" w:hint="eastAsia"/>
      <w:kern w:val="2"/>
      <w:sz w:val="21"/>
      <w:szCs w:val="21"/>
      <w:lang w:bidi="ar-SA"/>
    </w:rPr>
  </w:style>
  <w:style w:type="character" w:styleId="Char2">
    <w:name w:val="正文文本缩进 Char"/>
    <w:qFormat/>
    <w:rPr>
      <w:rFonts w:ascii="Times New Roman" w:hAnsi="Times New Roman" w:eastAsia="仿宋_GB2312" w:cs="Times New Roman"/>
      <w:kern w:val="2"/>
      <w:sz w:val="32"/>
      <w:szCs w:val="22"/>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1">
    <w:name w:val="日期 Char Char"/>
    <w:qFormat/>
    <w:rPr>
      <w:rFonts w:ascii="仿宋_GB2312" w:hAnsi="仿宋_GB2312" w:eastAsia="仿宋_GB2312"/>
      <w:kern w:val="2"/>
      <w:sz w:val="32"/>
      <w:szCs w:val="32"/>
      <w:lang w:bidi="ar-SA"/>
    </w:rPr>
  </w:style>
  <w:style w:type="character" w:styleId="3Char1">
    <w:name w:val="标题3 Char"/>
    <w:qFormat/>
    <w:rPr>
      <w:rFonts w:ascii="黑体" w:hAnsi="黑体" w:eastAsia="黑体" w:cs="宋体"/>
      <w:kern w:val="2"/>
      <w:sz w:val="32"/>
      <w:szCs w:val="32"/>
    </w:rPr>
  </w:style>
  <w:style w:type="character" w:styleId="HTMLChar">
    <w:name w:val="HTML 预设格式 Char"/>
    <w:qFormat/>
    <w:rPr>
      <w:rFonts w:ascii="宋体" w:hAnsi="宋体" w:eastAsia="宋体" w:cs="宋体"/>
      <w:sz w:val="24"/>
      <w:szCs w:val="24"/>
      <w:lang w:bidi="ar-SA"/>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Char8">
    <w:name w:val="Char Char8"/>
    <w:qFormat/>
    <w:rPr>
      <w:rFonts w:ascii="宋体" w:hAnsi="宋体" w:eastAsia="宋体" w:cs="宋体" w:hint="eastAsia"/>
      <w:sz w:val="24"/>
      <w:szCs w:val="24"/>
      <w:lang w:bidi="ar-SA"/>
    </w:rPr>
  </w:style>
  <w:style w:type="character" w:styleId="Char3">
    <w:name w:val="页眉 Char"/>
    <w:qFormat/>
    <w:rPr>
      <w:rFonts w:ascii="Times New Roman" w:hAnsi="Times New Roman" w:eastAsia="仿宋_GB2312" w:cs="Times New Roman"/>
      <w:kern w:val="2"/>
      <w:sz w:val="18"/>
      <w:szCs w:val="18"/>
    </w:rPr>
  </w:style>
  <w:style w:type="character" w:styleId="3Char11">
    <w:name w:val="正文文本缩进 3 Char1"/>
    <w:qFormat/>
    <w:rPr>
      <w:rFonts w:ascii="Times New Roman" w:hAnsi="Times New Roman" w:eastAsia="仿宋_GB2312" w:cs="Times New Roman"/>
      <w:kern w:val="2"/>
      <w:sz w:val="16"/>
      <w:szCs w:val="16"/>
    </w:rPr>
  </w:style>
  <w:style w:type="character" w:styleId="2CharChar1">
    <w:name w:val="正文文本缩进 2 Char Char"/>
    <w:qFormat/>
    <w:rPr>
      <w:rFonts w:eastAsia="仿宋_GB2312"/>
      <w:b/>
      <w:bCs/>
      <w:kern w:val="2"/>
      <w:sz w:val="32"/>
      <w:szCs w:val="24"/>
    </w:rPr>
  </w:style>
  <w:style w:type="character" w:styleId="2Char1">
    <w:name w:val="标题2 Char"/>
    <w:qFormat/>
    <w:rPr>
      <w:rFonts w:ascii="楷体_GB2312" w:hAnsi="楷体_GB2312" w:eastAsia="楷体_GB2312" w:cs="宋体"/>
      <w:bCs/>
      <w:smallCaps/>
      <w:color w:val="000000"/>
      <w:sz w:val="32"/>
      <w:szCs w:val="32"/>
    </w:rPr>
  </w:style>
  <w:style w:type="character" w:styleId="3CharChar1">
    <w:name w:val="正文文本缩进 3 Char Char"/>
    <w:qFormat/>
    <w:rPr>
      <w:rFonts w:eastAsia="仿宋_GB2312"/>
      <w:kern w:val="2"/>
      <w:sz w:val="32"/>
      <w:szCs w:val="24"/>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11">
    <w:name w:val="页脚 Char1"/>
    <w:qFormat/>
    <w:rPr>
      <w:rFonts w:ascii="宋体" w:hAnsi="宋体" w:cs="宋体"/>
      <w:sz w:val="18"/>
      <w:szCs w:val="18"/>
    </w:rPr>
  </w:style>
  <w:style w:type="character" w:styleId="2Char2">
    <w:name w:val="正文文本缩进 2 Char"/>
    <w:qFormat/>
    <w:rPr>
      <w:rFonts w:ascii="Times New Roman" w:hAnsi="Times New Roman" w:eastAsia="华文仿宋" w:cs="Times New Roman"/>
      <w:kern w:val="2"/>
      <w:sz w:val="32"/>
      <w:szCs w:val="32"/>
    </w:rPr>
  </w:style>
  <w:style w:type="character" w:styleId="Char4">
    <w:name w:val="页脚 Char"/>
    <w:qFormat/>
    <w:rPr>
      <w:rFonts w:ascii="宋体" w:hAnsi="宋体" w:cs="宋体"/>
      <w:sz w:val="18"/>
      <w:szCs w:val="18"/>
    </w:rPr>
  </w:style>
  <w:style w:type="character" w:styleId="Char12">
    <w:name w:val="正文文本 Char1"/>
    <w:qFormat/>
    <w:rPr>
      <w:rFonts w:ascii="Times New Roman" w:hAnsi="Times New Roman" w:eastAsia="文星仿宋;微软雅黑" w:cs="Times New Roman"/>
      <w:kern w:val="2"/>
      <w:sz w:val="32"/>
      <w:szCs w:val="24"/>
    </w:rPr>
  </w:style>
  <w:style w:type="character" w:styleId="3Char2">
    <w:name w:val="样式3 Char"/>
    <w:basedOn w:val="2Char"/>
    <w:qFormat/>
    <w:rPr/>
  </w:style>
  <w:style w:type="character" w:styleId="test1">
    <w:name w:val="test1"/>
    <w:qFormat/>
    <w:rPr>
      <w:sz w:val="25"/>
      <w:szCs w:val="25"/>
    </w:rPr>
  </w:style>
  <w:style w:type="character" w:styleId="2Char3">
    <w:name w:val="正文文本 2 Char"/>
    <w:qFormat/>
    <w:rPr>
      <w:rFonts w:eastAsia="仿宋_GB2312"/>
      <w:kern w:val="2"/>
      <w:sz w:val="32"/>
      <w:szCs w:val="24"/>
      <w:lang w:bidi="ar-SA"/>
    </w:rPr>
  </w:style>
  <w:style w:type="character" w:styleId="HTMLCharChar">
    <w:name w:val="HTML 预设格式 Char Char"/>
    <w:qFormat/>
    <w:rPr>
      <w:rFonts w:ascii="宋体" w:hAnsi="宋体" w:eastAsia="宋体" w:cs="宋体"/>
      <w:sz w:val="24"/>
      <w:szCs w:val="24"/>
      <w:lang w:bidi="ar-SA"/>
    </w:rPr>
  </w:style>
  <w:style w:type="character" w:styleId="2Char11">
    <w:name w:val="正文文本缩进 2 Char1"/>
    <w:qFormat/>
    <w:rPr>
      <w:rFonts w:ascii="Times New Roman" w:hAnsi="Times New Roman" w:eastAsia="华文仿宋" w:cs="Times New Roman"/>
      <w:kern w:val="2"/>
      <w:sz w:val="32"/>
      <w:szCs w:val="32"/>
    </w:rPr>
  </w:style>
  <w:style w:type="character" w:styleId="Char5">
    <w:name w:val="日期 Char"/>
    <w:qFormat/>
    <w:rPr>
      <w:rFonts w:ascii="仿宋_GB2312" w:hAnsi="仿宋_GB2312" w:eastAsia="仿宋_GB2312"/>
      <w:kern w:val="2"/>
      <w:sz w:val="32"/>
      <w:szCs w:val="32"/>
      <w:lang w:bidi="ar-SA"/>
    </w:rPr>
  </w:style>
  <w:style w:type="character" w:styleId="Char13">
    <w:name w:val="正文文本缩进 Char1"/>
    <w:qFormat/>
    <w:rPr>
      <w:rFonts w:ascii="Times New Roman" w:hAnsi="Times New Roman" w:eastAsia="仿宋_GB2312" w:cs="Times New Roman"/>
      <w:kern w:val="2"/>
      <w:sz w:val="32"/>
      <w:szCs w:val="22"/>
    </w:rPr>
  </w:style>
  <w:style w:type="character" w:styleId="CharChar2">
    <w:name w:val="页脚 Char Char"/>
    <w:qFormat/>
    <w:rPr>
      <w:rFonts w:eastAsia="仿宋_GB2312"/>
      <w:kern w:val="2"/>
      <w:sz w:val="18"/>
      <w:szCs w:val="18"/>
    </w:rPr>
  </w:style>
  <w:style w:type="character" w:styleId="Char6">
    <w:name w:val="纯文本 Char"/>
    <w:qFormat/>
    <w:rPr>
      <w:rFonts w:ascii="华文宋体" w:hAnsi="华文宋体" w:eastAsia="仿宋_GB2312" w:cs="Courier New"/>
      <w:kern w:val="2"/>
      <w:sz w:val="32"/>
      <w:szCs w:val="21"/>
    </w:rPr>
  </w:style>
  <w:style w:type="character" w:styleId="3CharChar2">
    <w:name w:val="标题3 Char Char"/>
    <w:qFormat/>
    <w:rPr>
      <w:rFonts w:ascii="黑体" w:hAnsi="黑体" w:eastAsia="黑体" w:cs="宋体"/>
      <w:kern w:val="2"/>
      <w:sz w:val="32"/>
      <w:szCs w:val="32"/>
    </w:rPr>
  </w:style>
  <w:style w:type="character" w:styleId="Char7">
    <w:name w:val="普通(网站) Char"/>
    <w:qFormat/>
    <w:rPr>
      <w:rFonts w:ascii="宋体" w:hAnsi="宋体" w:cs="宋体"/>
      <w:sz w:val="24"/>
      <w:szCs w:val="24"/>
    </w:rPr>
  </w:style>
  <w:style w:type="character" w:styleId="1CharChar1">
    <w:name w:val="样式1 Char Char"/>
    <w:qFormat/>
    <w:rPr>
      <w:rFonts w:ascii="楷体_GB2312" w:hAnsi="楷体_GB2312" w:eastAsia="楷体_GB2312" w:cs="宋体"/>
      <w:kern w:val="2"/>
      <w:sz w:val="32"/>
      <w:szCs w:val="32"/>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Char3">
    <w:name w:val="纯文本 Char Char"/>
    <w:qFormat/>
    <w:rPr>
      <w:rFonts w:ascii="宋体" w:hAnsi="宋体" w:eastAsia="仿宋_GB2312" w:cs="Courier New"/>
      <w:sz w:val="32"/>
      <w:szCs w:val="32"/>
      <w:lang w:bidi="ar-SA"/>
    </w:rPr>
  </w:style>
  <w:style w:type="character" w:styleId="Char8">
    <w:name w:val="批注框文本 Char"/>
    <w:qFormat/>
    <w:rPr>
      <w:rFonts w:ascii="Times New Roman" w:hAnsi="Times New Roman" w:eastAsia="仿宋_GB2312" w:cs="Times New Roman"/>
      <w:kern w:val="2"/>
      <w:sz w:val="18"/>
      <w:szCs w:val="18"/>
    </w:rPr>
  </w:style>
  <w:style w:type="character" w:styleId="CharChar5">
    <w:name w:val="页眉 Char Char"/>
    <w:qFormat/>
    <w:rPr>
      <w:kern w:val="2"/>
      <w:sz w:val="18"/>
      <w:szCs w:val="18"/>
    </w:rPr>
  </w:style>
  <w:style w:type="character" w:styleId="CharChar6">
    <w:name w:val="正文文本缩进 Char Char"/>
    <w:qFormat/>
    <w:rPr>
      <w:rFonts w:ascii="仿宋_GB2312" w:hAnsi="仿宋_GB2312" w:eastAsia="仿宋_GB2312"/>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5"/>
    <w:qFormat/>
    <w:pPr>
      <w:ind w:firstLineChars="200" w:startChars="0" w:start="0" w:endChars="0" w:end="0"/>
      <w:jc w:val="center"/>
    </w:pPr>
    <w:rPr>
      <w:rFonts w:ascii="黑体" w:hAnsi="黑体" w:eastAsia="黑体" w:cs="宋体"/>
      <w:szCs w:val="32"/>
    </w:rPr>
  </w:style>
  <w:style w:type="paragraph" w:styleId="22">
    <w:name w:val="样式2"/>
    <w:basedOn w:val="Normal"/>
    <w:qFormat/>
    <w:pPr/>
    <w:rPr>
      <w:rFonts w:ascii="仿宋_GB2312" w:hAnsi="仿宋_GB2312"/>
      <w:b/>
      <w:bCs/>
      <w:smallCaps/>
      <w:color w:val="000000"/>
      <w:szCs w:val="32"/>
    </w:rPr>
  </w:style>
  <w:style w:type="paragraph" w:styleId="Char9">
    <w:name w:val="Char"/>
    <w:basedOn w:val="Normal"/>
    <w:qFormat/>
    <w:pPr/>
    <w:rPr>
      <w:rFonts w:ascii="Tahoma" w:hAnsi="Tahoma" w:eastAsia="宋体" w:cs="Tahoma"/>
      <w:sz w:val="24"/>
      <w:szCs w:val="32"/>
    </w:rPr>
  </w:style>
  <w:style w:type="paragraph" w:styleId="32">
    <w:name w:val="样式3"/>
    <w:basedOn w:val="22"/>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2018-12-17T07:53:00Z</dcterms:created>
  <dc:creator>USER</dc:creator>
  <dc:description/>
  <dc:language>en-US</dc:language>
  <cp:lastModifiedBy>tjrd</cp:lastModifiedBy>
  <cp:lastPrinted>2016-09-14T14:39:00Z</cp:lastPrinted>
  <dcterms:modified xsi:type="dcterms:W3CDTF">2019-01-05T10:55:18Z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