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before="0" w:after="0"/>
        <w:contextualSpacing/>
        <w:rPr>
          <w:rFonts w:ascii="仿宋_GB2312" w:hAnsi="仿宋_GB2312" w:cs="Arial" w:hint="eastAsia"/>
          <w:szCs w:val="32"/>
        </w:rPr>
      </w:pPr>
      <w:r>
        <w:rPr>
          <w:rFonts w:cs="Arial" w:hint="eastAsia" w:ascii="仿宋_GB2312" w:hAnsi="仿宋_GB2312"/>
          <w:szCs w:val="32"/>
        </w:rPr>
      </w:r>
    </w:p>
    <w:p>
      <w:pPr>
        <w:pStyle w:val="Normal"/>
        <w:spacing w:lineRule="exact" w:line="560" w:before="0" w:after="0"/>
        <w:contextualSpacing/>
        <w:rPr>
          <w:rFonts w:ascii="仿宋_GB2312" w:hAnsi="仿宋_GB2312" w:cs="Arial" w:hint="eastAsia"/>
          <w:szCs w:val="32"/>
        </w:rPr>
      </w:pPr>
      <w:r>
        <w:rPr>
          <w:rFonts w:cs="Arial" w:hint="eastAsia" w:ascii="仿宋_GB2312" w:hAnsi="仿宋_GB2312"/>
          <w:szCs w:val="32"/>
        </w:rPr>
      </w:r>
    </w:p>
    <w:p>
      <w:pPr>
        <w:pStyle w:val="Normal"/>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天津市建设工程施工安全管理条例</w:t>
      </w:r>
    </w:p>
    <w:p>
      <w:pPr>
        <w:pStyle w:val="Normal"/>
        <w:spacing w:lineRule="exact" w:line="560" w:before="0" w:after="0"/>
        <w:ind w:firstLineChars="200" w:startChars="0" w:start="0" w:endChars="0" w:end="0"/>
        <w:contextualSpacing/>
        <w:rPr>
          <w:rFonts w:ascii="宋体" w:hAnsi="宋体" w:eastAsia="宋体" w:cs="宋体"/>
          <w:sz w:val="44"/>
          <w:szCs w:val="44"/>
        </w:rPr>
      </w:pPr>
      <w:r>
        <w:rPr>
          <w:rFonts w:eastAsia="宋体" w:cs="宋体" w:ascii="宋体" w:hAnsi="宋体"/>
          <w:sz w:val="44"/>
          <w:szCs w:val="44"/>
        </w:rPr>
      </w:r>
    </w:p>
    <w:p>
      <w:pPr>
        <w:pStyle w:val="Normal"/>
        <w:spacing w:lineRule="exact" w:line="560" w:before="0" w:after="0"/>
        <w:ind w:firstLineChars="0" w:firstLine="0" w:startChars="200" w:endChars="200"/>
        <w:contextualSpacing/>
        <w:rPr>
          <w:rFonts w:ascii="楷体_GB2312" w:hAnsi="楷体_GB2312" w:eastAsia="楷体_GB2312" w:hint="eastAsia"/>
        </w:rPr>
      </w:pPr>
      <w:r>
        <w:rPr>
          <w:rFonts w:ascii="楷体_GB2312" w:hAnsi="楷体_GB2312" w:hint="eastAsia" w:eastAsia="楷体_GB2312"/>
        </w:rPr>
        <w:t>（</w:t>
      </w:r>
      <w:r>
        <w:rPr>
          <w:rFonts w:eastAsia="楷体_GB2312" w:hint="eastAsia" w:ascii="楷体_GB2312" w:hAnsi="楷体_GB2312"/>
        </w:rPr>
        <w:t>2013</w:t>
      </w:r>
      <w:r>
        <w:rPr>
          <w:rFonts w:ascii="楷体_GB2312" w:hAnsi="楷体_GB2312" w:hint="eastAsia" w:eastAsia="楷体_GB2312"/>
        </w:rPr>
        <w:t>年</w:t>
      </w:r>
      <w:r>
        <w:rPr>
          <w:rFonts w:eastAsia="楷体_GB2312" w:hint="eastAsia" w:ascii="楷体_GB2312" w:hAnsi="楷体_GB2312"/>
        </w:rPr>
        <w:t>1</w:t>
      </w:r>
      <w:r>
        <w:rPr>
          <w:rFonts w:ascii="楷体_GB2312" w:hAnsi="楷体_GB2312" w:hint="eastAsia" w:eastAsia="楷体_GB2312"/>
        </w:rPr>
        <w:t>月</w:t>
      </w:r>
      <w:r>
        <w:rPr>
          <w:rFonts w:eastAsia="楷体_GB2312" w:hint="eastAsia" w:ascii="楷体_GB2312" w:hAnsi="楷体_GB2312"/>
        </w:rPr>
        <w:t>21</w:t>
      </w:r>
      <w:r>
        <w:rPr>
          <w:rFonts w:ascii="楷体_GB2312" w:hAnsi="楷体_GB2312" w:hint="eastAsia" w:eastAsia="楷体_GB2312"/>
        </w:rPr>
        <w:t>日天津市第十五届人民代表大会常务委员会第三十八次会议通过）</w:t>
      </w:r>
    </w:p>
    <w:p>
      <w:pPr>
        <w:pStyle w:val="Style18"/>
        <w:snapToGrid w:val="false"/>
        <w:spacing w:lineRule="exact" w:line="560" w:before="0" w:after="0"/>
        <w:contextualSpacing/>
        <w:jc w:val="center"/>
        <w:rPr>
          <w:rFonts w:ascii="楷体_GB2312" w:hAnsi="楷体_GB2312" w:eastAsia="楷体_GB2312" w:cs="宋体" w:hint="eastAsia"/>
          <w:szCs w:val="32"/>
        </w:rPr>
      </w:pPr>
      <w:r>
        <w:rPr>
          <w:rFonts w:eastAsia="楷体_GB2312" w:cs="宋体" w:hint="eastAsia" w:ascii="楷体_GB2312" w:hAnsi="楷体_GB2312"/>
          <w:szCs w:val="32"/>
        </w:rPr>
      </w:r>
    </w:p>
    <w:p>
      <w:pPr>
        <w:pStyle w:val="Style18"/>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8"/>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zhangcxsplast"/>
        <w:snapToGrid w:val="false"/>
        <w:spacing w:lineRule="exact" w:line="560" w:before="0" w:after="0"/>
        <w:ind w:firstLineChars="200" w:startChars="0" w:start="0" w:endChars="0" w:end="0"/>
        <w:contextualSpacing/>
        <w:rPr>
          <w:rFonts w:ascii="楷体_GB2312" w:hAnsi="楷体_GB2312" w:eastAsia="楷体_GB2312" w:cs="Adobe 仿宋 Std R;仿宋_GB2312"/>
          <w:kern w:val="2"/>
          <w:sz w:val="32"/>
          <w:szCs w:val="32"/>
        </w:rPr>
      </w:pPr>
      <w:r>
        <w:rPr>
          <w:rFonts w:ascii="楷体_GB2312" w:hAnsi="楷体_GB2312" w:cs="Adobe 仿宋 Std R;仿宋_GB2312" w:hint="eastAsia" w:eastAsia="楷体_GB2312"/>
          <w:kern w:val="2"/>
          <w:sz w:val="32"/>
          <w:szCs w:val="32"/>
        </w:rPr>
        <w:t>第二章  施工安全责任</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危险性较大的分部分项工程施工安全管理</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施工机械安全管理</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监督管理</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法律责任</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第七章  附则</w:t>
      </w:r>
    </w:p>
    <w:p>
      <w:pPr>
        <w:pStyle w:val="Normal"/>
        <w:spacing w:lineRule="exact" w:line="560" w:before="0" w:after="0"/>
        <w:ind w:firstLineChars="200" w:startChars="0" w:start="0" w:endChars="0" w:end="0"/>
        <w:contextualSpacing/>
        <w:rPr>
          <w:rFonts w:ascii="楷体_GB2312" w:hAnsi="楷体_GB2312" w:eastAsia="楷体_GB2312" w:cs="宋体"/>
          <w:szCs w:val="32"/>
        </w:rPr>
      </w:pPr>
      <w:r>
        <w:rPr>
          <w:rFonts w:eastAsia="楷体_GB2312" w:cs="宋体" w:ascii="楷体_GB2312" w:hAnsi="楷体_GB2312"/>
          <w:szCs w:val="32"/>
        </w:rPr>
      </w:r>
    </w:p>
    <w:p>
      <w:pPr>
        <w:pStyle w:val="Normal"/>
        <w:spacing w:lineRule="exact" w:line="560" w:before="0" w:after="0"/>
        <w:contextualSpacing/>
        <w:jc w:val="center"/>
        <w:rPr>
          <w:rFonts w:ascii="黑体" w:hAnsi="黑体" w:eastAsia="黑体"/>
        </w:rPr>
      </w:pPr>
      <w:r>
        <w:rPr>
          <w:rFonts w:ascii="黑体" w:hAnsi="黑体" w:hint="eastAsia" w:eastAsia="黑体"/>
        </w:rPr>
        <w:t>第一章　总 则</w:t>
      </w:r>
    </w:p>
    <w:p>
      <w:pPr>
        <w:pStyle w:val="Normal"/>
        <w:spacing w:lineRule="exact" w:line="560" w:before="0" w:after="0"/>
        <w:ind w:firstLineChars="196" w:startChars="0" w:start="0" w:endChars="0" w:end="0"/>
        <w:contextualSpacing/>
        <w:rPr>
          <w:rFonts w:ascii="黑体" w:hAnsi="黑体" w:eastAsia="黑体"/>
        </w:rPr>
      </w:pPr>
      <w:r>
        <w:rPr>
          <w:rFonts w:eastAsia="黑体" w:ascii="黑体" w:hAnsi="黑体"/>
        </w:rPr>
      </w:r>
    </w:p>
    <w:p>
      <w:pPr>
        <w:pStyle w:val="Normal"/>
        <w:spacing w:lineRule="exact" w:line="560" w:before="0" w:after="0"/>
        <w:ind w:firstLineChars="196" w:startChars="0" w:start="0" w:endChars="0" w:end="0"/>
        <w:contextualSpacing/>
        <w:rPr/>
      </w:pPr>
      <w:r>
        <w:rPr>
          <w:rFonts w:ascii="黑体" w:hAnsi="黑体" w:hint="eastAsia" w:eastAsia="黑体"/>
        </w:rPr>
        <w:t>第一条</w:t>
      </w:r>
      <w:r>
        <w:rPr>
          <w:rFonts w:hint="eastAsia"/>
        </w:rPr>
        <w:t>　为了加强本市建设工程施工安全管理，保障人民群众生命和财产安全，根据《中华人民共和国安全生产法》、国务院《建设工程安全生产管理条例》等有关法律、行政法规，结合本市实际情况，制定本条例。</w:t>
      </w:r>
    </w:p>
    <w:p>
      <w:pPr>
        <w:pStyle w:val="Normal"/>
        <w:spacing w:lineRule="exact" w:line="560" w:before="0" w:after="0"/>
        <w:ind w:firstLineChars="196" w:startChars="0" w:start="0" w:endChars="0" w:end="0"/>
        <w:contextualSpacing/>
        <w:rPr/>
      </w:pPr>
      <w:r>
        <w:rPr>
          <w:rFonts w:ascii="黑体" w:hAnsi="黑体" w:hint="eastAsia" w:eastAsia="黑体"/>
        </w:rPr>
        <w:t>第二条</w:t>
      </w:r>
      <w:r>
        <w:rPr>
          <w:rFonts w:hint="eastAsia"/>
        </w:rPr>
        <w:t>　在本市行政区域内从事建设工程的新建、扩建、改建等有关活动以及实施建设工程施工安全监督管理，应当遵守本条例。</w:t>
      </w:r>
    </w:p>
    <w:p>
      <w:pPr>
        <w:pStyle w:val="Normal"/>
        <w:spacing w:lineRule="exact" w:line="560" w:before="0" w:after="0"/>
        <w:ind w:firstLineChars="196" w:startChars="0" w:start="0" w:endChars="0" w:end="0"/>
        <w:contextualSpacing/>
        <w:rPr/>
      </w:pPr>
      <w:r>
        <w:rPr>
          <w:rFonts w:ascii="黑体" w:hAnsi="黑体" w:hint="eastAsia" w:eastAsia="黑体"/>
        </w:rPr>
        <w:t>第三条</w:t>
      </w:r>
      <w:r>
        <w:rPr>
          <w:rFonts w:hint="eastAsia"/>
        </w:rPr>
        <w:t>　市建设行政主管部门负责全市建设工程施工安全的监督管理工作，可以委托市建设工程安全监督管理机构具体组织实施。</w:t>
      </w:r>
      <w:r>
        <w:rPr/>
        <w:t xml:space="preserve">  </w:t>
      </w:r>
    </w:p>
    <w:p>
      <w:pPr>
        <w:pStyle w:val="Normal"/>
        <w:spacing w:lineRule="exact" w:line="560" w:before="0" w:after="0"/>
        <w:ind w:firstLineChars="196" w:startChars="0" w:start="0" w:endChars="0" w:end="0"/>
        <w:contextualSpacing/>
        <w:rPr>
          <w:rFonts w:hint="eastAsia"/>
        </w:rPr>
      </w:pPr>
      <w:r>
        <w:rPr>
          <w:rFonts w:hint="eastAsia"/>
        </w:rPr>
        <w:t>区、县建设行政主管部门按照职责分工负责本行政区域内建设工程施工安全的监督管理工作，可以委托区、县建设工程安全监督管理机构具体组织实施。</w:t>
      </w:r>
    </w:p>
    <w:p>
      <w:pPr>
        <w:pStyle w:val="Normal"/>
        <w:spacing w:lineRule="exact" w:line="560" w:before="0" w:after="0"/>
        <w:ind w:firstLineChars="196" w:startChars="0" w:start="0" w:endChars="0" w:end="0"/>
        <w:contextualSpacing/>
        <w:rPr>
          <w:rFonts w:hint="eastAsia"/>
        </w:rPr>
      </w:pPr>
      <w:r>
        <w:rPr>
          <w:rFonts w:hint="eastAsia"/>
        </w:rPr>
        <w:t>水行政管理部门负责水利专业建设工程施工安全的监督管理。</w:t>
      </w:r>
    </w:p>
    <w:p>
      <w:pPr>
        <w:pStyle w:val="Normal"/>
        <w:spacing w:lineRule="exact" w:line="560" w:before="0" w:after="0"/>
        <w:ind w:firstLineChars="196" w:startChars="0" w:start="0" w:endChars="0" w:end="0"/>
        <w:contextualSpacing/>
        <w:rPr>
          <w:rFonts w:hint="eastAsia"/>
        </w:rPr>
      </w:pPr>
      <w:r>
        <w:rPr>
          <w:rFonts w:hint="eastAsia"/>
        </w:rPr>
        <w:t>市政公路管理部门负责市政道桥、公路养护维修工程施工安全的监督管理。</w:t>
      </w:r>
    </w:p>
    <w:p>
      <w:pPr>
        <w:pStyle w:val="Normal"/>
        <w:spacing w:lineRule="exact" w:line="560" w:before="0" w:after="0"/>
        <w:ind w:firstLineChars="196" w:startChars="0" w:start="0" w:endChars="0" w:end="0"/>
        <w:contextualSpacing/>
        <w:rPr>
          <w:rFonts w:hint="eastAsia"/>
        </w:rPr>
      </w:pPr>
      <w:r>
        <w:rPr>
          <w:rFonts w:hint="eastAsia"/>
        </w:rPr>
        <w:t>安全生产监督管理部门依法对建设工程施工安全管理工作实施监督和指导。</w:t>
      </w:r>
    </w:p>
    <w:p>
      <w:pPr>
        <w:pStyle w:val="Normal"/>
        <w:spacing w:lineRule="exact" w:line="560" w:before="0" w:after="0"/>
        <w:ind w:firstLineChars="196" w:startChars="0" w:start="0" w:endChars="0" w:end="0"/>
        <w:contextualSpacing/>
        <w:rPr/>
      </w:pPr>
      <w:r>
        <w:rPr>
          <w:rFonts w:ascii="黑体" w:hAnsi="黑体" w:hint="eastAsia" w:eastAsia="黑体"/>
        </w:rPr>
        <w:t>第四条</w:t>
      </w:r>
      <w:r>
        <w:rPr>
          <w:rFonts w:hint="eastAsia"/>
        </w:rPr>
        <w:t>　建设工程施工安全管理应当坚持以人为本、安全第一、预防为主、综合治理的方针。</w:t>
      </w:r>
    </w:p>
    <w:p>
      <w:pPr>
        <w:pStyle w:val="Normal"/>
        <w:spacing w:lineRule="exact" w:line="560" w:before="0" w:after="0"/>
        <w:ind w:firstLineChars="196" w:startChars="0" w:start="0" w:endChars="0" w:end="0"/>
        <w:contextualSpacing/>
        <w:rPr/>
      </w:pPr>
      <w:r>
        <w:rPr>
          <w:rFonts w:ascii="黑体" w:hAnsi="黑体" w:hint="eastAsia" w:eastAsia="黑体"/>
        </w:rPr>
        <w:t>第五条</w:t>
      </w:r>
      <w:r>
        <w:rPr>
          <w:rFonts w:hint="eastAsia"/>
        </w:rPr>
        <w:t>　建设、勘察、设计、施工、工程监理以及其他与建设工程施工安全有关的单位，应当建立健全安全生产责任制度和安全生产教育培训制度，依法承担相应的施工安全责任。</w:t>
      </w:r>
    </w:p>
    <w:p>
      <w:pPr>
        <w:pStyle w:val="Normal"/>
        <w:spacing w:lineRule="exact" w:line="560" w:before="0" w:after="0"/>
        <w:ind w:firstLineChars="196" w:startChars="0" w:start="0" w:endChars="0" w:end="0"/>
        <w:contextualSpacing/>
        <w:rPr/>
      </w:pPr>
      <w:r>
        <w:rPr>
          <w:rFonts w:ascii="黑体" w:hAnsi="黑体" w:hint="eastAsia" w:eastAsia="黑体"/>
        </w:rPr>
        <w:t>第六条</w:t>
      </w:r>
      <w:r>
        <w:rPr>
          <w:rFonts w:hint="eastAsia"/>
        </w:rPr>
        <w:t>　本市鼓励在建设工程中采用先进施工安全技术，创建施工安全标准化示范工程，推进建设工程施工安全的科学管理，全面提高施工安全管理水平。</w:t>
      </w:r>
    </w:p>
    <w:p>
      <w:pPr>
        <w:pStyle w:val="Normal"/>
        <w:spacing w:lineRule="exact" w:line="560" w:before="0" w:after="0"/>
        <w:ind w:firstLineChars="196" w:startChars="0" w:start="0" w:endChars="0" w:end="0"/>
        <w:contextualSpacing/>
        <w:rPr/>
      </w:pPr>
      <w:r>
        <w:rPr>
          <w:rFonts w:ascii="黑体" w:hAnsi="黑体" w:hint="eastAsia" w:eastAsia="黑体"/>
        </w:rPr>
        <w:t>第七条</w:t>
      </w:r>
      <w:r>
        <w:rPr>
          <w:rFonts w:hint="eastAsia"/>
        </w:rPr>
        <w:t>　市建设行政主管部门根据本市实际情况，可以制定严于国家要求的工艺、设备、材料等淘汰目录，并向社会发布。　　</w:t>
      </w:r>
    </w:p>
    <w:p>
      <w:pPr>
        <w:pStyle w:val="Normal"/>
        <w:spacing w:lineRule="exact" w:line="560" w:before="0" w:after="0"/>
        <w:contextualSpacing/>
        <w:jc w:val="center"/>
        <w:rPr/>
      </w:pPr>
      <w:r>
        <w:rPr/>
      </w:r>
    </w:p>
    <w:p>
      <w:pPr>
        <w:pStyle w:val="Normal"/>
        <w:spacing w:lineRule="exact" w:line="560" w:before="0" w:after="0"/>
        <w:contextualSpacing/>
        <w:jc w:val="center"/>
        <w:rPr>
          <w:rFonts w:ascii="黑体" w:hAnsi="黑体" w:eastAsia="黑体"/>
        </w:rPr>
      </w:pPr>
      <w:r>
        <w:rPr>
          <w:rFonts w:ascii="黑体" w:hAnsi="黑体" w:hint="eastAsia" w:eastAsia="黑体"/>
        </w:rPr>
        <w:t>第二章　施工安全责任</w:t>
      </w:r>
    </w:p>
    <w:p>
      <w:pPr>
        <w:pStyle w:val="Normal"/>
        <w:spacing w:lineRule="exact" w:line="560" w:before="0" w:after="0"/>
        <w:contextualSpacing/>
        <w:rPr>
          <w:rFonts w:ascii="黑体" w:hAnsi="黑体" w:eastAsia="黑体"/>
        </w:rPr>
      </w:pPr>
      <w:r>
        <w:rPr/>
        <w:t xml:space="preserve">  </w:t>
      </w:r>
      <w:r>
        <w:rPr>
          <w:rFonts w:eastAsia="黑体" w:hint="eastAsia" w:ascii="黑体" w:hAnsi="黑体"/>
        </w:rPr>
        <w:t xml:space="preserve">  </w:t>
      </w:r>
    </w:p>
    <w:p>
      <w:pPr>
        <w:pStyle w:val="Normal"/>
        <w:spacing w:lineRule="exact" w:line="560" w:before="0" w:after="0"/>
        <w:ind w:firstLineChars="200" w:startChars="0" w:start="0" w:endChars="0" w:end="0"/>
        <w:contextualSpacing/>
        <w:rPr/>
      </w:pPr>
      <w:r>
        <w:rPr>
          <w:rFonts w:ascii="黑体" w:hAnsi="黑体" w:hint="eastAsia" w:eastAsia="黑体"/>
        </w:rPr>
        <w:t>第八条</w:t>
      </w:r>
      <w:r>
        <w:rPr>
          <w:rFonts w:hint="eastAsia"/>
        </w:rPr>
        <w:t>　建设单位不得将建设工程的施工发包给不具有建筑施工企业安全生产许可证的单位。</w:t>
      </w:r>
    </w:p>
    <w:p>
      <w:pPr>
        <w:pStyle w:val="Normal"/>
        <w:spacing w:lineRule="exact" w:line="560" w:before="0" w:after="0"/>
        <w:ind w:firstLineChars="196" w:startChars="0" w:start="0" w:endChars="0" w:end="0"/>
        <w:contextualSpacing/>
        <w:rPr>
          <w:rFonts w:hint="eastAsia"/>
        </w:rPr>
      </w:pPr>
      <w:r>
        <w:rPr>
          <w:rFonts w:hint="eastAsia"/>
        </w:rPr>
        <w:t>建设单位在编制工程概算时，应当按照有关规定列支建设工程安全作业环境及安全施工措施所需费用，并于开工前存入银行专用账户，专款专用。建设工程安全监督管理机构对其使用实施监督。</w:t>
      </w:r>
    </w:p>
    <w:p>
      <w:pPr>
        <w:pStyle w:val="Normal"/>
        <w:spacing w:lineRule="exact" w:line="560" w:before="0" w:after="0"/>
        <w:ind w:firstLineChars="196" w:startChars="0" w:start="0" w:endChars="0" w:end="0"/>
        <w:contextualSpacing/>
        <w:rPr/>
      </w:pPr>
      <w:r>
        <w:rPr>
          <w:rFonts w:ascii="黑体" w:hAnsi="黑体" w:hint="eastAsia" w:eastAsia="黑体"/>
        </w:rPr>
        <w:t>第九条</w:t>
      </w:r>
      <w:r>
        <w:rPr>
          <w:rFonts w:hint="eastAsia"/>
        </w:rPr>
        <w:t>　建设单位或者其委托的专业单位，应当在施工前对施工影响范围内建筑物、构筑物、管线、设施的倾斜、沉降、开裂及损坏情况进行现状调查，形成调查报告，并在施工过程中委托工程监测单位进行监测。</w:t>
      </w:r>
    </w:p>
    <w:p>
      <w:pPr>
        <w:pStyle w:val="Normal"/>
        <w:spacing w:lineRule="exact" w:line="560" w:before="0" w:after="0"/>
        <w:ind w:firstLineChars="196" w:startChars="0" w:start="0" w:endChars="0" w:end="0"/>
        <w:contextualSpacing/>
        <w:rPr/>
      </w:pPr>
      <w:r>
        <w:rPr>
          <w:rFonts w:ascii="黑体" w:hAnsi="黑体" w:hint="eastAsia" w:eastAsia="黑体"/>
        </w:rPr>
        <w:t>第十条</w:t>
      </w:r>
      <w:r>
        <w:rPr>
          <w:rFonts w:hint="eastAsia"/>
        </w:rPr>
        <w:t>　建设单位在申请领取施工许可证时或者自开工报告批准之日起十五日内，应当将保证施工安全的措施资料向建设行政主管部门备案。</w:t>
      </w:r>
    </w:p>
    <w:p>
      <w:pPr>
        <w:pStyle w:val="Normal"/>
        <w:spacing w:lineRule="exact" w:line="560" w:before="0" w:after="0"/>
        <w:ind w:firstLineChars="196" w:startChars="0" w:start="0" w:endChars="0" w:end="0"/>
        <w:contextualSpacing/>
        <w:rPr>
          <w:rFonts w:hint="eastAsia"/>
        </w:rPr>
      </w:pPr>
      <w:r>
        <w:rPr>
          <w:rFonts w:hint="eastAsia"/>
        </w:rPr>
        <w:t>报送备案时，应当提供下列施工安全措施资料：</w:t>
      </w:r>
    </w:p>
    <w:p>
      <w:pPr>
        <w:pStyle w:val="Normal"/>
        <w:spacing w:lineRule="exact" w:line="560" w:before="0" w:after="0"/>
        <w:ind w:firstLineChars="196" w:startChars="0" w:start="0" w:endChars="0" w:end="0"/>
        <w:contextualSpacing/>
        <w:rPr>
          <w:rFonts w:hint="eastAsia"/>
        </w:rPr>
      </w:pPr>
      <w:r>
        <w:rPr>
          <w:rFonts w:hint="eastAsia"/>
        </w:rPr>
        <w:t>（一）施工单位的建筑施工企业安全生产许可证；</w:t>
      </w:r>
    </w:p>
    <w:p>
      <w:pPr>
        <w:pStyle w:val="Normal"/>
        <w:spacing w:lineRule="exact" w:line="560" w:before="0" w:after="0"/>
        <w:ind w:firstLineChars="196" w:startChars="0" w:start="0" w:endChars="0" w:end="0"/>
        <w:contextualSpacing/>
        <w:rPr>
          <w:rFonts w:hint="eastAsia"/>
        </w:rPr>
      </w:pPr>
      <w:r>
        <w:rPr>
          <w:rFonts w:hint="eastAsia"/>
        </w:rPr>
        <w:t>（二）施工单位的现场施工安全方案；</w:t>
      </w:r>
    </w:p>
    <w:p>
      <w:pPr>
        <w:pStyle w:val="Normal"/>
        <w:spacing w:lineRule="exact" w:line="560" w:before="0" w:after="0"/>
        <w:ind w:firstLineChars="196" w:startChars="0" w:start="0" w:endChars="0" w:end="0"/>
        <w:contextualSpacing/>
        <w:rPr>
          <w:rFonts w:hint="eastAsia"/>
        </w:rPr>
      </w:pPr>
      <w:r>
        <w:rPr>
          <w:rFonts w:hint="eastAsia"/>
        </w:rPr>
        <w:t>（三）建设项目施工影响范围内建筑物、构筑物、管线和设施的保护方案；</w:t>
      </w:r>
    </w:p>
    <w:p>
      <w:pPr>
        <w:pStyle w:val="Normal"/>
        <w:spacing w:lineRule="exact" w:line="560" w:before="0" w:after="0"/>
        <w:ind w:firstLineChars="196" w:startChars="0" w:start="0" w:endChars="0" w:end="0"/>
        <w:contextualSpacing/>
        <w:rPr>
          <w:rFonts w:hint="eastAsia"/>
        </w:rPr>
      </w:pPr>
      <w:r>
        <w:rPr>
          <w:rFonts w:hint="eastAsia"/>
        </w:rPr>
        <w:t>（四）土方处置方案和危险性较大的分部分项工程清单；</w:t>
      </w:r>
    </w:p>
    <w:p>
      <w:pPr>
        <w:pStyle w:val="Normal"/>
        <w:spacing w:lineRule="exact" w:line="560" w:before="0" w:after="0"/>
        <w:ind w:firstLineChars="196" w:startChars="0" w:start="0" w:endChars="0" w:end="0"/>
        <w:contextualSpacing/>
        <w:rPr>
          <w:rFonts w:hint="eastAsia"/>
        </w:rPr>
      </w:pPr>
      <w:r>
        <w:rPr>
          <w:rFonts w:hint="eastAsia"/>
        </w:rPr>
        <w:t>（五）建设工程安全作业环境及安全施工措施所需费用存储证明；</w:t>
      </w:r>
    </w:p>
    <w:p>
      <w:pPr>
        <w:pStyle w:val="Normal"/>
        <w:spacing w:lineRule="exact" w:line="560" w:before="0" w:after="0"/>
        <w:ind w:firstLineChars="196" w:startChars="0" w:start="0" w:endChars="0" w:end="0"/>
        <w:contextualSpacing/>
        <w:rPr>
          <w:rFonts w:hint="eastAsia"/>
        </w:rPr>
      </w:pPr>
      <w:r>
        <w:rPr>
          <w:rFonts w:hint="eastAsia"/>
        </w:rPr>
        <w:t>（六）施工单位的建筑业劳务人员工伤保险参保证明；</w:t>
      </w:r>
    </w:p>
    <w:p>
      <w:pPr>
        <w:pStyle w:val="Normal"/>
        <w:spacing w:lineRule="exact" w:line="560" w:before="0" w:after="0"/>
        <w:ind w:firstLineChars="196" w:startChars="0" w:start="0" w:endChars="0" w:end="0"/>
        <w:contextualSpacing/>
        <w:rPr>
          <w:rFonts w:hint="eastAsia"/>
        </w:rPr>
      </w:pPr>
      <w:r>
        <w:rPr>
          <w:rFonts w:hint="eastAsia"/>
        </w:rPr>
        <w:t>（七）保证施工安全的其他相关资料。</w:t>
      </w:r>
    </w:p>
    <w:p>
      <w:pPr>
        <w:pStyle w:val="Normal"/>
        <w:spacing w:lineRule="exact" w:line="560" w:before="0" w:after="0"/>
        <w:ind w:firstLineChars="196" w:startChars="0" w:start="0" w:endChars="0" w:end="0"/>
        <w:contextualSpacing/>
        <w:rPr/>
      </w:pPr>
      <w:r>
        <w:rPr>
          <w:rFonts w:ascii="黑体" w:hAnsi="黑体" w:hint="eastAsia" w:eastAsia="黑体"/>
        </w:rPr>
        <w:t>第十一条　</w:t>
      </w:r>
      <w:r>
        <w:rPr>
          <w:rFonts w:hint="eastAsia"/>
        </w:rPr>
        <w:t>建设单位或者其委托的工程监理单位，应当对建设项目施工现场安全生产条件及施工单位履行安全职责情况进行督促检查。</w:t>
      </w:r>
    </w:p>
    <w:p>
      <w:pPr>
        <w:pStyle w:val="Normal"/>
        <w:spacing w:lineRule="exact" w:line="560" w:before="0" w:after="0"/>
        <w:ind w:firstLineChars="196" w:startChars="0" w:start="0" w:endChars="0" w:end="0"/>
        <w:contextualSpacing/>
        <w:rPr>
          <w:rFonts w:hint="eastAsia"/>
        </w:rPr>
      </w:pPr>
      <w:r>
        <w:rPr>
          <w:rFonts w:hint="eastAsia"/>
        </w:rPr>
        <w:t>建设单位不得压缩合同约定的合理工期，不得明示或者暗示施工单位使用不符合安全施工要求的安全防护用具、机械设备、建筑材料、施工机具及配件、消防设施和器材等。</w:t>
      </w:r>
    </w:p>
    <w:p>
      <w:pPr>
        <w:pStyle w:val="Normal"/>
        <w:spacing w:lineRule="exact" w:line="560" w:before="0" w:after="0"/>
        <w:ind w:firstLineChars="196" w:startChars="0" w:start="0" w:endChars="0" w:end="0"/>
        <w:contextualSpacing/>
        <w:rPr/>
      </w:pPr>
      <w:r>
        <w:rPr>
          <w:rFonts w:ascii="黑体" w:hAnsi="黑体" w:hint="eastAsia" w:eastAsia="黑体"/>
        </w:rPr>
        <w:t>第十二条</w:t>
      </w:r>
      <w:r>
        <w:rPr>
          <w:rFonts w:hint="eastAsia"/>
        </w:rPr>
        <w:t>　施工单位应当依照国家和本市有关建设工程施工安全法律、法规和工程建设强制性标准进行施工，对所承建的建设工程施工安全负责。</w:t>
      </w:r>
    </w:p>
    <w:p>
      <w:pPr>
        <w:pStyle w:val="Normal"/>
        <w:spacing w:lineRule="exact" w:line="560" w:before="0" w:after="0"/>
        <w:ind w:firstLineChars="196" w:startChars="0" w:start="0" w:endChars="0" w:end="0"/>
        <w:contextualSpacing/>
        <w:rPr>
          <w:rFonts w:hint="eastAsia"/>
        </w:rPr>
      </w:pPr>
      <w:r>
        <w:rPr>
          <w:rFonts w:hint="eastAsia"/>
        </w:rPr>
        <w:t>建设工程实行施工总承包的，施工总承包单位对其所承包的建设工程施工安全负总责；专业承包单位和劳务分包单位对其所承包的建设工程施工安全负直接责任。</w:t>
      </w:r>
    </w:p>
    <w:p>
      <w:pPr>
        <w:pStyle w:val="Normal"/>
        <w:spacing w:lineRule="exact" w:line="560" w:before="0" w:after="0"/>
        <w:ind w:firstLineChars="196" w:startChars="0" w:start="0" w:endChars="0" w:end="0"/>
        <w:contextualSpacing/>
        <w:rPr/>
      </w:pPr>
      <w:r>
        <w:rPr>
          <w:rFonts w:ascii="黑体" w:hAnsi="黑体" w:hint="eastAsia" w:eastAsia="黑体"/>
        </w:rPr>
        <w:t>第十三条</w:t>
      </w:r>
      <w:r>
        <w:rPr>
          <w:rFonts w:hint="eastAsia"/>
        </w:rPr>
        <w:t>　施工单位应当按照国家规定的标准和范围提取、使用施工安全费用，施工安全费用应当开立专户，专款专用，不得挪作他用。</w:t>
      </w:r>
    </w:p>
    <w:p>
      <w:pPr>
        <w:pStyle w:val="Normal"/>
        <w:spacing w:lineRule="exact" w:line="560" w:before="0" w:after="0"/>
        <w:ind w:firstLineChars="196" w:startChars="0" w:start="0" w:endChars="0" w:end="0"/>
        <w:contextualSpacing/>
        <w:rPr/>
      </w:pPr>
      <w:r>
        <w:rPr>
          <w:rFonts w:ascii="黑体" w:hAnsi="黑体" w:hint="eastAsia" w:eastAsia="黑体"/>
        </w:rPr>
        <w:t>第十四条</w:t>
      </w:r>
      <w:r>
        <w:rPr>
          <w:rFonts w:hint="eastAsia"/>
        </w:rPr>
        <w:t>　施工单位应当根据工程规模和技术要求，按照国家有关规定配备相应数量的专职安全管理人员。</w:t>
      </w:r>
    </w:p>
    <w:p>
      <w:pPr>
        <w:pStyle w:val="Normal"/>
        <w:spacing w:lineRule="exact" w:line="560" w:before="0" w:after="0"/>
        <w:ind w:firstLineChars="196" w:startChars="0" w:start="0" w:endChars="0" w:end="0"/>
        <w:contextualSpacing/>
        <w:rPr>
          <w:rFonts w:hint="eastAsia"/>
        </w:rPr>
      </w:pPr>
      <w:r>
        <w:rPr>
          <w:rFonts w:hint="eastAsia"/>
        </w:rPr>
        <w:t>专职安全管理人员应当取得安全生产考核合格证书。现场的专职安全管理人员不得同时承担两个以上施工现场安全管理工作。</w:t>
      </w:r>
    </w:p>
    <w:p>
      <w:pPr>
        <w:pStyle w:val="Normal"/>
        <w:spacing w:lineRule="exact" w:line="560" w:before="0" w:after="0"/>
        <w:ind w:firstLineChars="196" w:startChars="0" w:start="0" w:endChars="0" w:end="0"/>
        <w:contextualSpacing/>
        <w:rPr/>
      </w:pPr>
      <w:r>
        <w:rPr>
          <w:rFonts w:ascii="黑体" w:hAnsi="黑体" w:hint="eastAsia" w:eastAsia="黑体"/>
        </w:rPr>
        <w:t>第十五条</w:t>
      </w:r>
      <w:r>
        <w:rPr>
          <w:rFonts w:hint="eastAsia"/>
        </w:rPr>
        <w:t>　施工现场作业的建筑起重机械司机、建筑起重机械安装拆卸工、建筑起重信号司索工、高处作业吊篮安装拆卸工、建筑架子工、盾构机械操作工、建筑焊工、建筑电工等人员，应当具有相应的操作资格。</w:t>
      </w:r>
    </w:p>
    <w:p>
      <w:pPr>
        <w:pStyle w:val="Normal"/>
        <w:spacing w:lineRule="exact" w:line="560" w:before="0" w:after="0"/>
        <w:ind w:firstLineChars="196" w:startChars="0" w:start="0" w:endChars="0" w:end="0"/>
        <w:contextualSpacing/>
        <w:rPr/>
      </w:pPr>
      <w:r>
        <w:rPr>
          <w:rFonts w:ascii="黑体" w:hAnsi="黑体" w:hint="eastAsia" w:eastAsia="黑体"/>
        </w:rPr>
        <w:t>第十六条</w:t>
      </w:r>
      <w:r>
        <w:rPr>
          <w:rFonts w:hint="eastAsia"/>
        </w:rPr>
        <w:t>　施工单位项目负责人应当在施工期间现场带班，全面掌握项目施工安全状况，做好带班记录并签字存档备查。</w:t>
      </w:r>
    </w:p>
    <w:p>
      <w:pPr>
        <w:pStyle w:val="Normal"/>
        <w:spacing w:lineRule="exact" w:line="560" w:before="0" w:after="0"/>
        <w:ind w:firstLineChars="196" w:startChars="0" w:start="0" w:endChars="0" w:end="0"/>
        <w:contextualSpacing/>
        <w:rPr>
          <w:rFonts w:hint="eastAsia"/>
        </w:rPr>
      </w:pPr>
      <w:r>
        <w:rPr>
          <w:rFonts w:hint="eastAsia"/>
        </w:rPr>
        <w:t>施工单位项目负责人需要临时离开现场不能带班的，应当经建设单位项目负责人和本单位负责人同意，并委托施工管理负责人或者技术负责人负责现场带班。</w:t>
      </w:r>
    </w:p>
    <w:p>
      <w:pPr>
        <w:pStyle w:val="Normal"/>
        <w:spacing w:lineRule="exact" w:line="560" w:before="0" w:after="0"/>
        <w:ind w:firstLineChars="196" w:startChars="0" w:start="0" w:endChars="0" w:end="0"/>
        <w:contextualSpacing/>
        <w:rPr/>
      </w:pPr>
      <w:r>
        <w:rPr>
          <w:rFonts w:ascii="黑体" w:hAnsi="黑体" w:hint="eastAsia" w:eastAsia="黑体"/>
        </w:rPr>
        <w:t>第十七条</w:t>
      </w:r>
      <w:r>
        <w:rPr>
          <w:rFonts w:hint="eastAsia"/>
        </w:rPr>
        <w:t>　施工单位的法定代表人及其他相关负责人应当对其所承包的建设项目实施现场检查，每个项目每月检查不得少于一次。</w:t>
      </w:r>
    </w:p>
    <w:p>
      <w:pPr>
        <w:pStyle w:val="Normal"/>
        <w:spacing w:lineRule="exact" w:line="560" w:before="0" w:after="0"/>
        <w:ind w:firstLineChars="196" w:startChars="0" w:start="0" w:endChars="0" w:end="0"/>
        <w:contextualSpacing/>
        <w:rPr/>
      </w:pPr>
      <w:r>
        <w:rPr>
          <w:rFonts w:ascii="黑体" w:hAnsi="黑体" w:hint="eastAsia" w:eastAsia="黑体"/>
        </w:rPr>
        <w:t>第十八条</w:t>
      </w:r>
      <w:r>
        <w:rPr>
          <w:rFonts w:hint="eastAsia"/>
        </w:rPr>
        <w:t>　施工单位项目负责人应当在每日施工作业前组织施工安全隐患排查，做好排查记录，及时消除安全隐患。安全隐患未消除的部位及其影响的区域不得施工作业，安全隐患未消除的设备、设施不得使用。</w:t>
      </w:r>
    </w:p>
    <w:p>
      <w:pPr>
        <w:pStyle w:val="Normal"/>
        <w:spacing w:lineRule="exact" w:line="560" w:before="0" w:after="0"/>
        <w:ind w:firstLineChars="196" w:startChars="0" w:start="0" w:endChars="0" w:end="0"/>
        <w:contextualSpacing/>
        <w:rPr/>
      </w:pPr>
      <w:r>
        <w:rPr>
          <w:rFonts w:ascii="黑体" w:hAnsi="黑体" w:hint="eastAsia" w:eastAsia="黑体"/>
        </w:rPr>
        <w:t>第十九条</w:t>
      </w:r>
      <w:r>
        <w:rPr>
          <w:rFonts w:hint="eastAsia"/>
        </w:rPr>
        <w:t>　施工单位的项目施工安全管理资料应当与建设工程进度同步记录，并保证真实、准确和完整。</w:t>
      </w:r>
    </w:p>
    <w:p>
      <w:pPr>
        <w:pStyle w:val="Normal"/>
        <w:spacing w:lineRule="exact" w:line="560" w:before="0" w:after="0"/>
        <w:ind w:firstLineChars="196" w:startChars="0" w:start="0" w:endChars="0" w:end="0"/>
        <w:contextualSpacing/>
        <w:rPr/>
      </w:pPr>
      <w:r>
        <w:rPr>
          <w:rFonts w:ascii="黑体" w:hAnsi="黑体" w:hint="eastAsia" w:eastAsia="黑体"/>
        </w:rPr>
        <w:t>第二十条</w:t>
      </w:r>
      <w:r>
        <w:rPr>
          <w:rFonts w:hint="eastAsia"/>
        </w:rPr>
        <w:t>　工程监理单位应当依照国家和本市有关建设工程施工安全法律、法规以及工程建设强制性标准实施监理，对建设工程施工安全承担监理责任。</w:t>
      </w:r>
    </w:p>
    <w:p>
      <w:pPr>
        <w:pStyle w:val="Normal"/>
        <w:spacing w:lineRule="exact" w:line="560" w:before="0" w:after="0"/>
        <w:ind w:firstLineChars="196" w:startChars="0" w:start="0" w:endChars="0" w:end="0"/>
        <w:contextualSpacing/>
        <w:rPr/>
      </w:pPr>
      <w:r>
        <w:rPr>
          <w:rFonts w:ascii="黑体" w:hAnsi="黑体" w:hint="eastAsia" w:eastAsia="黑体"/>
        </w:rPr>
        <w:t>第二十一条</w:t>
      </w:r>
      <w:r>
        <w:rPr>
          <w:rFonts w:hint="eastAsia"/>
        </w:rPr>
        <w:t>　工程监理单位应当在项目监理工作方案中明确施工安全监理措施，配备与工程规模和技术要求相适应的监理人员。</w:t>
      </w:r>
    </w:p>
    <w:p>
      <w:pPr>
        <w:pStyle w:val="Normal"/>
        <w:spacing w:lineRule="exact" w:line="560" w:before="0" w:after="0"/>
        <w:ind w:firstLineChars="196" w:startChars="0" w:start="0" w:endChars="0" w:end="0"/>
        <w:contextualSpacing/>
        <w:rPr/>
      </w:pPr>
      <w:r>
        <w:rPr>
          <w:rFonts w:ascii="黑体" w:hAnsi="黑体" w:hint="eastAsia" w:eastAsia="黑体"/>
        </w:rPr>
        <w:t>第二十二条</w:t>
      </w:r>
      <w:r>
        <w:rPr>
          <w:rFonts w:hint="eastAsia"/>
        </w:rPr>
        <w:t>　施工现场不具备施工安全条件或者安全隐患未消除而进行施工的，工程监理单位应当要求施工单位进行整改或者停工整改；拒不整改的，工程监理单位应当及时向建设工程安全监督管理机构报告。</w:t>
      </w:r>
    </w:p>
    <w:p>
      <w:pPr>
        <w:pStyle w:val="Normal"/>
        <w:spacing w:lineRule="exact" w:line="560" w:before="0" w:after="0"/>
        <w:ind w:firstLineChars="196" w:startChars="0" w:start="0" w:endChars="0" w:end="0"/>
        <w:contextualSpacing/>
        <w:rPr/>
      </w:pPr>
      <w:r>
        <w:rPr>
          <w:rFonts w:ascii="黑体" w:hAnsi="黑体" w:hint="eastAsia" w:eastAsia="黑体"/>
        </w:rPr>
        <w:t>第二十三条</w:t>
      </w:r>
      <w:r>
        <w:rPr>
          <w:rFonts w:hint="eastAsia"/>
        </w:rPr>
        <w:t>　勘察单位应当依照国家和本市有关建设工程施工安全法律、法规以及工程建设强制性标准进行勘察，确保勘察成果的真实性、准确性，并对建设工程施工安全承担勘察责任。</w:t>
      </w:r>
    </w:p>
    <w:p>
      <w:pPr>
        <w:pStyle w:val="Normal"/>
        <w:spacing w:lineRule="exact" w:line="560" w:before="0" w:after="0"/>
        <w:ind w:firstLineChars="196" w:startChars="0" w:start="0" w:endChars="0" w:end="0"/>
        <w:contextualSpacing/>
        <w:rPr/>
      </w:pPr>
      <w:r>
        <w:rPr>
          <w:rFonts w:ascii="黑体" w:hAnsi="黑体" w:hint="eastAsia" w:eastAsia="黑体"/>
        </w:rPr>
        <w:t>第二十四条</w:t>
      </w:r>
      <w:r>
        <w:rPr>
          <w:rFonts w:hint="eastAsia"/>
        </w:rPr>
        <w:t>　勘察单位应当在项目勘察工作方案中制定勘察施工安全措施，确保勘察施工作业以及地下管线、设施的安全。　　</w:t>
      </w:r>
      <w:r>
        <w:rPr/>
        <w:t xml:space="preserve">  </w:t>
      </w:r>
    </w:p>
    <w:p>
      <w:pPr>
        <w:pStyle w:val="Normal"/>
        <w:spacing w:lineRule="exact" w:line="560" w:before="0" w:after="0"/>
        <w:ind w:firstLineChars="196" w:startChars="0" w:start="0" w:endChars="0" w:end="0"/>
        <w:contextualSpacing/>
        <w:rPr/>
      </w:pPr>
      <w:r>
        <w:rPr>
          <w:rFonts w:ascii="黑体" w:hAnsi="黑体" w:hint="eastAsia" w:eastAsia="黑体"/>
        </w:rPr>
        <w:t>第二十五条</w:t>
      </w:r>
      <w:r>
        <w:rPr>
          <w:rFonts w:hint="eastAsia"/>
        </w:rPr>
        <w:t>　设计单位应当依照国家和本市有关建设工程施工安全法律、法规以及工程建设强制性标准进行设计，对建设工程施工安全承担设计责任。</w:t>
      </w:r>
    </w:p>
    <w:p>
      <w:pPr>
        <w:pStyle w:val="Normal"/>
        <w:spacing w:lineRule="exact" w:line="560" w:before="0" w:after="0"/>
        <w:ind w:firstLineChars="196" w:startChars="0" w:start="0" w:endChars="0" w:end="0"/>
        <w:contextualSpacing/>
        <w:rPr>
          <w:rFonts w:hint="eastAsia"/>
        </w:rPr>
      </w:pPr>
      <w:r>
        <w:rPr>
          <w:rFonts w:hint="eastAsia"/>
        </w:rPr>
        <w:t>对超限高层、超大跨度、超深基坑以及采用新结构、新材料、新技术和特殊结构的建设工程，设计单位应当在设计文件中提出保障施工安全和预防施工安全事故的措施要求，并向施工现场派驻设计代表，处理与设计有关的安全问题。</w:t>
      </w:r>
    </w:p>
    <w:p>
      <w:pPr>
        <w:pStyle w:val="Normal"/>
        <w:spacing w:lineRule="exact" w:line="560" w:before="0" w:after="0"/>
        <w:ind w:firstLineChars="196" w:startChars="0" w:start="0" w:endChars="0" w:end="0"/>
        <w:contextualSpacing/>
        <w:rPr/>
      </w:pPr>
      <w:r>
        <w:rPr>
          <w:rFonts w:ascii="黑体" w:hAnsi="黑体" w:hint="eastAsia" w:eastAsia="黑体"/>
        </w:rPr>
        <w:t>第二十六条</w:t>
      </w:r>
      <w:r>
        <w:rPr>
          <w:rFonts w:hint="eastAsia"/>
        </w:rPr>
        <w:t>　从事建设工程监测业务的单位，应当具有相应资质，对建设工程施工安全承担监测责任，及时将监测数据和监测报告报送委托单位，并对其真实性、准确性负责。</w:t>
      </w:r>
    </w:p>
    <w:p>
      <w:pPr>
        <w:pStyle w:val="Normal"/>
        <w:spacing w:lineRule="exact" w:line="560" w:before="0" w:after="0"/>
        <w:contextualSpacing/>
        <w:rPr/>
      </w:pPr>
      <w:r>
        <w:rPr/>
      </w:r>
    </w:p>
    <w:p>
      <w:pPr>
        <w:pStyle w:val="Normal"/>
        <w:spacing w:lineRule="exact" w:line="560" w:before="0" w:after="0"/>
        <w:contextualSpacing/>
        <w:jc w:val="center"/>
        <w:rPr>
          <w:rFonts w:ascii="黑体" w:hAnsi="黑体" w:eastAsia="黑体"/>
        </w:rPr>
      </w:pPr>
      <w:r>
        <w:rPr>
          <w:rFonts w:ascii="黑体" w:hAnsi="黑体" w:hint="eastAsia" w:eastAsia="黑体"/>
        </w:rPr>
        <w:t>第三章　危险性较大的分部分项工程施工安全管理</w:t>
      </w:r>
    </w:p>
    <w:p>
      <w:pPr>
        <w:pStyle w:val="Normal"/>
        <w:spacing w:lineRule="exact" w:line="560" w:before="0" w:after="0"/>
        <w:ind w:firstLineChars="196" w:startChars="0" w:start="0" w:endChars="0" w:end="0"/>
        <w:contextualSpacing/>
        <w:rPr>
          <w:rFonts w:ascii="黑体" w:hAnsi="黑体" w:eastAsia="黑体"/>
        </w:rPr>
      </w:pPr>
      <w:r>
        <w:rPr>
          <w:rFonts w:eastAsia="黑体" w:ascii="黑体" w:hAnsi="黑体"/>
        </w:rPr>
      </w:r>
    </w:p>
    <w:p>
      <w:pPr>
        <w:pStyle w:val="Normal"/>
        <w:spacing w:lineRule="exact" w:line="560" w:before="0" w:after="0"/>
        <w:ind w:firstLineChars="196" w:startChars="0" w:start="0" w:endChars="0" w:end="0"/>
        <w:contextualSpacing/>
        <w:rPr/>
      </w:pPr>
      <w:r>
        <w:rPr>
          <w:rFonts w:ascii="黑体" w:hAnsi="黑体" w:hint="eastAsia" w:eastAsia="黑体"/>
        </w:rPr>
        <w:t>第二十七条</w:t>
      </w:r>
      <w:r>
        <w:rPr>
          <w:rFonts w:hint="eastAsia"/>
        </w:rPr>
        <w:t>　建设项目开工前，施工单位应当对危险性较大的分部分项工程进行辨识，并向建设单位提供危险性较大的分部分项工程清单。</w:t>
      </w:r>
    </w:p>
    <w:p>
      <w:pPr>
        <w:pStyle w:val="Normal"/>
        <w:spacing w:lineRule="exact" w:line="560" w:before="0" w:after="0"/>
        <w:ind w:firstLineChars="196" w:startChars="0" w:start="0" w:endChars="0" w:end="0"/>
        <w:contextualSpacing/>
        <w:rPr/>
      </w:pPr>
      <w:r>
        <w:rPr>
          <w:rFonts w:ascii="黑体" w:hAnsi="黑体" w:hint="eastAsia" w:eastAsia="黑体"/>
        </w:rPr>
        <w:t>第二十八条</w:t>
      </w:r>
      <w:r>
        <w:rPr>
          <w:rFonts w:hint="eastAsia"/>
        </w:rPr>
        <w:t>　施工单位应当编制危险性较大的分部分项工程专项施工方案。</w:t>
      </w:r>
    </w:p>
    <w:p>
      <w:pPr>
        <w:pStyle w:val="Normal"/>
        <w:spacing w:lineRule="exact" w:line="560" w:before="0" w:after="0"/>
        <w:ind w:firstLineChars="196" w:startChars="0" w:start="0" w:endChars="0" w:end="0"/>
        <w:contextualSpacing/>
        <w:rPr>
          <w:rFonts w:hint="eastAsia"/>
        </w:rPr>
      </w:pPr>
      <w:r>
        <w:rPr>
          <w:rFonts w:hint="eastAsia"/>
        </w:rPr>
        <w:t>国家规定超过一定规模的危险性较大的分部分项工程应当组织专家论证，并由施工单位技术负责人、项目总监理工程师、建设单位项目负责人审核签字后，方可组织实施。</w:t>
      </w:r>
    </w:p>
    <w:p>
      <w:pPr>
        <w:pStyle w:val="Normal"/>
        <w:spacing w:lineRule="exact" w:line="560" w:before="0" w:after="0"/>
        <w:ind w:firstLineChars="196" w:startChars="0" w:start="0" w:endChars="0" w:end="0"/>
        <w:contextualSpacing/>
        <w:rPr/>
      </w:pPr>
      <w:r>
        <w:rPr>
          <w:rFonts w:ascii="黑体" w:hAnsi="黑体" w:hint="eastAsia" w:eastAsia="黑体"/>
        </w:rPr>
        <w:t>第二十九条</w:t>
      </w:r>
      <w:r>
        <w:rPr>
          <w:rFonts w:hint="eastAsia"/>
        </w:rPr>
        <w:t>　国家规定超过一定规模的危险性较大的分部分项工程，在风险点位施工前，建设单位应当组织施工单位技术负责人、项目总监理工程师、设计单位技术负责人、工程监测单位项目负责人以及有关勘察单位技术负责人，对风险点位的施工条件进行审验，审验合格后方可施工。</w:t>
      </w:r>
    </w:p>
    <w:p>
      <w:pPr>
        <w:pStyle w:val="Normal"/>
        <w:spacing w:lineRule="exact" w:line="560" w:before="0" w:after="0"/>
        <w:ind w:firstLineChars="196" w:startChars="0" w:start="0" w:endChars="0" w:end="0"/>
        <w:contextualSpacing/>
        <w:rPr/>
      </w:pPr>
      <w:r>
        <w:rPr>
          <w:rFonts w:ascii="黑体" w:hAnsi="黑体" w:hint="eastAsia" w:eastAsia="黑体"/>
        </w:rPr>
        <w:t>第三十条</w:t>
      </w:r>
      <w:r>
        <w:rPr>
          <w:rFonts w:hint="eastAsia"/>
        </w:rPr>
        <w:t>　国家规定超过一定规模的危险性较大的分部分项工程的风险点位施工过程中，建设单位项目负责人、施工单位负责人和工程监理单位项目负责人应当现场带班，工程监理单位应当进行旁站监理。</w:t>
      </w:r>
    </w:p>
    <w:p>
      <w:pPr>
        <w:pStyle w:val="Normal"/>
        <w:spacing w:lineRule="exact" w:line="560" w:before="0" w:after="0"/>
        <w:ind w:firstLineChars="195" w:startChars="0" w:start="0" w:endChars="0" w:end="0"/>
        <w:contextualSpacing/>
        <w:rPr/>
      </w:pPr>
      <w:r>
        <w:rPr>
          <w:rFonts w:ascii="黑体" w:hAnsi="黑体" w:hint="eastAsia" w:eastAsia="黑体"/>
        </w:rPr>
        <w:t>第三十一条</w:t>
      </w:r>
      <w:r>
        <w:rPr>
          <w:rFonts w:hint="eastAsia"/>
        </w:rPr>
        <w:t>　建设单位应当及时组织勘察、设计、施工、工程监理、工程监测等单位协调解决危险性较大的分部分项工程施工安全问题，并对各方主体履行职责情况进行检查。必要时可以邀请有关专家研究保障施工安全的技术措施。</w:t>
      </w:r>
    </w:p>
    <w:p>
      <w:pPr>
        <w:pStyle w:val="Normal"/>
        <w:spacing w:lineRule="exact" w:line="560" w:before="0" w:after="0"/>
        <w:ind w:firstLineChars="196" w:startChars="0" w:start="0" w:endChars="0" w:end="0"/>
        <w:contextualSpacing/>
        <w:rPr/>
      </w:pPr>
      <w:r>
        <w:rPr>
          <w:rFonts w:ascii="黑体" w:hAnsi="黑体" w:hint="eastAsia" w:eastAsia="黑体"/>
        </w:rPr>
        <w:t>第三十二条</w:t>
      </w:r>
      <w:r>
        <w:rPr>
          <w:rFonts w:hint="eastAsia"/>
        </w:rPr>
        <w:t>　施工单位可以对危险性较大的分部分项工程施工进行视频监控，监控资料应当保存至工程验收合格。</w:t>
      </w:r>
    </w:p>
    <w:p>
      <w:pPr>
        <w:pStyle w:val="Normal"/>
        <w:spacing w:lineRule="exact" w:line="560" w:before="0" w:after="0"/>
        <w:ind w:firstLineChars="196" w:startChars="0" w:start="0" w:endChars="0" w:end="0"/>
        <w:contextualSpacing/>
        <w:rPr/>
      </w:pPr>
      <w:r>
        <w:rPr>
          <w:rFonts w:ascii="黑体" w:hAnsi="黑体" w:hint="eastAsia" w:eastAsia="黑体"/>
        </w:rPr>
        <w:t>第三十三条</w:t>
      </w:r>
      <w:r>
        <w:rPr>
          <w:rFonts w:hint="eastAsia"/>
        </w:rPr>
        <w:t>　危险性较大的分部分项工程施工结束后，建设单位应当组织勘察、设计、施工、工程监理和工程监测等单位进行施工安全验收，并将验收结果报告建设工程安全监督管理机构。</w:t>
      </w:r>
    </w:p>
    <w:p>
      <w:pPr>
        <w:pStyle w:val="Normal"/>
        <w:spacing w:lineRule="exact" w:line="560" w:before="0" w:after="0"/>
        <w:ind w:firstLineChars="200" w:startChars="0" w:start="0" w:endChars="0" w:end="0"/>
        <w:contextualSpacing/>
        <w:rPr/>
      </w:pPr>
      <w:r>
        <w:rPr/>
      </w:r>
    </w:p>
    <w:p>
      <w:pPr>
        <w:pStyle w:val="Normal"/>
        <w:spacing w:lineRule="exact" w:line="560" w:before="0" w:after="0"/>
        <w:contextualSpacing/>
        <w:jc w:val="center"/>
        <w:rPr>
          <w:rFonts w:ascii="黑体" w:hAnsi="黑体" w:eastAsia="黑体"/>
        </w:rPr>
      </w:pPr>
      <w:r>
        <w:rPr>
          <w:rFonts w:ascii="黑体" w:hAnsi="黑体" w:hint="eastAsia" w:eastAsia="黑体"/>
        </w:rPr>
        <w:t>第四章　施工机械安全管理</w:t>
      </w:r>
    </w:p>
    <w:p>
      <w:pPr>
        <w:pStyle w:val="Normal"/>
        <w:spacing w:lineRule="exact" w:line="560" w:before="0" w:after="0"/>
        <w:ind w:firstLineChars="196" w:startChars="0" w:start="0" w:endChars="0" w:end="0"/>
        <w:contextualSpacing/>
        <w:rPr>
          <w:rFonts w:ascii="黑体" w:hAnsi="黑体" w:eastAsia="黑体"/>
        </w:rPr>
      </w:pPr>
      <w:r>
        <w:rPr>
          <w:rFonts w:eastAsia="黑体" w:ascii="黑体" w:hAnsi="黑体"/>
        </w:rPr>
      </w:r>
    </w:p>
    <w:p>
      <w:pPr>
        <w:pStyle w:val="Normal"/>
        <w:spacing w:lineRule="exact" w:line="560" w:before="0" w:after="0"/>
        <w:ind w:firstLineChars="196" w:startChars="0" w:start="0" w:endChars="0" w:end="0"/>
        <w:contextualSpacing/>
        <w:rPr/>
      </w:pPr>
      <w:r>
        <w:rPr>
          <w:rFonts w:ascii="黑体" w:hAnsi="黑体" w:hint="eastAsia" w:eastAsia="黑体"/>
        </w:rPr>
        <w:t>第三十四条</w:t>
      </w:r>
      <w:r>
        <w:rPr>
          <w:rFonts w:hint="eastAsia"/>
        </w:rPr>
        <w:t>　施工单位使用的施工机械应当具有产品合格证，并在使用前对其安全状况进行查验。</w:t>
      </w:r>
    </w:p>
    <w:p>
      <w:pPr>
        <w:pStyle w:val="Normal"/>
        <w:spacing w:lineRule="exact" w:line="560" w:before="0" w:after="0"/>
        <w:ind w:firstLineChars="196" w:startChars="0" w:start="0" w:endChars="0" w:end="0"/>
        <w:contextualSpacing/>
        <w:rPr>
          <w:rFonts w:hint="eastAsia"/>
        </w:rPr>
      </w:pPr>
      <w:r>
        <w:rPr>
          <w:rFonts w:hint="eastAsia"/>
        </w:rPr>
        <w:t>施工单位应当安排专人管理施工机械，定期做好检查、维修和保养，并建立相应的资料档案，保证施工机械安全使用。</w:t>
      </w:r>
    </w:p>
    <w:p>
      <w:pPr>
        <w:pStyle w:val="Normal"/>
        <w:spacing w:lineRule="exact" w:line="560" w:before="0" w:after="0"/>
        <w:ind w:firstLineChars="196" w:startChars="0" w:start="0" w:endChars="0" w:end="0"/>
        <w:contextualSpacing/>
        <w:rPr/>
      </w:pPr>
      <w:r>
        <w:rPr>
          <w:rFonts w:ascii="黑体" w:hAnsi="黑体" w:hint="eastAsia" w:eastAsia="黑体"/>
        </w:rPr>
        <w:t>第三十五条</w:t>
      </w:r>
      <w:r>
        <w:rPr>
          <w:rFonts w:hint="eastAsia"/>
        </w:rPr>
        <w:t>　施工机械操作人员应当遵守施工安全规章制度、强制性标准和操作规程，并有权拒绝违章指挥和强令冒险作业。</w:t>
      </w:r>
    </w:p>
    <w:p>
      <w:pPr>
        <w:pStyle w:val="Normal"/>
        <w:spacing w:lineRule="exact" w:line="560" w:before="0" w:after="0"/>
        <w:ind w:firstLineChars="196" w:startChars="0" w:start="0" w:endChars="0" w:end="0"/>
        <w:contextualSpacing/>
        <w:rPr/>
      </w:pPr>
      <w:r>
        <w:rPr>
          <w:rFonts w:ascii="黑体" w:hAnsi="黑体" w:hint="eastAsia" w:eastAsia="黑体"/>
        </w:rPr>
        <w:t>第三十六条</w:t>
      </w:r>
      <w:r>
        <w:rPr>
          <w:rFonts w:hint="eastAsia"/>
        </w:rPr>
        <w:t>　施工起重机械、盾构机械和桩工成孔机械在本市初次使用前，其产权单位应当向建设行政主管部门备案。</w:t>
      </w:r>
    </w:p>
    <w:p>
      <w:pPr>
        <w:pStyle w:val="Normal"/>
        <w:spacing w:lineRule="exact" w:line="560" w:before="0" w:after="0"/>
        <w:ind w:firstLineChars="196" w:startChars="0" w:start="0" w:endChars="0" w:end="0"/>
        <w:contextualSpacing/>
        <w:rPr/>
      </w:pPr>
      <w:r>
        <w:rPr>
          <w:rFonts w:ascii="黑体" w:hAnsi="黑体" w:hint="eastAsia" w:eastAsia="黑体"/>
        </w:rPr>
        <w:t>第三十七条</w:t>
      </w:r>
      <w:r>
        <w:rPr>
          <w:rFonts w:hint="eastAsia"/>
        </w:rPr>
        <w:t>　施工机械有下列情形之一的，建设行政主管部门不予备案：</w:t>
      </w:r>
    </w:p>
    <w:p>
      <w:pPr>
        <w:pStyle w:val="Normal"/>
        <w:spacing w:lineRule="exact" w:line="560" w:before="0" w:after="0"/>
        <w:ind w:firstLineChars="196" w:startChars="0" w:start="0" w:endChars="0" w:end="0"/>
        <w:contextualSpacing/>
        <w:rPr>
          <w:rFonts w:hint="eastAsia"/>
        </w:rPr>
      </w:pPr>
      <w:r>
        <w:rPr>
          <w:rFonts w:hint="eastAsia"/>
        </w:rPr>
        <w:t>（一）国家和本市明令淘汰或者禁止使用的；</w:t>
      </w:r>
    </w:p>
    <w:p>
      <w:pPr>
        <w:pStyle w:val="Normal"/>
        <w:spacing w:lineRule="exact" w:line="560" w:before="0" w:after="0"/>
        <w:ind w:firstLineChars="196" w:startChars="0" w:start="0" w:endChars="0" w:end="0"/>
        <w:contextualSpacing/>
        <w:rPr>
          <w:rFonts w:hint="eastAsia"/>
        </w:rPr>
      </w:pPr>
      <w:r>
        <w:rPr>
          <w:rFonts w:hint="eastAsia"/>
        </w:rPr>
        <w:t>（二）超过规定的安全使用年限的；</w:t>
      </w:r>
    </w:p>
    <w:p>
      <w:pPr>
        <w:pStyle w:val="Normal"/>
        <w:spacing w:lineRule="exact" w:line="560" w:before="0" w:after="0"/>
        <w:ind w:firstLineChars="196" w:startChars="0" w:start="0" w:endChars="0" w:end="0"/>
        <w:contextualSpacing/>
        <w:rPr>
          <w:rFonts w:hint="eastAsia"/>
        </w:rPr>
      </w:pPr>
      <w:r>
        <w:rPr>
          <w:rFonts w:hint="eastAsia"/>
        </w:rPr>
        <w:t>（三）法律、法规、规章规定的其他不得使用的情形。</w:t>
      </w:r>
    </w:p>
    <w:p>
      <w:pPr>
        <w:pStyle w:val="Normal"/>
        <w:spacing w:lineRule="exact" w:line="560" w:before="0" w:after="0"/>
        <w:ind w:firstLineChars="196" w:startChars="0" w:start="0" w:endChars="0" w:end="0"/>
        <w:contextualSpacing/>
        <w:rPr/>
      </w:pPr>
      <w:r>
        <w:rPr>
          <w:rFonts w:ascii="黑体" w:hAnsi="黑体" w:hint="eastAsia" w:eastAsia="黑体"/>
        </w:rPr>
        <w:t>第三十八条</w:t>
      </w:r>
      <w:r>
        <w:rPr>
          <w:rFonts w:hint="eastAsia"/>
        </w:rPr>
        <w:t>　施工起重机械和整体提升脚手架、模板等自升式架设设施安装单位，应当一并负责其调试、附着、顶升、下降和拆卸。</w:t>
      </w:r>
    </w:p>
    <w:p>
      <w:pPr>
        <w:pStyle w:val="Normal"/>
        <w:spacing w:lineRule="exact" w:line="560" w:before="0" w:after="0"/>
        <w:ind w:firstLineChars="196" w:startChars="0" w:start="0" w:endChars="0" w:end="0"/>
        <w:contextualSpacing/>
        <w:rPr/>
      </w:pPr>
      <w:r>
        <w:rPr>
          <w:rFonts w:ascii="黑体" w:hAnsi="黑体" w:hint="eastAsia" w:eastAsia="黑体"/>
        </w:rPr>
        <w:t>第三十九条</w:t>
      </w:r>
      <w:r>
        <w:rPr>
          <w:rFonts w:hint="eastAsia"/>
        </w:rPr>
        <w:t>　施工起重机械和整体提升脚手架、模板等自升式架设设施安装单位，应当编制包括施工安全措施在内的安装、拆卸方案，并报施工单位和工程监理单位审核，经审核同意后方可进行安装和拆卸作业。</w:t>
      </w:r>
    </w:p>
    <w:p>
      <w:pPr>
        <w:pStyle w:val="Normal"/>
        <w:spacing w:lineRule="exact" w:line="560" w:before="0" w:after="0"/>
        <w:ind w:firstLineChars="196" w:startChars="0" w:start="0" w:endChars="0" w:end="0"/>
        <w:contextualSpacing/>
        <w:rPr/>
      </w:pPr>
      <w:r>
        <w:rPr>
          <w:rFonts w:ascii="黑体" w:hAnsi="黑体" w:hint="eastAsia" w:eastAsia="黑体"/>
        </w:rPr>
        <w:t>第四十条</w:t>
      </w:r>
      <w:r>
        <w:rPr>
          <w:rFonts w:hint="eastAsia"/>
        </w:rPr>
        <w:t>　施工起重机械、盾构机械和整体提升脚手架、模板等自升式架设设施安装调试、顶升、附着、下降完毕后，应当经施工单位验收合格后方可使用。工程监理单位应当对验收活动进行监督。</w:t>
      </w:r>
    </w:p>
    <w:p>
      <w:pPr>
        <w:pStyle w:val="Normal"/>
        <w:spacing w:lineRule="exact" w:line="560" w:before="0" w:after="0"/>
        <w:ind w:firstLineChars="196" w:startChars="0" w:start="0" w:endChars="0" w:end="0"/>
        <w:contextualSpacing/>
        <w:rPr>
          <w:rFonts w:hint="eastAsia"/>
        </w:rPr>
      </w:pPr>
      <w:r>
        <w:rPr>
          <w:rFonts w:hint="eastAsia"/>
        </w:rPr>
        <w:t>施工起重机械验收前，应当经有相应资质的检验检测机构进行检测。检测合格的，检验检测机构应当出具安全合格证明文件，由检测责任人签字，并对检测结果负责。</w:t>
      </w:r>
    </w:p>
    <w:p>
      <w:pPr>
        <w:pStyle w:val="Normal"/>
        <w:spacing w:lineRule="exact" w:line="560" w:before="0" w:after="0"/>
        <w:ind w:firstLineChars="200" w:startChars="0" w:start="0" w:endChars="0" w:end="0"/>
        <w:contextualSpacing/>
        <w:rPr>
          <w:rFonts w:hint="eastAsia"/>
        </w:rPr>
      </w:pPr>
      <w:r>
        <w:rPr>
          <w:rFonts w:hint="eastAsia"/>
        </w:rPr>
        <w:t>　　</w:t>
      </w:r>
    </w:p>
    <w:p>
      <w:pPr>
        <w:pStyle w:val="Normal"/>
        <w:spacing w:lineRule="exact" w:line="560" w:before="0" w:after="0"/>
        <w:contextualSpacing/>
        <w:jc w:val="center"/>
        <w:rPr>
          <w:rFonts w:ascii="黑体" w:hAnsi="黑体" w:eastAsia="黑体"/>
        </w:rPr>
      </w:pPr>
      <w:r>
        <w:rPr>
          <w:rFonts w:ascii="黑体" w:hAnsi="黑体" w:hint="eastAsia" w:eastAsia="黑体"/>
        </w:rPr>
        <w:t>第五章　监督管理</w:t>
      </w:r>
    </w:p>
    <w:p>
      <w:pPr>
        <w:pStyle w:val="Normal"/>
        <w:spacing w:lineRule="exact" w:line="560" w:before="0" w:after="0"/>
        <w:ind w:firstLineChars="196" w:startChars="0" w:start="0" w:endChars="0" w:end="0"/>
        <w:contextualSpacing/>
        <w:rPr>
          <w:rFonts w:ascii="黑体" w:hAnsi="黑体" w:eastAsia="黑体"/>
        </w:rPr>
      </w:pPr>
      <w:r>
        <w:rPr>
          <w:rFonts w:eastAsia="黑体" w:ascii="黑体" w:hAnsi="黑体"/>
        </w:rPr>
      </w:r>
    </w:p>
    <w:p>
      <w:pPr>
        <w:pStyle w:val="Normal"/>
        <w:spacing w:lineRule="exact" w:line="560" w:before="0" w:after="0"/>
        <w:ind w:firstLineChars="196" w:startChars="0" w:start="0" w:endChars="0" w:end="0"/>
        <w:contextualSpacing/>
        <w:rPr/>
      </w:pPr>
      <w:r>
        <w:rPr>
          <w:rFonts w:ascii="黑体" w:hAnsi="黑体" w:hint="eastAsia" w:eastAsia="黑体"/>
        </w:rPr>
        <w:t>第四十一条</w:t>
      </w:r>
      <w:r>
        <w:rPr>
          <w:rFonts w:hint="eastAsia"/>
        </w:rPr>
        <w:t>　建设行政主管部门应当按照有关规定制定本行政区域内建设工程施工安全应急预案，并定期组织演练。</w:t>
      </w:r>
    </w:p>
    <w:p>
      <w:pPr>
        <w:pStyle w:val="Normal"/>
        <w:spacing w:lineRule="exact" w:line="560" w:before="0" w:after="0"/>
        <w:ind w:firstLineChars="196" w:startChars="0" w:start="0" w:endChars="0" w:end="0"/>
        <w:contextualSpacing/>
        <w:rPr/>
      </w:pPr>
      <w:r>
        <w:rPr>
          <w:rFonts w:ascii="黑体" w:hAnsi="黑体" w:hint="eastAsia" w:eastAsia="黑体"/>
        </w:rPr>
        <w:t>第四十二条</w:t>
      </w:r>
      <w:r>
        <w:rPr>
          <w:rFonts w:hint="eastAsia"/>
        </w:rPr>
        <w:t>　建设工程安全监督管理机构应当履行下列监督管理职责：</w:t>
      </w:r>
    </w:p>
    <w:p>
      <w:pPr>
        <w:pStyle w:val="Normal"/>
        <w:spacing w:lineRule="exact" w:line="560" w:before="0" w:after="0"/>
        <w:ind w:firstLineChars="196" w:startChars="0" w:start="0" w:endChars="0" w:end="0"/>
        <w:contextualSpacing/>
        <w:rPr>
          <w:rFonts w:hint="eastAsia"/>
        </w:rPr>
      </w:pPr>
      <w:r>
        <w:rPr>
          <w:rFonts w:hint="eastAsia"/>
        </w:rPr>
        <w:t>（一）按照国家和本市有关建设工程安全法律、法规、规章及标准，监督检查工程建设各方主体相关安全生产责任制、安全生产教育培训制度落实情况；</w:t>
      </w:r>
    </w:p>
    <w:p>
      <w:pPr>
        <w:pStyle w:val="Normal"/>
        <w:spacing w:lineRule="exact" w:line="560" w:before="0" w:after="0"/>
        <w:ind w:firstLineChars="196" w:startChars="0" w:start="0" w:endChars="0" w:end="0"/>
        <w:contextualSpacing/>
        <w:rPr>
          <w:rFonts w:hint="eastAsia"/>
        </w:rPr>
      </w:pPr>
      <w:r>
        <w:rPr>
          <w:rFonts w:hint="eastAsia"/>
        </w:rPr>
        <w:t>（二）监督检查建设工程施工过程中各方主体施工安全行为和安全措施落实情况；</w:t>
      </w:r>
    </w:p>
    <w:p>
      <w:pPr>
        <w:pStyle w:val="Normal"/>
        <w:spacing w:lineRule="exact" w:line="560" w:before="0" w:after="0"/>
        <w:ind w:firstLineChars="196" w:startChars="0" w:start="0" w:endChars="0" w:end="0"/>
        <w:contextualSpacing/>
        <w:rPr>
          <w:rFonts w:hint="eastAsia"/>
        </w:rPr>
      </w:pPr>
      <w:r>
        <w:rPr>
          <w:rFonts w:hint="eastAsia"/>
        </w:rPr>
        <w:t>（三）参与建设工程施工安全事故调查；</w:t>
      </w:r>
    </w:p>
    <w:p>
      <w:pPr>
        <w:pStyle w:val="Normal"/>
        <w:spacing w:lineRule="exact" w:line="560" w:before="0" w:after="0"/>
        <w:ind w:firstLineChars="196" w:startChars="0" w:start="0" w:endChars="0" w:end="0"/>
        <w:contextualSpacing/>
        <w:rPr>
          <w:rFonts w:hint="eastAsia"/>
        </w:rPr>
      </w:pPr>
      <w:r>
        <w:rPr>
          <w:rFonts w:hint="eastAsia"/>
        </w:rPr>
        <w:t>（四）组织建设工程施工安全宣传、教育和培训；</w:t>
      </w:r>
    </w:p>
    <w:p>
      <w:pPr>
        <w:pStyle w:val="Normal"/>
        <w:spacing w:lineRule="exact" w:line="560" w:before="0" w:after="0"/>
        <w:ind w:firstLineChars="196" w:startChars="0" w:start="0" w:endChars="0" w:end="0"/>
        <w:contextualSpacing/>
        <w:rPr>
          <w:rFonts w:hint="eastAsia"/>
        </w:rPr>
      </w:pPr>
      <w:r>
        <w:rPr>
          <w:rFonts w:hint="eastAsia"/>
        </w:rPr>
        <w:t>（五）受建设行政主管部门委托，依法查处相关的施工安全违法违规行为。</w:t>
      </w:r>
    </w:p>
    <w:p>
      <w:pPr>
        <w:pStyle w:val="Normal"/>
        <w:spacing w:lineRule="exact" w:line="560" w:before="0" w:after="0"/>
        <w:ind w:firstLineChars="196" w:startChars="0" w:start="0" w:endChars="0" w:end="0"/>
        <w:contextualSpacing/>
        <w:rPr/>
      </w:pPr>
      <w:r>
        <w:rPr>
          <w:rFonts w:ascii="黑体" w:hAnsi="黑体" w:hint="eastAsia" w:eastAsia="黑体"/>
        </w:rPr>
        <w:t>第四十三条</w:t>
      </w:r>
      <w:r>
        <w:rPr>
          <w:rFonts w:hint="eastAsia"/>
        </w:rPr>
        <w:t>　建设工程安全监督管理机构履行监督管理职责时可以采取以下措施：</w:t>
      </w:r>
    </w:p>
    <w:p>
      <w:pPr>
        <w:pStyle w:val="Normal"/>
        <w:spacing w:lineRule="exact" w:line="560" w:before="0" w:after="0"/>
        <w:ind w:firstLineChars="196" w:startChars="0" w:start="0" w:endChars="0" w:end="0"/>
        <w:contextualSpacing/>
        <w:rPr>
          <w:rFonts w:hint="eastAsia"/>
        </w:rPr>
      </w:pPr>
      <w:r>
        <w:rPr>
          <w:rFonts w:hint="eastAsia"/>
        </w:rPr>
        <w:t>（一）进入施工现场进行施工安全检查；</w:t>
      </w:r>
    </w:p>
    <w:p>
      <w:pPr>
        <w:pStyle w:val="Normal"/>
        <w:spacing w:lineRule="exact" w:line="560" w:before="0" w:after="0"/>
        <w:ind w:firstLineChars="200" w:startChars="0" w:start="0" w:endChars="0" w:end="0"/>
        <w:contextualSpacing/>
        <w:rPr>
          <w:rFonts w:hint="eastAsia"/>
        </w:rPr>
      </w:pPr>
      <w:r>
        <w:rPr>
          <w:rFonts w:hint="eastAsia"/>
        </w:rPr>
        <w:t>（二）要求被检查单位提供有关施工安全文件和资料；</w:t>
      </w:r>
    </w:p>
    <w:p>
      <w:pPr>
        <w:pStyle w:val="Normal"/>
        <w:spacing w:lineRule="exact" w:line="560" w:before="0" w:after="0"/>
        <w:ind w:firstLineChars="200" w:startChars="0" w:start="0" w:endChars="0" w:end="0"/>
        <w:contextualSpacing/>
        <w:rPr>
          <w:rFonts w:hint="eastAsia"/>
        </w:rPr>
      </w:pPr>
      <w:r>
        <w:rPr>
          <w:rFonts w:hint="eastAsia"/>
        </w:rPr>
        <w:t>（三）发现施工安全隐患时，要求被检查单位在危险区域内停止施工，并立即整改；</w:t>
      </w:r>
    </w:p>
    <w:p>
      <w:pPr>
        <w:pStyle w:val="Normal"/>
        <w:spacing w:lineRule="exact" w:line="560" w:before="0" w:after="0"/>
        <w:ind w:firstLineChars="200" w:startChars="0" w:start="0" w:endChars="0" w:end="0"/>
        <w:contextualSpacing/>
        <w:rPr>
          <w:rFonts w:hint="eastAsia"/>
        </w:rPr>
      </w:pPr>
      <w:r>
        <w:rPr>
          <w:rFonts w:hint="eastAsia"/>
        </w:rPr>
        <w:t>（四）法律、法规规定建设工程施工安全监督管理的其他措施。</w:t>
      </w:r>
    </w:p>
    <w:p>
      <w:pPr>
        <w:pStyle w:val="Normal"/>
        <w:spacing w:lineRule="exact" w:line="560" w:before="0" w:after="0"/>
        <w:ind w:firstLineChars="200" w:startChars="0" w:start="0" w:endChars="0" w:end="0"/>
        <w:contextualSpacing/>
        <w:rPr/>
      </w:pPr>
      <w:r>
        <w:rPr>
          <w:rFonts w:ascii="黑体" w:hAnsi="黑体" w:hint="eastAsia" w:eastAsia="黑体"/>
        </w:rPr>
        <w:t>第四十四条</w:t>
      </w:r>
      <w:r>
        <w:rPr>
          <w:rFonts w:hint="eastAsia"/>
        </w:rPr>
        <w:t>　建设工程施工安全事故的调查和处理，按照国家和本市有关规定执行。</w:t>
      </w:r>
    </w:p>
    <w:p>
      <w:pPr>
        <w:pStyle w:val="Normal"/>
        <w:spacing w:lineRule="exact" w:line="560" w:before="0" w:after="0"/>
        <w:ind w:firstLineChars="200" w:startChars="0" w:start="0" w:endChars="0" w:end="0"/>
        <w:contextualSpacing/>
        <w:rPr/>
      </w:pPr>
      <w:r>
        <w:rPr>
          <w:rFonts w:ascii="黑体" w:hAnsi="黑体" w:hint="eastAsia" w:eastAsia="黑体"/>
        </w:rPr>
        <w:t>第四十五条</w:t>
      </w:r>
      <w:r>
        <w:rPr>
          <w:rFonts w:hint="eastAsia"/>
        </w:rPr>
        <w:t>　任何单位或者个人对施工安全事故隐患或者建设工程施工安全违法行为，均有权向建设行政主管部门、建设工程安全监督管理机构或者其他有关部门举报、投诉。接受举报、投诉的部门应当及时查处，其中应当由其他有关部门予以处理的违法行为，应当在三个工作日内移送。</w:t>
      </w:r>
    </w:p>
    <w:p>
      <w:pPr>
        <w:pStyle w:val="Normal"/>
        <w:spacing w:lineRule="exact" w:line="560" w:before="0" w:after="0"/>
        <w:ind w:firstLineChars="200" w:startChars="0" w:start="0" w:endChars="0" w:end="0"/>
        <w:contextualSpacing/>
        <w:rPr/>
      </w:pPr>
      <w:r>
        <w:rPr>
          <w:rFonts w:ascii="黑体" w:hAnsi="黑体" w:hint="eastAsia" w:eastAsia="黑体"/>
        </w:rPr>
        <w:t>第四十六条</w:t>
      </w:r>
      <w:r>
        <w:rPr>
          <w:rFonts w:hint="eastAsia"/>
        </w:rPr>
        <w:t>　建设行政主管部门应当对建设工程施工过程中的安全施工情况进行检查、抽查。</w:t>
      </w:r>
    </w:p>
    <w:p>
      <w:pPr>
        <w:pStyle w:val="Normal"/>
        <w:spacing w:lineRule="exact" w:line="560" w:before="0" w:after="0"/>
        <w:ind w:firstLineChars="200" w:startChars="0" w:start="0" w:endChars="0" w:end="0"/>
        <w:contextualSpacing/>
        <w:rPr>
          <w:rFonts w:hint="eastAsia"/>
        </w:rPr>
      </w:pPr>
      <w:r>
        <w:rPr>
          <w:rFonts w:hint="eastAsia"/>
        </w:rPr>
        <w:t>　　</w:t>
      </w:r>
    </w:p>
    <w:p>
      <w:pPr>
        <w:pStyle w:val="Normal"/>
        <w:spacing w:lineRule="exact" w:line="560" w:before="0" w:after="0"/>
        <w:contextualSpacing/>
        <w:jc w:val="center"/>
        <w:rPr>
          <w:rFonts w:ascii="黑体" w:hAnsi="黑体" w:eastAsia="黑体"/>
        </w:rPr>
      </w:pPr>
      <w:r>
        <w:rPr>
          <w:rFonts w:ascii="黑体" w:hAnsi="黑体" w:hint="eastAsia" w:eastAsia="黑体"/>
        </w:rPr>
        <w:t>第六章　法律责任</w:t>
      </w:r>
    </w:p>
    <w:p>
      <w:pPr>
        <w:pStyle w:val="Normal"/>
        <w:spacing w:lineRule="exact" w:line="560" w:before="0" w:after="0"/>
        <w:ind w:firstLineChars="196" w:startChars="0" w:start="0" w:endChars="0" w:end="0"/>
        <w:contextualSpacing/>
        <w:rPr>
          <w:rFonts w:ascii="黑体" w:hAnsi="黑体" w:eastAsia="黑体"/>
        </w:rPr>
      </w:pPr>
      <w:r>
        <w:rPr>
          <w:rFonts w:eastAsia="黑体" w:ascii="黑体" w:hAnsi="黑体"/>
        </w:rPr>
      </w:r>
    </w:p>
    <w:p>
      <w:pPr>
        <w:pStyle w:val="Normal"/>
        <w:spacing w:lineRule="exact" w:line="560" w:before="0" w:after="0"/>
        <w:ind w:firstLineChars="196" w:startChars="0" w:start="0" w:endChars="0" w:end="0"/>
        <w:contextualSpacing/>
        <w:rPr/>
      </w:pPr>
      <w:r>
        <w:rPr>
          <w:rFonts w:ascii="黑体" w:hAnsi="黑体" w:hint="eastAsia" w:eastAsia="黑体"/>
        </w:rPr>
        <w:t>第四十七条</w:t>
      </w:r>
      <w:r>
        <w:rPr>
          <w:rFonts w:hint="eastAsia"/>
        </w:rPr>
        <w:t>　建设单位违反本条例有下列行为之一的，由建设行政主管部门予以处罚：</w:t>
      </w:r>
    </w:p>
    <w:p>
      <w:pPr>
        <w:pStyle w:val="Normal"/>
        <w:spacing w:lineRule="exact" w:line="560" w:before="0" w:after="0"/>
        <w:ind w:firstLineChars="196" w:startChars="0" w:start="0" w:endChars="0" w:end="0"/>
        <w:contextualSpacing/>
        <w:rPr>
          <w:rFonts w:hint="eastAsia"/>
        </w:rPr>
      </w:pPr>
      <w:r>
        <w:rPr>
          <w:rFonts w:hint="eastAsia"/>
        </w:rPr>
        <w:t>（一）未对施工影响范围内建筑物、构筑物、管线、设施的倾斜、沉降、开裂及损坏情况进行现状调查而施工的，责令停工补充调查，并处十万元以上二十万元以下罚款；造成他人人身财产损失的，依法承担赔偿责任。</w:t>
      </w:r>
    </w:p>
    <w:p>
      <w:pPr>
        <w:pStyle w:val="Normal"/>
        <w:spacing w:lineRule="exact" w:line="560" w:before="0" w:after="0"/>
        <w:ind w:firstLineChars="196" w:startChars="0" w:start="0" w:endChars="0" w:end="0"/>
        <w:contextualSpacing/>
        <w:rPr>
          <w:rFonts w:hint="eastAsia"/>
        </w:rPr>
      </w:pPr>
      <w:r>
        <w:rPr>
          <w:rFonts w:hint="eastAsia"/>
        </w:rPr>
        <w:t>（二）国家规定超过一定规模的危险性较大的分部分项工程，对风险点位未组织施工条件审验而施工的，责令停工组织审验，并处十万元以上二十万元以下罚款。</w:t>
      </w:r>
    </w:p>
    <w:p>
      <w:pPr>
        <w:pStyle w:val="Normal"/>
        <w:spacing w:lineRule="exact" w:line="560" w:before="0" w:after="0"/>
        <w:ind w:firstLineChars="196" w:startChars="0" w:start="0" w:endChars="0" w:end="0"/>
        <w:contextualSpacing/>
        <w:rPr>
          <w:rFonts w:hint="eastAsia"/>
        </w:rPr>
      </w:pPr>
      <w:r>
        <w:rPr>
          <w:rFonts w:hint="eastAsia"/>
        </w:rPr>
        <w:t>（三）国家规定超过一定规模的危险性较大的分部分项工程的风险点位施工过程中，项目负责人不在现场带班的，责令限期改正；逾期不改正的，责令停工，并处一万元以上五万元以下罚款。</w:t>
      </w:r>
    </w:p>
    <w:p>
      <w:pPr>
        <w:pStyle w:val="Normal"/>
        <w:spacing w:lineRule="exact" w:line="560" w:before="0" w:after="0"/>
        <w:ind w:firstLineChars="196" w:startChars="0" w:start="0" w:endChars="0" w:end="0"/>
        <w:contextualSpacing/>
        <w:rPr>
          <w:rFonts w:hint="eastAsia"/>
        </w:rPr>
      </w:pPr>
      <w:r>
        <w:rPr>
          <w:rFonts w:hint="eastAsia"/>
        </w:rPr>
        <w:t>（四）危险性较大的分部分项工程施工结束后，未按规定组织施工安全验收的，责令限期验收；逾期仍不验收的，处以一万元以上五万元以下罚款。</w:t>
      </w:r>
    </w:p>
    <w:p>
      <w:pPr>
        <w:pStyle w:val="Normal"/>
        <w:spacing w:lineRule="exact" w:line="560" w:before="0" w:after="0"/>
        <w:ind w:firstLineChars="196" w:startChars="0" w:start="0" w:endChars="0" w:end="0"/>
        <w:contextualSpacing/>
        <w:rPr>
          <w:rFonts w:hint="eastAsia"/>
        </w:rPr>
      </w:pPr>
      <w:r>
        <w:rPr>
          <w:rFonts w:hint="eastAsia"/>
        </w:rPr>
        <w:t>（五）要求施工单位压缩合理工期或者明示、暗示施工单位使用不符合安全施工要求机械设备和材料、器材的，责令限期改正，并处二十万元以上五十万元以下罚款。　　</w:t>
      </w:r>
    </w:p>
    <w:p>
      <w:pPr>
        <w:pStyle w:val="Normal"/>
        <w:spacing w:lineRule="exact" w:line="560" w:before="0" w:after="0"/>
        <w:ind w:firstLineChars="196" w:startChars="0" w:start="0" w:endChars="0" w:end="0"/>
        <w:contextualSpacing/>
        <w:rPr/>
      </w:pPr>
      <w:r>
        <w:rPr>
          <w:rFonts w:ascii="黑体" w:hAnsi="黑体" w:hint="eastAsia" w:eastAsia="黑体"/>
        </w:rPr>
        <w:t>第四十八条</w:t>
      </w:r>
      <w:r>
        <w:rPr>
          <w:rFonts w:hint="eastAsia"/>
        </w:rPr>
        <w:t>　施工单位违反本条例有下列行为之一的，由建设行政主管部门予以处罚：</w:t>
      </w:r>
      <w:r>
        <w:rPr/>
        <w:t xml:space="preserve"> </w:t>
      </w:r>
    </w:p>
    <w:p>
      <w:pPr>
        <w:pStyle w:val="Normal"/>
        <w:spacing w:lineRule="exact" w:line="560" w:before="0" w:after="0"/>
        <w:ind w:firstLineChars="196" w:startChars="0" w:start="0" w:endChars="0" w:end="0"/>
        <w:contextualSpacing/>
        <w:rPr>
          <w:rFonts w:hint="eastAsia"/>
        </w:rPr>
      </w:pPr>
      <w:r>
        <w:rPr>
          <w:rFonts w:hint="eastAsia"/>
        </w:rPr>
        <w:t>（一）不执行施工安全强制性标准进行施工的，责令限期改正；逾期不改正的，处以五万元以上十万元以下罚款；情节严重的，吊销建筑施工企业安全生产许可证。</w:t>
      </w:r>
    </w:p>
    <w:p>
      <w:pPr>
        <w:pStyle w:val="Normal"/>
        <w:spacing w:lineRule="exact" w:line="560" w:before="0" w:after="0"/>
        <w:ind w:firstLineChars="196" w:startChars="0" w:start="0" w:endChars="0" w:end="0"/>
        <w:contextualSpacing/>
        <w:rPr>
          <w:rFonts w:hint="eastAsia"/>
        </w:rPr>
      </w:pPr>
      <w:r>
        <w:rPr>
          <w:rFonts w:hint="eastAsia"/>
        </w:rPr>
        <w:t>（二）项目负责人不在现场带班的，责令改正，并处一万元以上三万元以下罚款。</w:t>
      </w:r>
    </w:p>
    <w:p>
      <w:pPr>
        <w:pStyle w:val="Normal"/>
        <w:spacing w:lineRule="exact" w:line="560" w:before="0" w:after="0"/>
        <w:ind w:firstLineChars="196" w:startChars="0" w:start="0" w:endChars="0" w:end="0"/>
        <w:contextualSpacing/>
        <w:rPr>
          <w:rFonts w:hint="eastAsia"/>
        </w:rPr>
      </w:pPr>
      <w:r>
        <w:rPr>
          <w:rFonts w:hint="eastAsia"/>
        </w:rPr>
        <w:t>（三）安全隐患未消除而施工作业或者使用有安全隐患设备、设施的，责令停工消除隐患，并处二万元以上十万元以下罚款；情节严重的，吊销建筑施工企业安全生产许可证。</w:t>
      </w:r>
    </w:p>
    <w:p>
      <w:pPr>
        <w:pStyle w:val="Normal"/>
        <w:spacing w:lineRule="exact" w:line="560" w:before="0" w:after="0"/>
        <w:ind w:firstLineChars="196" w:startChars="0" w:start="0" w:endChars="0" w:end="0"/>
        <w:contextualSpacing/>
        <w:rPr>
          <w:rFonts w:hint="eastAsia"/>
        </w:rPr>
      </w:pPr>
      <w:r>
        <w:rPr>
          <w:rFonts w:hint="eastAsia"/>
        </w:rPr>
        <w:t>（四）使用未经验收或者验收不合格的施工起重机械、盾构机械和整体提升脚手架、模板等自升式架设设施的，责令停止使用进行整改；逾期不改正的，处以十万元以上三十万元以下罚款。　　</w:t>
      </w:r>
    </w:p>
    <w:p>
      <w:pPr>
        <w:pStyle w:val="Normal"/>
        <w:spacing w:lineRule="exact" w:line="560" w:before="0" w:after="0"/>
        <w:ind w:firstLineChars="196" w:startChars="0" w:start="0" w:endChars="0" w:end="0"/>
        <w:contextualSpacing/>
        <w:rPr/>
      </w:pPr>
      <w:r>
        <w:rPr>
          <w:rFonts w:ascii="黑体" w:hAnsi="黑体" w:hint="eastAsia" w:eastAsia="黑体"/>
        </w:rPr>
        <w:t>第四十九条</w:t>
      </w:r>
      <w:r>
        <w:rPr>
          <w:rFonts w:hint="eastAsia"/>
        </w:rPr>
        <w:t>　施工单位在危险性较大的分部分项工程施工中，违反本条例有下列行为之一的，由建设行政主管部门予以处罚；情节严重的，吊销建筑施工企业安全生产许可证：</w:t>
      </w:r>
      <w:r>
        <w:rPr/>
        <w:t xml:space="preserve"> </w:t>
      </w:r>
    </w:p>
    <w:p>
      <w:pPr>
        <w:pStyle w:val="Normal"/>
        <w:spacing w:lineRule="exact" w:line="560" w:before="0" w:after="0"/>
        <w:ind w:firstLineChars="196" w:startChars="0" w:start="0" w:endChars="0" w:end="0"/>
        <w:contextualSpacing/>
        <w:rPr>
          <w:rFonts w:hint="eastAsia"/>
        </w:rPr>
      </w:pPr>
      <w:r>
        <w:rPr>
          <w:rFonts w:hint="eastAsia"/>
        </w:rPr>
        <w:t>（一）施工前对建设项目不进行危险性较大的分部分项工程辨识的，责令限期改正；逾期不改正的，处以二万元以上十万元以下罚款。</w:t>
      </w:r>
    </w:p>
    <w:p>
      <w:pPr>
        <w:pStyle w:val="Normal"/>
        <w:spacing w:lineRule="exact" w:line="560" w:before="0" w:after="0"/>
        <w:ind w:firstLineChars="196" w:startChars="0" w:start="0" w:endChars="0" w:end="0"/>
        <w:contextualSpacing/>
        <w:rPr>
          <w:rFonts w:hint="eastAsia"/>
        </w:rPr>
      </w:pPr>
      <w:r>
        <w:rPr>
          <w:rFonts w:hint="eastAsia"/>
        </w:rPr>
        <w:t>（二）不编制危险性较大的分部分项工程专项施工方案或者国家规定超过一定规模的危险性较大的分部分项工程专项施工方案不经专家论证，进行施工的，责令停工整改，并处二十万元以上三十万元以下罚款。</w:t>
      </w:r>
    </w:p>
    <w:p>
      <w:pPr>
        <w:pStyle w:val="Normal"/>
        <w:spacing w:lineRule="exact" w:line="560" w:before="0" w:after="0"/>
        <w:ind w:firstLineChars="196" w:startChars="0" w:start="0" w:endChars="0" w:end="0"/>
        <w:contextualSpacing/>
        <w:rPr>
          <w:rFonts w:hint="eastAsia"/>
        </w:rPr>
      </w:pPr>
      <w:r>
        <w:rPr>
          <w:rFonts w:hint="eastAsia"/>
        </w:rPr>
        <w:t>（三）国家规定超过一定规模的危险性较大的分部分项工程的风险点位施工过程中，施工单位负责人不在现场带班的，处以一万元以上五万元以下罚款。</w:t>
      </w:r>
    </w:p>
    <w:p>
      <w:pPr>
        <w:pStyle w:val="Normal"/>
        <w:spacing w:lineRule="exact" w:line="560" w:before="0" w:after="0"/>
        <w:ind w:firstLineChars="196" w:startChars="0" w:start="0" w:endChars="0" w:end="0"/>
        <w:contextualSpacing/>
        <w:rPr/>
      </w:pPr>
      <w:r>
        <w:rPr>
          <w:rFonts w:ascii="黑体" w:hAnsi="黑体" w:hint="eastAsia" w:eastAsia="黑体"/>
        </w:rPr>
        <w:t>第五十条</w:t>
      </w:r>
      <w:r>
        <w:rPr>
          <w:rFonts w:hint="eastAsia"/>
        </w:rPr>
        <w:t>　施工机械安装单位违反本条例规定，不编制安装、拆卸方案、不制定施工安全措施而安装、拆卸的，由建设行政主管部门责令改正，并处五万元以上十万元以下罚款；情节严重的，吊销建筑施工企业安全生产许可证。</w:t>
      </w:r>
    </w:p>
    <w:p>
      <w:pPr>
        <w:pStyle w:val="Normal"/>
        <w:spacing w:lineRule="exact" w:line="560" w:before="0" w:after="0"/>
        <w:ind w:firstLineChars="196" w:startChars="0" w:start="0" w:endChars="0" w:end="0"/>
        <w:contextualSpacing/>
        <w:rPr/>
      </w:pPr>
      <w:r>
        <w:rPr>
          <w:rFonts w:ascii="黑体" w:hAnsi="黑体" w:hint="eastAsia" w:eastAsia="黑体"/>
        </w:rPr>
        <w:t>第五十一条</w:t>
      </w:r>
      <w:r>
        <w:rPr>
          <w:rFonts w:hint="eastAsia"/>
        </w:rPr>
        <w:t>　工程监理单位违反本条例有下列行为之一的，由建设行政主管部门责令改正，并处二万元以上五万元以下罚款：</w:t>
      </w:r>
    </w:p>
    <w:p>
      <w:pPr>
        <w:pStyle w:val="Normal"/>
        <w:spacing w:lineRule="exact" w:line="560" w:before="0" w:after="0"/>
        <w:ind w:firstLineChars="196" w:startChars="0" w:start="0" w:endChars="0" w:end="0"/>
        <w:contextualSpacing/>
        <w:rPr>
          <w:rFonts w:hint="eastAsia"/>
        </w:rPr>
      </w:pPr>
      <w:r>
        <w:rPr>
          <w:rFonts w:hint="eastAsia"/>
        </w:rPr>
        <w:t>（一）不配备与工程规模和技术要求相适应的安全监理人员；</w:t>
      </w:r>
    </w:p>
    <w:p>
      <w:pPr>
        <w:pStyle w:val="Normal"/>
        <w:spacing w:lineRule="exact" w:line="560" w:before="0" w:after="0"/>
        <w:ind w:firstLineChars="196" w:startChars="0" w:start="0" w:endChars="0" w:end="0"/>
        <w:contextualSpacing/>
        <w:rPr>
          <w:rFonts w:hint="eastAsia"/>
        </w:rPr>
      </w:pPr>
      <w:r>
        <w:rPr>
          <w:rFonts w:hint="eastAsia"/>
        </w:rPr>
        <w:t>（二）发现施工现场不具备施工安全条件或者安全隐患未消除进行施工，施工单位拒不整改而不及时报告的；</w:t>
      </w:r>
    </w:p>
    <w:p>
      <w:pPr>
        <w:pStyle w:val="Normal"/>
        <w:spacing w:lineRule="exact" w:line="560" w:before="0" w:after="0"/>
        <w:ind w:firstLineChars="196" w:startChars="0" w:start="0" w:endChars="0" w:end="0"/>
        <w:contextualSpacing/>
        <w:rPr>
          <w:rFonts w:hint="eastAsia"/>
        </w:rPr>
      </w:pPr>
      <w:r>
        <w:rPr>
          <w:rFonts w:hint="eastAsia"/>
        </w:rPr>
        <w:t>（三）国家规定超过一定规模的危险性较大的分部分项工程的风险点位施工过程中，不在现场带班或者不进行旁站监理的。</w:t>
      </w:r>
    </w:p>
    <w:p>
      <w:pPr>
        <w:pStyle w:val="Normal"/>
        <w:spacing w:lineRule="exact" w:line="560" w:before="0" w:after="0"/>
        <w:ind w:firstLineChars="196" w:startChars="0" w:start="0" w:endChars="0" w:end="0"/>
        <w:contextualSpacing/>
        <w:rPr/>
      </w:pPr>
      <w:r>
        <w:rPr>
          <w:rFonts w:ascii="黑体" w:hAnsi="黑体" w:hint="eastAsia" w:eastAsia="黑体"/>
        </w:rPr>
        <w:t>第五十二条</w:t>
      </w:r>
      <w:r>
        <w:rPr>
          <w:rFonts w:hint="eastAsia"/>
        </w:rPr>
        <w:t>　工程监测单位违反本条例规定，出具虚假监测数据和监测报告造成安全事故的，由建设行政主管部门责令改正，并处二十万元以上五十万元以下罚款。</w:t>
      </w:r>
    </w:p>
    <w:p>
      <w:pPr>
        <w:pStyle w:val="Normal"/>
        <w:spacing w:lineRule="exact" w:line="560" w:before="0" w:after="0"/>
        <w:ind w:firstLineChars="196" w:startChars="0" w:start="0" w:endChars="0" w:end="0"/>
        <w:contextualSpacing/>
        <w:rPr/>
      </w:pPr>
      <w:r>
        <w:rPr>
          <w:rFonts w:ascii="黑体" w:hAnsi="黑体" w:hint="eastAsia" w:eastAsia="黑体"/>
        </w:rPr>
        <w:t>第五十三条</w:t>
      </w:r>
      <w:r>
        <w:rPr>
          <w:rFonts w:hint="eastAsia"/>
        </w:rPr>
        <w:t>　施工起重机械、盾构机械和桩工成孔机械在本市初次使用前，未办理备案的，由建设行政主管部门责令限期改正，并处五千元以上一万元以下罚款。</w:t>
      </w:r>
    </w:p>
    <w:p>
      <w:pPr>
        <w:pStyle w:val="Normal"/>
        <w:spacing w:lineRule="exact" w:line="560" w:before="0" w:after="0"/>
        <w:ind w:firstLineChars="196" w:startChars="0" w:start="0" w:endChars="0" w:end="0"/>
        <w:contextualSpacing/>
        <w:rPr/>
      </w:pPr>
      <w:r>
        <w:rPr>
          <w:rFonts w:ascii="黑体" w:hAnsi="黑体" w:hint="eastAsia" w:eastAsia="黑体"/>
        </w:rPr>
        <w:t>第五十四条</w:t>
      </w:r>
      <w:r>
        <w:rPr>
          <w:rFonts w:hint="eastAsia"/>
        </w:rPr>
        <w:t>　建设、施工、勘察、设计、工程监理、工程监测单位违反本条例规定，依法受到行政处罚的，将其违法行为和处理结果记入建筑市场信用信息系统。</w:t>
      </w:r>
    </w:p>
    <w:p>
      <w:pPr>
        <w:pStyle w:val="Normal"/>
        <w:spacing w:lineRule="exact" w:line="560" w:before="0" w:after="0"/>
        <w:ind w:firstLineChars="196" w:startChars="0" w:start="0" w:endChars="0" w:end="0"/>
        <w:contextualSpacing/>
        <w:rPr>
          <w:rFonts w:hint="eastAsia"/>
        </w:rPr>
      </w:pPr>
      <w:r>
        <w:rPr>
          <w:rFonts w:hint="eastAsia"/>
        </w:rPr>
        <w:t>勘察、设计、施工、工程监理、工程监测单位违反本条例规定，发生施工安全事故造成人员死亡的，市建设行政主管部门可以取消其三个月以上十二个月以下在本市参加投标活动的资格或者不得在本市从事相关业务活动。</w:t>
      </w:r>
    </w:p>
    <w:p>
      <w:pPr>
        <w:pStyle w:val="Normal"/>
        <w:spacing w:lineRule="exact" w:line="560" w:before="0" w:after="0"/>
        <w:ind w:firstLineChars="196" w:startChars="0" w:start="0" w:endChars="0" w:end="0"/>
        <w:contextualSpacing/>
        <w:rPr/>
      </w:pPr>
      <w:r>
        <w:rPr>
          <w:rFonts w:ascii="黑体" w:hAnsi="黑体" w:hint="eastAsia" w:eastAsia="黑体"/>
        </w:rPr>
        <w:t>第五十五条</w:t>
      </w:r>
      <w:r>
        <w:rPr>
          <w:rFonts w:hint="eastAsia"/>
        </w:rPr>
        <w:t>　施工单位违反本条例规定，发生施工安全事故造成人员死亡，其主要负责人、项目负责人构成犯罪的，依法追究刑事责任。</w:t>
      </w:r>
    </w:p>
    <w:p>
      <w:pPr>
        <w:pStyle w:val="Normal"/>
        <w:spacing w:lineRule="exact" w:line="560" w:before="0" w:after="0"/>
        <w:ind w:firstLineChars="196" w:startChars="0" w:start="0" w:endChars="0" w:end="0"/>
        <w:contextualSpacing/>
        <w:rPr/>
      </w:pPr>
      <w:r>
        <w:rPr>
          <w:rFonts w:ascii="黑体" w:hAnsi="黑体" w:hint="eastAsia" w:eastAsia="黑体"/>
        </w:rPr>
        <w:t>第五十六条</w:t>
      </w:r>
      <w:r>
        <w:rPr>
          <w:rFonts w:hint="eastAsia"/>
        </w:rPr>
        <w:t>　建设工程安全监督管理人员在工作中索贿受贿、玩忽职守、滥用职权、徇私舞弊，构成犯罪的，依法追究刑事责任；尚不构成犯罪的，依法给予处分。</w:t>
      </w:r>
    </w:p>
    <w:p>
      <w:pPr>
        <w:pStyle w:val="Normal"/>
        <w:spacing w:lineRule="exact" w:line="560" w:before="0" w:after="0"/>
        <w:ind w:firstLineChars="196" w:startChars="0" w:start="0" w:endChars="0" w:end="0"/>
        <w:contextualSpacing/>
        <w:rPr/>
      </w:pPr>
      <w:r>
        <w:rPr>
          <w:rFonts w:ascii="黑体" w:hAnsi="黑体" w:hint="eastAsia" w:eastAsia="黑体"/>
        </w:rPr>
        <w:t>第五十七条</w:t>
      </w:r>
      <w:r>
        <w:rPr>
          <w:rFonts w:hint="eastAsia"/>
        </w:rPr>
        <w:t>　当事人对行政处罚决定不服的，可以依法申请行政复议或者提起行政诉讼。逾期不申请复议、不起诉又不履行行政处罚决定的，由作出行政处罚决定的部门依法申请人民法院强制执行。</w:t>
      </w:r>
    </w:p>
    <w:p>
      <w:pPr>
        <w:pStyle w:val="Normal"/>
        <w:spacing w:lineRule="exact" w:line="560" w:before="0" w:after="0"/>
        <w:ind w:firstLineChars="196" w:startChars="0" w:start="0" w:endChars="0" w:end="0"/>
        <w:contextualSpacing/>
        <w:rPr/>
      </w:pPr>
      <w:r>
        <w:rPr/>
      </w:r>
    </w:p>
    <w:p>
      <w:pPr>
        <w:pStyle w:val="Normal"/>
        <w:spacing w:lineRule="exact" w:line="560" w:before="0" w:after="0"/>
        <w:contextualSpacing/>
        <w:jc w:val="center"/>
        <w:rPr>
          <w:rFonts w:ascii="黑体" w:hAnsi="黑体" w:eastAsia="黑体"/>
        </w:rPr>
      </w:pPr>
      <w:r>
        <w:rPr>
          <w:rFonts w:ascii="黑体" w:hAnsi="黑体" w:hint="eastAsia" w:eastAsia="黑体"/>
        </w:rPr>
        <w:t>第七章　附则</w:t>
      </w:r>
    </w:p>
    <w:p>
      <w:pPr>
        <w:pStyle w:val="Normal"/>
        <w:spacing w:lineRule="exact" w:line="560" w:before="0" w:after="0"/>
        <w:ind w:firstLine="601" w:end="0"/>
        <w:contextualSpacing/>
        <w:rPr>
          <w:rFonts w:ascii="黑体" w:hAnsi="黑体" w:eastAsia="黑体"/>
        </w:rPr>
      </w:pPr>
      <w:r>
        <w:rPr>
          <w:rFonts w:eastAsia="黑体" w:ascii="黑体" w:hAnsi="黑体"/>
        </w:rPr>
      </w:r>
    </w:p>
    <w:p>
      <w:pPr>
        <w:pStyle w:val="Normal"/>
        <w:spacing w:lineRule="exact" w:line="560" w:before="0" w:after="0"/>
        <w:ind w:firstLine="601" w:end="0"/>
        <w:contextualSpacing/>
        <w:rPr/>
      </w:pPr>
      <w:r>
        <w:rPr>
          <w:rFonts w:ascii="黑体" w:hAnsi="黑体" w:hint="eastAsia" w:eastAsia="黑体"/>
        </w:rPr>
        <w:t>第五十八条</w:t>
      </w:r>
      <w:r>
        <w:rPr>
          <w:rFonts w:hint="eastAsia"/>
        </w:rPr>
        <w:t>　本条例所称施工单位包括施工总承包单位、专业承包单位和劳务分包单位。</w:t>
      </w:r>
    </w:p>
    <w:p>
      <w:pPr>
        <w:pStyle w:val="Normal"/>
        <w:spacing w:lineRule="exact" w:line="560" w:before="0" w:after="0"/>
        <w:ind w:firstLine="601" w:end="0"/>
        <w:contextualSpacing/>
        <w:rPr>
          <w:rFonts w:ascii="仿宋_GB2312" w:hAnsi="仿宋_GB2312"/>
        </w:rPr>
      </w:pPr>
      <w:r>
        <w:rPr>
          <w:rFonts w:ascii="黑体" w:hAnsi="黑体" w:hint="eastAsia" w:eastAsia="黑体"/>
        </w:rPr>
        <w:t>第五十九条</w:t>
      </w:r>
      <w:r>
        <w:rPr>
          <w:rFonts w:hint="eastAsia"/>
        </w:rPr>
        <w:t>　</w:t>
      </w:r>
      <w:r>
        <w:rPr>
          <w:rFonts w:ascii="仿宋_GB2312" w:hAnsi="仿宋_GB2312" w:hint="eastAsia"/>
        </w:rPr>
        <w:t>本条例自</w:t>
      </w:r>
      <w:r>
        <w:rPr>
          <w:rFonts w:hint="eastAsia" w:ascii="仿宋_GB2312" w:hAnsi="仿宋_GB2312"/>
        </w:rPr>
        <w:t>2013</w:t>
      </w:r>
      <w:r>
        <w:rPr>
          <w:rFonts w:ascii="仿宋_GB2312" w:hAnsi="仿宋_GB2312" w:hint="eastAsia"/>
        </w:rPr>
        <w:t>年</w:t>
      </w:r>
      <w:r>
        <w:rPr>
          <w:rFonts w:hint="eastAsia" w:ascii="仿宋_GB2312" w:hAnsi="仿宋_GB2312"/>
        </w:rPr>
        <w:t>4</w:t>
      </w:r>
      <w:r>
        <w:rPr>
          <w:rFonts w:ascii="仿宋_GB2312" w:hAnsi="仿宋_GB2312" w:hint="eastAsia"/>
        </w:rPr>
        <w:t>月</w:t>
      </w:r>
      <w:r>
        <w:rPr>
          <w:rFonts w:hint="eastAsia" w:ascii="仿宋_GB2312" w:hAnsi="仿宋_GB2312"/>
        </w:rPr>
        <w:t>1</w:t>
      </w:r>
      <w:r>
        <w:rPr>
          <w:rFonts w:ascii="仿宋_GB2312" w:hAnsi="仿宋_GB2312" w:hint="eastAsia"/>
        </w:rPr>
        <w:t>日起施行。</w:t>
      </w:r>
      <w:r>
        <w:rPr>
          <w:rFonts w:hint="eastAsia" w:ascii="仿宋_GB2312" w:hAnsi="仿宋_GB2312"/>
        </w:rPr>
        <w:t>2001</w:t>
      </w:r>
      <w:r>
        <w:rPr>
          <w:rFonts w:ascii="仿宋_GB2312" w:hAnsi="仿宋_GB2312" w:hint="eastAsia"/>
        </w:rPr>
        <w:t>年</w:t>
      </w:r>
      <w:r>
        <w:rPr>
          <w:rFonts w:hint="eastAsia" w:ascii="仿宋_GB2312" w:hAnsi="仿宋_GB2312"/>
        </w:rPr>
        <w:t>10</w:t>
      </w:r>
      <w:r>
        <w:rPr>
          <w:rFonts w:ascii="仿宋_GB2312" w:hAnsi="仿宋_GB2312" w:hint="eastAsia"/>
        </w:rPr>
        <w:t>月</w:t>
      </w:r>
      <w:r>
        <w:rPr>
          <w:rFonts w:hint="eastAsia" w:ascii="仿宋_GB2312" w:hAnsi="仿宋_GB2312"/>
        </w:rPr>
        <w:t>16</w:t>
      </w:r>
      <w:r>
        <w:rPr>
          <w:rFonts w:ascii="仿宋_GB2312" w:hAnsi="仿宋_GB2312" w:hint="eastAsia"/>
        </w:rPr>
        <w:t>日市人民政府发布、</w:t>
      </w:r>
      <w:r>
        <w:rPr>
          <w:rFonts w:hint="eastAsia" w:ascii="仿宋_GB2312" w:hAnsi="仿宋_GB2312"/>
        </w:rPr>
        <w:t>2004</w:t>
      </w:r>
      <w:r>
        <w:rPr>
          <w:rFonts w:ascii="仿宋_GB2312" w:hAnsi="仿宋_GB2312" w:hint="eastAsia"/>
        </w:rPr>
        <w:t>年</w:t>
      </w:r>
      <w:r>
        <w:rPr>
          <w:rFonts w:hint="eastAsia" w:ascii="仿宋_GB2312" w:hAnsi="仿宋_GB2312"/>
        </w:rPr>
        <w:t>6</w:t>
      </w:r>
      <w:r>
        <w:rPr>
          <w:rFonts w:ascii="仿宋_GB2312" w:hAnsi="仿宋_GB2312" w:hint="eastAsia"/>
        </w:rPr>
        <w:t>月</w:t>
      </w:r>
      <w:r>
        <w:rPr>
          <w:rFonts w:hint="eastAsia" w:ascii="仿宋_GB2312" w:hAnsi="仿宋_GB2312"/>
        </w:rPr>
        <w:t>21</w:t>
      </w:r>
      <w:r>
        <w:rPr>
          <w:rFonts w:ascii="仿宋_GB2312" w:hAnsi="仿宋_GB2312" w:hint="eastAsia"/>
        </w:rPr>
        <w:t>日修订的《天津市建设工程施工安全管理规定》同时废止。</w:t>
      </w:r>
    </w:p>
    <w:p>
      <w:pPr>
        <w:pStyle w:val="Normal"/>
        <w:spacing w:lineRule="exact" w:line="560" w:before="0" w:after="0"/>
        <w:ind w:firstLine="601" w:end="0"/>
        <w:contextualSpacing/>
        <w:rPr>
          <w:rFonts w:ascii="仿宋_GB2312" w:hAnsi="仿宋_GB2312"/>
        </w:rPr>
      </w:pPr>
      <w:r>
        <w:rPr>
          <w:rFonts w:ascii="仿宋_GB2312" w:hAnsi="仿宋_GB2312"/>
        </w:rPr>
      </w:r>
    </w:p>
    <w:p>
      <w:pPr>
        <w:pStyle w:val="Normal"/>
        <w:spacing w:lineRule="exact" w:line="560" w:before="0" w:after="0"/>
        <w:contextualSpacing/>
        <w:rPr>
          <w:rFonts w:ascii="仿宋_GB2312" w:hAnsi="仿宋_GB2312" w:cs="Arial"/>
          <w:szCs w:val="32"/>
        </w:rPr>
      </w:pPr>
      <w:r>
        <w:rPr>
          <w:rFonts w:cs="Arial" w:ascii="仿宋_GB2312" w:hAnsi="仿宋_GB231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华文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 w:name="文星仿宋">
    <w:altName w:val="宋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Arial Unicode MS">
    <w:charset w:val="86"/>
    <w:family w:val="swiss"/>
    <w:pitch w:val="default"/>
  </w:font>
  <w:font w:name="Tahoma">
    <w:charset w:val="00" w:characterSet="windows-1252"/>
    <w:family w:val="swiss"/>
    <w:pitch w:val="default"/>
  </w:font>
  <w:font w:name="Verdan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
    <w:name w:val="正文文本 Char"/>
    <w:basedOn w:val="Style14"/>
    <w:qFormat/>
    <w:rPr>
      <w:rFonts w:ascii="Times New Roman" w:hAnsi="Times New Roman" w:eastAsia="文星仿宋;宋体" w:cs="Times New Roman"/>
      <w:kern w:val="2"/>
      <w:sz w:val="32"/>
      <w:szCs w:val="24"/>
    </w:rPr>
  </w:style>
  <w:style w:type="character" w:styleId="Char1">
    <w:name w:val="普通(网站) Char"/>
    <w:basedOn w:val="Style14"/>
    <w:qFormat/>
    <w:rPr>
      <w:rFonts w:ascii="宋体" w:hAnsi="宋体" w:cs="宋体"/>
      <w:sz w:val="24"/>
      <w:szCs w:val="24"/>
    </w:rPr>
  </w:style>
  <w:style w:type="character" w:styleId="Strong">
    <w:name w:val="Strong"/>
    <w:basedOn w:val="Style14"/>
    <w:qFormat/>
    <w:rPr>
      <w:b/>
      <w:bCs/>
    </w:rPr>
  </w:style>
  <w:style w:type="character" w:styleId="Char2">
    <w:name w:val="纯文本 Char"/>
    <w:basedOn w:val="Style14"/>
    <w:qFormat/>
    <w:rPr>
      <w:rFonts w:ascii="华文宋体" w:hAnsi="华文宋体" w:eastAsia="仿宋_GB2312" w:cs="Courier New"/>
      <w:kern w:val="2"/>
      <w:sz w:val="32"/>
      <w:szCs w:val="21"/>
    </w:rPr>
  </w:style>
  <w:style w:type="character" w:styleId="1CharChar">
    <w:name w:val="样式1 Char Char"/>
    <w:basedOn w:val="Char2"/>
    <w:qFormat/>
    <w:rPr>
      <w:rFonts w:ascii="楷体_GB2312" w:hAnsi="楷体_GB2312" w:eastAsia="楷体_GB2312" w:cs="宋体"/>
      <w:sz w:val="32"/>
      <w:szCs w:val="32"/>
    </w:rPr>
  </w:style>
  <w:style w:type="character" w:styleId="Char11">
    <w:name w:val="纯文本 Char1"/>
    <w:basedOn w:val="Style14"/>
    <w:qFormat/>
    <w:rPr>
      <w:rFonts w:ascii="宋体" w:hAnsi="宋体" w:cs="Courier New"/>
      <w:kern w:val="2"/>
      <w:sz w:val="21"/>
      <w:szCs w:val="21"/>
    </w:rPr>
  </w:style>
  <w:style w:type="character" w:styleId="3Char">
    <w:name w:val="标题3 Char"/>
    <w:basedOn w:val="Char11"/>
    <w:qFormat/>
    <w:rPr>
      <w:rFonts w:ascii="黑体" w:hAnsi="黑体" w:eastAsia="黑体" w:cs="宋体"/>
      <w:sz w:val="32"/>
      <w:szCs w:val="32"/>
    </w:rPr>
  </w:style>
  <w:style w:type="character" w:styleId="Emphasis">
    <w:name w:val="Emphasis"/>
    <w:basedOn w:val="Style14"/>
    <w:qFormat/>
    <w:rPr>
      <w:i w:val="false"/>
      <w:iCs w:val="false"/>
      <w:color w:val="CC0000"/>
    </w:rPr>
  </w:style>
  <w:style w:type="character" w:styleId="Hyperlink">
    <w:name w:val="Hyperlink"/>
    <w:basedOn w:val="Style14"/>
    <w:rPr>
      <w:color w:val="0000FF"/>
      <w:u w:val="single"/>
    </w:rPr>
  </w:style>
  <w:style w:type="character" w:styleId="PageNumber">
    <w:name w:val="page number"/>
    <w:basedOn w:val="Style14"/>
    <w:rPr/>
  </w:style>
  <w:style w:type="character" w:styleId="Char12">
    <w:name w:val="正文文本 Char1"/>
    <w:basedOn w:val="Style14"/>
    <w:qFormat/>
    <w:rPr>
      <w:rFonts w:ascii="Times New Roman" w:hAnsi="Times New Roman" w:eastAsia="文星仿宋;宋体" w:cs="Times New Roman"/>
      <w:kern w:val="2"/>
      <w:sz w:val="32"/>
      <w:szCs w:val="24"/>
    </w:rPr>
  </w:style>
  <w:style w:type="character" w:styleId="CharChar">
    <w:name w:val="纯文本 Char Char"/>
    <w:basedOn w:val="Style14"/>
    <w:qFormat/>
    <w:rPr>
      <w:rFonts w:ascii="宋体" w:hAnsi="宋体" w:eastAsia="仿宋_GB2312" w:cs="Courier New"/>
      <w:sz w:val="32"/>
      <w:szCs w:val="32"/>
      <w:lang w:bidi="ar-SA"/>
    </w:rPr>
  </w:style>
  <w:style w:type="character" w:styleId="3CharChar">
    <w:name w:val="正文文本缩进 3 Char Char"/>
    <w:basedOn w:val="Style14"/>
    <w:qFormat/>
    <w:rPr>
      <w:rFonts w:eastAsia="仿宋_GB2312"/>
      <w:kern w:val="2"/>
      <w:sz w:val="32"/>
      <w:szCs w:val="24"/>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1">
    <w:name w:val="样式3 Char Char"/>
    <w:basedOn w:val="2CharChar"/>
    <w:qFormat/>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3">
    <w:name w:val="正文文本缩进 Char"/>
    <w:basedOn w:val="Style14"/>
    <w:qFormat/>
    <w:rPr>
      <w:rFonts w:ascii="Times New Roman" w:hAnsi="Times New Roman" w:eastAsia="仿宋_GB2312" w:cs="Times New Roman"/>
      <w:kern w:val="2"/>
      <w:sz w:val="32"/>
      <w:szCs w:val="22"/>
    </w:rPr>
  </w:style>
  <w:style w:type="character" w:styleId="Char4">
    <w:name w:val="批注框文本 Char"/>
    <w:basedOn w:val="Style14"/>
    <w:qFormat/>
    <w:rPr>
      <w:rFonts w:ascii="Times New Roman" w:hAnsi="Times New Roman" w:eastAsia="仿宋_GB2312" w:cs="Times New Roman"/>
      <w:kern w:val="2"/>
      <w:sz w:val="18"/>
      <w:szCs w:val="18"/>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2CharChar1">
    <w:name w:val="标题2 Char Char"/>
    <w:basedOn w:val="Char1"/>
    <w:qFormat/>
    <w:rPr>
      <w:rFonts w:ascii="楷体_GB2312" w:hAnsi="楷体_GB2312" w:eastAsia="楷体_GB2312"/>
      <w:bCs/>
      <w:smallCaps/>
      <w:color w:val="000000"/>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1"/>
    <w:qFormat/>
    <w:rPr>
      <w:rFonts w:ascii="方正小标宋简体" w:hAnsi="方正小标宋简体" w:eastAsia="方正小标宋简体"/>
      <w:bCs/>
      <w:smallCaps/>
      <w:color w:val="000000"/>
      <w:sz w:val="32"/>
      <w:szCs w:val="44"/>
      <w:lang w:bidi="ar-SA"/>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5">
    <w:name w:val="页眉 Char"/>
    <w:basedOn w:val="Style14"/>
    <w:qFormat/>
    <w:rPr>
      <w:rFonts w:ascii="Times New Roman" w:hAnsi="Times New Roman" w:eastAsia="仿宋_GB2312" w:cs="Times New Roman"/>
      <w:kern w:val="2"/>
      <w:sz w:val="18"/>
      <w:szCs w:val="18"/>
    </w:rPr>
  </w:style>
  <w:style w:type="character" w:styleId="2Char1">
    <w:name w:val="正文文本缩进 2 Char1"/>
    <w:basedOn w:val="Style14"/>
    <w:qFormat/>
    <w:rPr>
      <w:rFonts w:ascii="Times New Roman" w:hAnsi="Times New Roman" w:eastAsia="华文仿宋" w:cs="Times New Roman"/>
      <w:kern w:val="2"/>
      <w:sz w:val="32"/>
      <w:szCs w:val="32"/>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Char2">
    <w:name w:val="页眉 Char Char"/>
    <w:basedOn w:val="Style14"/>
    <w:qFormat/>
    <w:rPr>
      <w:kern w:val="2"/>
      <w:sz w:val="18"/>
      <w:szCs w:val="18"/>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3CharChar2">
    <w:name w:val="标题3 Char Char"/>
    <w:basedOn w:val="Char2"/>
    <w:qFormat/>
    <w:rPr>
      <w:rFonts w:ascii="黑体" w:hAnsi="黑体" w:eastAsia="黑体" w:cs="宋体"/>
      <w:sz w:val="32"/>
      <w:szCs w:val="32"/>
    </w:rPr>
  </w:style>
  <w:style w:type="character" w:styleId="HTMLChar">
    <w:name w:val="HTML 预设格式 Char"/>
    <w:basedOn w:val="Style14"/>
    <w:qFormat/>
    <w:rPr>
      <w:rFonts w:ascii="宋体" w:hAnsi="宋体" w:eastAsia="宋体" w:cs="宋体"/>
      <w:sz w:val="24"/>
      <w:szCs w:val="24"/>
      <w:lang w:bidi="ar-SA"/>
    </w:rPr>
  </w:style>
  <w:style w:type="character" w:styleId="CharChar3">
    <w:name w:val="正文文本 Char Char"/>
    <w:basedOn w:val="Style14"/>
    <w:qFormat/>
    <w:rPr>
      <w:rFonts w:eastAsia="仿宋_GB2312"/>
      <w:kern w:val="2"/>
      <w:sz w:val="32"/>
      <w:szCs w:val="24"/>
    </w:rPr>
  </w:style>
  <w:style w:type="character" w:styleId="2Char2">
    <w:name w:val="正文文本 2 Char"/>
    <w:basedOn w:val="Style14"/>
    <w:qFormat/>
    <w:rPr>
      <w:rFonts w:eastAsia="仿宋_GB2312"/>
      <w:kern w:val="2"/>
      <w:sz w:val="32"/>
      <w:szCs w:val="24"/>
      <w:lang w:bidi="ar-SA"/>
    </w:rPr>
  </w:style>
  <w:style w:type="character" w:styleId="Char6">
    <w:name w:val="日期 Char"/>
    <w:basedOn w:val="Style14"/>
    <w:qFormat/>
    <w:rPr>
      <w:rFonts w:ascii="仿宋_GB2312" w:hAnsi="仿宋_GB2312" w:eastAsia="仿宋_GB2312"/>
      <w:kern w:val="2"/>
      <w:sz w:val="32"/>
      <w:szCs w:val="32"/>
      <w:lang w:bidi="ar-SA"/>
    </w:rPr>
  </w:style>
  <w:style w:type="character" w:styleId="2Char3">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3"/>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Char7">
    <w:name w:val="页脚 Char"/>
    <w:basedOn w:val="Style14"/>
    <w:qFormat/>
    <w:rPr>
      <w:rFonts w:ascii="宋体" w:hAnsi="宋体" w:cs="宋体"/>
      <w:sz w:val="18"/>
      <w:szCs w:val="18"/>
    </w:rPr>
  </w:style>
  <w:style w:type="character" w:styleId="1CharChar1">
    <w:name w:val="标题1 Char Char"/>
    <w:basedOn w:val="Char1"/>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4">
    <w:name w:val="页脚 Char1"/>
    <w:basedOn w:val="Style14"/>
    <w:qFormat/>
    <w:rPr>
      <w:rFonts w:ascii="宋体" w:hAnsi="宋体" w:cs="宋体"/>
      <w:sz w:val="18"/>
      <w:szCs w:val="18"/>
    </w:rPr>
  </w:style>
  <w:style w:type="character" w:styleId="2Char4">
    <w:name w:val="标题2 Char"/>
    <w:basedOn w:val="Char1"/>
    <w:qFormat/>
    <w:rPr>
      <w:rFonts w:ascii="楷体_GB2312" w:hAnsi="楷体_GB2312" w:eastAsia="楷体_GB2312"/>
      <w:bCs/>
      <w:smallCaps/>
      <w:color w:val="000000"/>
      <w:sz w:val="32"/>
      <w:szCs w:val="32"/>
    </w:rPr>
  </w:style>
  <w:style w:type="character" w:styleId="1Char1">
    <w:name w:val="样式1 Char"/>
    <w:basedOn w:val="Char1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BodyTextIndent">
    <w:name w:val="Body Text Indent"/>
    <w:basedOn w:val="Normal"/>
    <w:pPr>
      <w:spacing w:before="0" w:after="120"/>
      <w:ind w:firstLineChars="0" w:firstLine="0" w:startChars="200" w:endChars="0" w:end="0"/>
    </w:pPr>
    <w:rPr/>
  </w:style>
  <w:style w:type="paragraph" w:styleId="Style15">
    <w:name w:val="文档结构图"/>
    <w:basedOn w:val="Normal"/>
    <w:qFormat/>
    <w:pPr>
      <w:shd w:fill="000080" w:val="clear"/>
    </w:pPr>
    <w:rPr>
      <w:szCs w:val="24"/>
    </w:rPr>
  </w:style>
  <w:style w:type="paragraph" w:styleId="Style16">
    <w:name w:val="批注框文本"/>
    <w:basedOn w:val="Normal"/>
    <w:qFormat/>
    <w:pPr/>
    <w:rPr>
      <w:sz w:val="18"/>
      <w:szCs w:val="18"/>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8">
    <w:name w:val="纯文本"/>
    <w:basedOn w:val="Normal"/>
    <w:qFormat/>
    <w:pPr/>
    <w:rPr>
      <w:rFonts w:ascii="华文宋体" w:hAnsi="华文宋体" w:cs="Courier New"/>
      <w:szCs w:val="21"/>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8">
    <w:name w:val="Char"/>
    <w:basedOn w:val="Normal"/>
    <w:qFormat/>
    <w:pPr/>
    <w:rPr>
      <w:rFonts w:ascii="Tahoma" w:hAnsi="Tahoma" w:eastAsia="宋体" w:cs="Tahoma"/>
      <w:sz w:val="24"/>
      <w:szCs w:val="32"/>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 w:type="paragraph" w:styleId="Char21">
    <w:name w:val="Char2"/>
    <w:basedOn w:val="Normal"/>
    <w:qFormat/>
    <w:pPr/>
    <w:rPr>
      <w:rFonts w:ascii="Tahoma" w:hAnsi="Tahoma" w:eastAsia="楷体_GB2312" w:cs="Tahoma"/>
      <w:sz w:val="24"/>
      <w:szCs w:val="20"/>
    </w:rPr>
  </w:style>
  <w:style w:type="paragraph" w:styleId="23">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11">
    <w:name w:val="样式1"/>
    <w:basedOn w:val="Style18"/>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8"/>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2016-12-29T10:34:40Z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