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hint="eastAsia"/>
          <w:szCs w:val="32"/>
        </w:rPr>
      </w:pPr>
      <w:r>
        <w:rPr>
          <w:rFonts w:eastAsia="方正小标宋简体" w:cs="Adobe 仿宋 Std R;仿宋_GB2312" w:hint="eastAsia"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hint="eastAsia"/>
          <w:szCs w:val="32"/>
        </w:rPr>
      </w:pPr>
      <w:r>
        <w:rPr>
          <w:rFonts w:eastAsia="方正小标宋简体" w:cs="Adobe 仿宋 Std R;仿宋_GB2312" w:hint="eastAsia"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天津市旅游条例</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44"/>
          <w:szCs w:val="32"/>
        </w:rPr>
      </w:pPr>
      <w:r>
        <w:rPr>
          <w:rFonts w:eastAsia="Adobe 仿宋 Std R;仿宋_GB2312" w:cs="Adobe 仿宋 Std R;仿宋_GB2312" w:ascii="Adobe 仿宋 Std R;仿宋_GB2312" w:hAnsi="Adobe 仿宋 Std R;仿宋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2011</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6</w:t>
      </w:r>
      <w:r>
        <w:rPr>
          <w:rFonts w:ascii="楷体_GB2312" w:hAnsi="楷体_GB2312" w:cs="Adobe 仿宋 Std R;仿宋_GB2312" w:hint="eastAsia" w:eastAsia="楷体_GB2312"/>
          <w:szCs w:val="32"/>
        </w:rPr>
        <w:t>日天津市第十五届人民代表大会常务委员会第二十一次会议通过）</w:t>
      </w:r>
    </w:p>
    <w:p>
      <w:pPr>
        <w:pStyle w:val="Style19"/>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旅游规划与协调</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旅游发展与促进</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旅游经营服务</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旅游者的权利义务</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第一章  总则</w:t>
      </w:r>
    </w:p>
    <w:p>
      <w:pPr>
        <w:pStyle w:val="Normal"/>
        <w:snapToGrid w:val="false"/>
        <w:spacing w:lineRule="exact" w:line="560" w:before="0" w:after="0"/>
        <w:contextualSpacing/>
        <w:jc w:val="center"/>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numPr>
          <w:ilvl w:val="0"/>
          <w:numId w:val="1"/>
        </w:numPr>
        <w:tabs>
          <w:tab w:val="clear" w:pos="420"/>
          <w:tab w:val="left" w:pos="1620" w:leader="none"/>
        </w:tabs>
        <w:snapToGrid w:val="false"/>
        <w:spacing w:lineRule="exact" w:line="560" w:before="0" w:after="0"/>
        <w:ind w:firstLine="645" w:start="0" w:end="0"/>
        <w:contextualSpacing/>
        <w:rPr>
          <w:rFonts w:ascii="仿宋_GB2312" w:hAnsi="仿宋_GB2312" w:cs="Adobe 仿宋 Std R;仿宋_GB2312"/>
          <w:szCs w:val="32"/>
        </w:rPr>
      </w:pPr>
      <w:r>
        <w:rPr>
          <w:rFonts w:ascii="仿宋_GB2312" w:hAnsi="仿宋_GB2312" w:cs="Adobe 仿宋 Std R;仿宋_GB2312" w:hint="eastAsia"/>
          <w:szCs w:val="32"/>
        </w:rPr>
        <w:t>　为了促进旅游业的发展，合理利用旅游资源，维护旅游市场秩序，保障旅游者和旅游经营者的合法权益，根据有关法律、法规，结合本市实际情况，制定本条例。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第二条</w:t>
      </w:r>
      <w:r>
        <w:rPr>
          <w:rFonts w:ascii="仿宋_GB2312" w:hAnsi="仿宋_GB2312" w:cs="Adobe 仿宋 Std R;仿宋_GB2312" w:hint="eastAsia"/>
          <w:szCs w:val="32"/>
        </w:rPr>
        <w:t>　本市行政区域内旅游业的促进和发展、旅游经营者的经营活动、旅游者的旅游活动和相关的监督管理，适用本条例。</w:t>
      </w:r>
    </w:p>
    <w:p>
      <w:pPr>
        <w:pStyle w:val="Normal"/>
        <w:tabs>
          <w:tab w:val="clear" w:pos="420"/>
          <w:tab w:val="left" w:pos="3240" w:leader="none"/>
        </w:tabs>
        <w:snapToGrid w:val="false"/>
        <w:spacing w:lineRule="exact" w:line="560" w:before="0" w:after="0"/>
        <w:contextualSpacing/>
        <w:rPr>
          <w:rFonts w:ascii="仿宋_GB2312" w:hAnsi="仿宋_GB2312" w:cs="Adobe 仿宋 Std R;仿宋_GB2312"/>
          <w:szCs w:val="32"/>
        </w:rPr>
      </w:pPr>
      <w:r>
        <w:rPr>
          <w:rFonts w:cs="Adobe 仿宋 Std R;仿宋_GB2312" w:hint="eastAsia" w:ascii="仿宋_GB2312" w:hAnsi="仿宋_GB2312"/>
          <w:szCs w:val="32"/>
        </w:rPr>
        <w:t xml:space="preserve">    </w:t>
      </w:r>
      <w:r>
        <w:rPr>
          <w:rFonts w:ascii="黑体" w:hAnsi="黑体" w:cs="Adobe 仿宋 Std R;仿宋_GB2312" w:hint="eastAsia" w:eastAsia="黑体"/>
          <w:szCs w:val="32"/>
        </w:rPr>
        <w:t>第三条</w:t>
      </w:r>
      <w:r>
        <w:rPr>
          <w:rFonts w:ascii="仿宋_GB2312" w:hAnsi="仿宋_GB2312" w:cs="Adobe 仿宋 Std R;仿宋_GB2312" w:hint="eastAsia"/>
          <w:szCs w:val="32"/>
        </w:rPr>
        <w:t>　本市发展旅游业应当坚持政府主导、统筹规划、市场运作、突出地方特色、可持续发展的原则，坚持旅游资源保护与合理利用相结合，坚持社会效益、环境效益和经济效益相统一。</w:t>
      </w:r>
    </w:p>
    <w:p>
      <w:pPr>
        <w:pStyle w:val="Normal"/>
        <w:snapToGrid w:val="false"/>
        <w:spacing w:lineRule="exact" w:line="560" w:before="0" w:after="0"/>
        <w:ind w:firstLineChars="201"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第四条</w:t>
      </w:r>
      <w:r>
        <w:rPr>
          <w:rFonts w:ascii="仿宋_GB2312" w:hAnsi="仿宋_GB2312" w:cs="Adobe 仿宋 Std R;仿宋_GB2312" w:hint="eastAsia"/>
          <w:szCs w:val="32"/>
        </w:rPr>
        <w:t>　市和区、县人民政府统一领导旅游工作，建立协调机制，将旅游业发展纳入国民经济和社会发展规划和计划，加大对旅游基础设施建设的投入。</w:t>
      </w:r>
    </w:p>
    <w:p>
      <w:pPr>
        <w:pStyle w:val="Normal"/>
        <w:snapToGrid w:val="false"/>
        <w:spacing w:lineRule="exact" w:line="560" w:before="0" w:after="0"/>
        <w:ind w:firstLineChars="201"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市和区、县人民政府应当保障旅游业管理所需经费，并纳入本级政府财政预算。</w:t>
      </w:r>
    </w:p>
    <w:p>
      <w:pPr>
        <w:pStyle w:val="Style18"/>
        <w:widowControl w:val="false"/>
        <w:snapToGrid w:val="false"/>
        <w:spacing w:lineRule="exact" w:line="560" w:before="0" w:after="0"/>
        <w:ind w:firstLineChars="200" w:startChars="0" w:start="0" w:endChars="0" w:end="0"/>
        <w:contextualSpacing/>
        <w:rPr>
          <w:rFonts w:ascii="仿宋_GB2312" w:hAnsi="仿宋_GB2312" w:cs="Adobe 仿宋 Std R;仿宋_GB2312"/>
          <w:sz w:val="32"/>
          <w:szCs w:val="32"/>
        </w:rPr>
      </w:pPr>
      <w:r>
        <w:rPr>
          <w:rFonts w:ascii="黑体" w:hAnsi="黑体" w:cs="Times New Roman" w:hint="eastAsia" w:eastAsia="黑体"/>
          <w:sz w:val="32"/>
          <w:szCs w:val="32"/>
        </w:rPr>
        <w:t>第五条</w:t>
      </w:r>
      <w:r>
        <w:rPr>
          <w:rFonts w:ascii="仿宋_GB2312" w:hAnsi="仿宋_GB2312" w:cs="Adobe 仿宋 Std R;仿宋_GB2312" w:hint="eastAsia"/>
          <w:sz w:val="32"/>
          <w:szCs w:val="32"/>
        </w:rPr>
        <w:t>　市和区、县人民政府旅游行政管理部门（以下统称旅游行政管理部门）负责本行政区域内旅游规划的编制、旅游资源保护与合理利用的组织协调，以及旅游经营活动的指导和监督管理。</w:t>
      </w:r>
    </w:p>
    <w:p>
      <w:pPr>
        <w:pStyle w:val="Normal"/>
        <w:snapToGrid w:val="false"/>
        <w:spacing w:lineRule="exact" w:line="560" w:before="0" w:after="0"/>
        <w:ind w:firstLineChars="201"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市和区、县人民政府有关部门按照各自职责，保障和促进旅游业的发展。</w:t>
      </w:r>
    </w:p>
    <w:p>
      <w:pPr>
        <w:pStyle w:val="Normal"/>
        <w:snapToGrid w:val="false"/>
        <w:spacing w:lineRule="exact" w:line="560" w:before="0" w:after="0"/>
        <w:ind w:firstLineChars="201"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第六条</w:t>
      </w:r>
      <w:r>
        <w:rPr>
          <w:rFonts w:ascii="仿宋_GB2312" w:hAnsi="仿宋_GB2312" w:cs="Adobe 仿宋 Std R;仿宋_GB2312" w:hint="eastAsia"/>
          <w:szCs w:val="32"/>
        </w:rPr>
        <w:t>　旅游行业组织应当依照法律和章程完善行业自律，规范行业竞争，开展行业交流和协作，维护会员的合法权益，向政府及其有关部门提出促进旅游发展的政策建议。</w:t>
      </w:r>
    </w:p>
    <w:p>
      <w:pPr>
        <w:pStyle w:val="Normal"/>
        <w:snapToGrid w:val="false"/>
        <w:spacing w:lineRule="exact" w:line="560" w:before="0" w:after="0"/>
        <w:ind w:firstLineChars="201" w:startChars="0" w:start="0" w:endChars="0" w:end="0"/>
        <w:contextualSpacing/>
        <w:rPr>
          <w:rFonts w:ascii="仿宋_GB2312" w:hAnsi="仿宋_GB2312" w:cs="Adobe 仿宋 Std R;仿宋_GB2312"/>
          <w:szCs w:val="32"/>
          <w:bdr w:val="single" w:sz="4" w:space="0" w:color="000000"/>
        </w:rPr>
      </w:pPr>
      <w:r>
        <w:rPr>
          <w:rFonts w:ascii="仿宋_GB2312" w:hAnsi="仿宋_GB2312" w:cs="Adobe 仿宋 Std R;仿宋_GB2312" w:hint="eastAsia"/>
          <w:szCs w:val="32"/>
        </w:rPr>
        <w:t xml:space="preserve">旅游行政管理部门和有关部门对旅游行业组织的工作，应当予以支持、指导和监督。 </w:t>
      </w:r>
    </w:p>
    <w:p>
      <w:pPr>
        <w:pStyle w:val="Normal"/>
        <w:snapToGrid w:val="false"/>
        <w:spacing w:lineRule="exact" w:line="560" w:before="0" w:after="0"/>
        <w:ind w:firstLineChars="201"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 xml:space="preserve">第七条 </w:t>
      </w:r>
      <w:r>
        <w:rPr>
          <w:rFonts w:ascii="仿宋_GB2312" w:hAnsi="仿宋_GB2312" w:cs="Adobe 仿宋 Std R;仿宋_GB2312" w:hint="eastAsia"/>
          <w:szCs w:val="32"/>
        </w:rPr>
        <w:t xml:space="preserve"> 市和区、县人民政府及旅游行政管理部门对促进旅游业发展作出显著贡献的单位和个人，应当给予表彰和奖励。</w:t>
      </w:r>
    </w:p>
    <w:p>
      <w:pPr>
        <w:pStyle w:val="Normal"/>
        <w:snapToGrid w:val="false"/>
        <w:spacing w:lineRule="exact" w:line="560" w:before="0" w:after="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第二章　旅游规划与协调</w:t>
      </w:r>
    </w:p>
    <w:p>
      <w:pPr>
        <w:pStyle w:val="Normal"/>
        <w:snapToGrid w:val="false"/>
        <w:spacing w:lineRule="exact" w:line="560" w:before="0" w:after="0"/>
        <w:ind w:firstLineChars="200" w:startChars="0" w:start="0" w:endChars="0" w:end="0"/>
        <w:contextualSpacing/>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bCs/>
          <w:szCs w:val="32"/>
        </w:rPr>
      </w:pPr>
      <w:r>
        <w:rPr>
          <w:rFonts w:ascii="黑体" w:hAnsi="黑体" w:cs="Adobe 仿宋 Std R;仿宋_GB2312" w:hint="eastAsia" w:eastAsia="黑体"/>
          <w:szCs w:val="32"/>
        </w:rPr>
        <w:t>第八条</w:t>
      </w:r>
      <w:r>
        <w:rPr>
          <w:rFonts w:ascii="仿宋_GB2312" w:hAnsi="仿宋_GB2312" w:cs="Adobe 仿宋 Std R;仿宋_GB2312" w:hint="eastAsia"/>
          <w:bCs/>
          <w:szCs w:val="32"/>
        </w:rPr>
        <w:t xml:space="preserve">  旅游行</w:t>
      </w:r>
      <w:r>
        <w:rPr>
          <w:rFonts w:ascii="仿宋_GB2312" w:hAnsi="仿宋_GB2312" w:cs="Adobe 仿宋 Std R;仿宋_GB2312" w:hint="eastAsia"/>
          <w:szCs w:val="32"/>
        </w:rPr>
        <w:t>政管理部门应当会同有关单位，对本行政区域内的旅游资源进行普查，建立旅游资源档案，并依法对社会公开，为编制旅游规划和旅游资源的保护、利用提供信</w:t>
      </w:r>
      <w:r>
        <w:rPr>
          <w:rFonts w:ascii="仿宋_GB2312" w:hAnsi="仿宋_GB2312" w:cs="Adobe 仿宋 Std R;仿宋_GB2312" w:hint="eastAsia"/>
          <w:bCs/>
          <w:szCs w:val="32"/>
        </w:rPr>
        <w:t>息。</w:t>
      </w:r>
    </w:p>
    <w:p>
      <w:pPr>
        <w:pStyle w:val="Normal"/>
        <w:snapToGrid w:val="false"/>
        <w:spacing w:lineRule="exact" w:line="560" w:before="0" w:after="0"/>
        <w:ind w:firstLineChars="201"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第九条</w:t>
      </w:r>
      <w:r>
        <w:rPr>
          <w:rFonts w:ascii="仿宋_GB2312" w:hAnsi="仿宋_GB2312" w:cs="Adobe 仿宋 Std R;仿宋_GB2312" w:hint="eastAsia"/>
          <w:szCs w:val="32"/>
        </w:rPr>
        <w:t xml:space="preserve">  旅游行政管理部门会同有关部门根据本市城市总体规划和旅游业发展的实际需要，结合地方旅游资源状况和特色，组织编制本区域旅游发展规划，报同级人民政府批准后实施。</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编制和调整城市总体规划、土地利用规划、海洋功能区规划、有关基础设施规划、镇规划和村庄规划，应当充分考虑旅游业发展的需要。</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编制旅游发展规划，应当采取多种方式征求公众意见，组织科学论证，并向社会公布。</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第十条</w:t>
      </w:r>
      <w:r>
        <w:rPr>
          <w:rFonts w:ascii="仿宋_GB2312" w:hAnsi="仿宋_GB2312" w:cs="Adobe 仿宋 Std R;仿宋_GB2312" w:hint="eastAsia"/>
          <w:szCs w:val="32"/>
        </w:rPr>
        <w:t>　市旅游行政管理部门根据本市旅游发展规划，会同有关部门制定重点旅游建设项目目录，经市人民政府批准后向社会公布，引导社会资金投资建设，并给予优惠。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第十一条</w:t>
      </w:r>
      <w:r>
        <w:rPr>
          <w:rFonts w:ascii="仿宋_GB2312" w:hAnsi="仿宋_GB2312" w:cs="Adobe 仿宋 Std R;仿宋_GB2312" w:hint="eastAsia"/>
          <w:szCs w:val="32"/>
        </w:rPr>
        <w:t xml:space="preserve">  本市市政基础设施项目的规划编制，开发建设项目的方案设计，应当兼顾旅游功能设施建设。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利用工业、农业、商业、体育、科技、文化、教育、河湖海洋和医疗卫生等资源开发旅游项目，应当与景观、环境、设施相协调。</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第十二条</w:t>
      </w:r>
      <w:r>
        <w:rPr>
          <w:rFonts w:ascii="仿宋_GB2312" w:hAnsi="仿宋_GB2312" w:cs="Adobe 仿宋 Std R;仿宋_GB2312" w:hint="eastAsia"/>
          <w:szCs w:val="32"/>
        </w:rPr>
        <w:t xml:space="preserve">  新建、改建、扩建旅游景区景点、宾馆饭店等具有旅游功能的建设项目，应当符合法律、法规及技术规范和标准，符合城乡规划和旅游发展规划，其建筑规模和风格应当与周围景观相协调，不得破坏旅游环境和生态环境，并依法进行环境影响评价。</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相关行政管理部门审批旅游景区景点、宾馆饭店等具有旅游功能的建设项目，应当征求旅游行政管理部门的意见。</w:t>
      </w:r>
    </w:p>
    <w:p>
      <w:pPr>
        <w:pStyle w:val="Style18"/>
        <w:widowControl w:val="false"/>
        <w:snapToGrid w:val="false"/>
        <w:spacing w:lineRule="exact" w:line="560" w:before="0" w:after="0"/>
        <w:ind w:firstLineChars="200" w:startChars="0" w:start="0" w:endChars="0" w:end="0"/>
        <w:contextualSpacing/>
        <w:jc w:val="both"/>
        <w:rPr>
          <w:rFonts w:ascii="仿宋_GB2312" w:hAnsi="仿宋_GB2312" w:cs="Adobe 仿宋 Std R;仿宋_GB2312"/>
          <w:sz w:val="32"/>
          <w:szCs w:val="32"/>
        </w:rPr>
      </w:pPr>
      <w:r>
        <w:rPr>
          <w:rFonts w:ascii="黑体" w:hAnsi="黑体" w:cs="Times New Roman" w:hint="eastAsia" w:eastAsia="黑体"/>
          <w:sz w:val="32"/>
          <w:szCs w:val="32"/>
        </w:rPr>
        <w:t>第十三条</w:t>
      </w:r>
      <w:r>
        <w:rPr>
          <w:rFonts w:ascii="仿宋_GB2312" w:hAnsi="仿宋_GB2312" w:cs="Adobe 仿宋 Std R;仿宋_GB2312" w:hint="eastAsia"/>
          <w:sz w:val="32"/>
          <w:szCs w:val="32"/>
        </w:rPr>
        <w:t xml:space="preserve">  本市制定公共客运交通规划时，应当听取旅游行政管理部门的意见；安排公共客运线路和站点设置时，应当兼顾旅游发展的需要，为游客提供方便。</w:t>
      </w:r>
    </w:p>
    <w:p>
      <w:pPr>
        <w:pStyle w:val="Style18"/>
        <w:widowControl w:val="false"/>
        <w:snapToGrid w:val="false"/>
        <w:spacing w:lineRule="exact" w:line="560" w:before="0" w:after="0"/>
        <w:ind w:firstLineChars="200" w:startChars="0" w:start="0" w:endChars="0" w:end="0"/>
        <w:contextualSpacing/>
        <w:jc w:val="both"/>
        <w:rPr>
          <w:rFonts w:ascii="仿宋_GB2312" w:hAnsi="仿宋_GB2312" w:cs="Adobe 仿宋 Std R;仿宋_GB2312"/>
          <w:sz w:val="32"/>
          <w:szCs w:val="32"/>
        </w:rPr>
      </w:pPr>
      <w:r>
        <w:rPr>
          <w:rFonts w:ascii="仿宋_GB2312" w:hAnsi="仿宋_GB2312" w:cs="Adobe 仿宋 Std R;仿宋_GB2312" w:hint="eastAsia"/>
          <w:sz w:val="32"/>
          <w:szCs w:val="32"/>
        </w:rPr>
        <w:t>市和区、县人民政府应当优先安排中心城区、交通枢纽地区通往主要旅游景区景点的道路建设，改善旅游客运条件。</w:t>
      </w:r>
    </w:p>
    <w:p>
      <w:pPr>
        <w:pStyle w:val="Normal"/>
        <w:snapToGrid w:val="false"/>
        <w:spacing w:lineRule="exact" w:line="560" w:before="0" w:after="0"/>
        <w:contextualSpacing/>
        <w:jc w:val="center"/>
        <w:rPr>
          <w:rFonts w:ascii="仿宋_GB2312" w:hAnsi="仿宋_GB2312" w:cs="Adobe 仿宋 Std R;仿宋_GB2312"/>
          <w:sz w:val="32"/>
          <w:szCs w:val="32"/>
        </w:rPr>
      </w:pPr>
      <w:r>
        <w:rPr>
          <w:rFonts w:cs="Adobe 仿宋 Std R;仿宋_GB2312" w:ascii="仿宋_GB2312" w:hAnsi="仿宋_GB2312"/>
          <w:sz w:val="3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第三章　旅游发展与促进</w:t>
      </w:r>
    </w:p>
    <w:p>
      <w:pPr>
        <w:pStyle w:val="Normal"/>
        <w:snapToGrid w:val="false"/>
        <w:spacing w:lineRule="exact" w:line="560" w:before="0" w:after="0"/>
        <w:ind w:firstLine="645" w:end="0"/>
        <w:contextualSpacing/>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第十四条</w:t>
      </w:r>
      <w:r>
        <w:rPr>
          <w:rFonts w:ascii="仿宋_GB2312" w:hAnsi="仿宋_GB2312" w:cs="Adobe 仿宋 Std R;仿宋_GB2312" w:hint="eastAsia"/>
          <w:szCs w:val="32"/>
        </w:rPr>
        <w:t xml:space="preserve">  市和区、县人民政府应当建立旅游工作联席会议制度，定期研究促进旅游业发展的政策措施，协调解决相关重大问题。</w:t>
      </w:r>
    </w:p>
    <w:p>
      <w:pPr>
        <w:pStyle w:val="Normal"/>
        <w:snapToGrid w:val="false"/>
        <w:spacing w:lineRule="exact" w:line="560" w:before="0" w:after="0"/>
        <w:ind w:firstLine="645" w:end="0"/>
        <w:contextualSpacing/>
        <w:rPr>
          <w:rFonts w:ascii="仿宋_GB2312" w:hAnsi="仿宋_GB2312" w:cs="Adobe 仿宋 Std R;仿宋_GB2312"/>
          <w:b/>
          <w:szCs w:val="32"/>
        </w:rPr>
      </w:pPr>
      <w:r>
        <w:rPr>
          <w:rFonts w:ascii="仿宋_GB2312" w:hAnsi="仿宋_GB2312" w:cs="Adobe 仿宋 Std R;仿宋_GB2312" w:hint="eastAsia"/>
          <w:szCs w:val="32"/>
        </w:rPr>
        <w:t>旅游工作联席会议的日常工作机构设在同级旅游行政管理部门。</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第十五条</w:t>
      </w:r>
      <w:r>
        <w:rPr>
          <w:rFonts w:ascii="仿宋_GB2312" w:hAnsi="仿宋_GB2312" w:cs="Adobe 仿宋 Std R;仿宋_GB2312" w:hint="eastAsia"/>
          <w:kern w:val="0"/>
          <w:szCs w:val="32"/>
          <w:lang w:val="zh-CN"/>
        </w:rPr>
        <w:t>　市人民政府</w:t>
      </w:r>
      <w:r>
        <w:rPr>
          <w:rFonts w:ascii="仿宋_GB2312" w:hAnsi="仿宋_GB2312" w:cs="Adobe 仿宋 Std R;仿宋_GB2312" w:hint="eastAsia"/>
          <w:szCs w:val="32"/>
        </w:rPr>
        <w:t>设立旅游发展专项资金，主要用于城市旅游形象宣传、旅游公益设施的建设、重大旅游促进活动的组织和旅游人才的培养。</w:t>
      </w:r>
    </w:p>
    <w:p>
      <w:pPr>
        <w:pStyle w:val="Normal"/>
        <w:snapToGrid w:val="false"/>
        <w:spacing w:lineRule="exact" w:line="560" w:before="0" w:after="0"/>
        <w:ind w:firstLineChars="200" w:startChars="0" w:start="0" w:endChars="0" w:end="0"/>
        <w:contextualSpacing/>
        <w:rPr>
          <w:rFonts w:ascii="仿宋_GB2312" w:hAnsi="仿宋_GB2312" w:cs="Adobe 仿宋 Std R;仿宋_GB2312"/>
          <w:kern w:val="0"/>
          <w:szCs w:val="32"/>
          <w:lang w:val="zh-CN"/>
        </w:rPr>
      </w:pPr>
      <w:r>
        <w:rPr>
          <w:rFonts w:ascii="仿宋_GB2312" w:hAnsi="仿宋_GB2312" w:cs="Adobe 仿宋 Std R;仿宋_GB2312" w:hint="eastAsia"/>
          <w:szCs w:val="32"/>
        </w:rPr>
        <w:t>旅游发展专项资金列入年度财政预算，根据旅游发展的需要逐步增加。旅游发展专项资金由市旅游行政管理部门专项使用，市财政和审计部门对专项资金的使用</w:t>
      </w:r>
      <w:r>
        <w:rPr>
          <w:rFonts w:ascii="仿宋_GB2312" w:hAnsi="仿宋_GB2312" w:cs="Adobe 仿宋 Std R;仿宋_GB2312" w:hint="eastAsia"/>
          <w:kern w:val="0"/>
          <w:szCs w:val="32"/>
          <w:lang w:val="zh-CN"/>
        </w:rPr>
        <w:t>情况进行审核监督。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shd w:fill="E5E5E5" w:val="clear"/>
          <w:lang w:val="zh-CN"/>
        </w:rPr>
      </w:pPr>
      <w:r>
        <w:rPr>
          <w:rFonts w:ascii="仿宋_GB2312" w:hAnsi="仿宋_GB2312" w:cs="Adobe 仿宋 Std R;仿宋_GB2312" w:hint="eastAsia"/>
          <w:szCs w:val="32"/>
          <w:lang w:val="zh-CN"/>
        </w:rPr>
        <w:t>区、县人民政府根据本地旅游业发展的需要，安排相应资金，用于促进本地旅游业的发展。</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第十六条</w:t>
      </w:r>
      <w:r>
        <w:rPr>
          <w:rFonts w:ascii="仿宋_GB2312" w:hAnsi="仿宋_GB2312" w:cs="宋体" w:hint="eastAsia"/>
          <w:kern w:val="0"/>
          <w:szCs w:val="32"/>
        </w:rPr>
        <w:t>　</w:t>
      </w:r>
      <w:r>
        <w:rPr>
          <w:rFonts w:ascii="仿宋_GB2312" w:hAnsi="仿宋_GB2312" w:cs="Adobe 仿宋 Std R;仿宋_GB2312" w:hint="eastAsia"/>
          <w:szCs w:val="32"/>
        </w:rPr>
        <w:t>本市鼓励境内外投资者按照旅游发展规划投资旅游业，建设旅游景区景点、旅游基础设施和服务设施；鼓励开发能够展现地方历史文化、自然</w:t>
      </w:r>
      <w:r>
        <w:rPr>
          <w:rFonts w:ascii="仿宋_GB2312" w:hAnsi="仿宋_GB2312" w:cs="Adobe 仿宋 Std R;仿宋_GB2312" w:hint="eastAsia"/>
          <w:w w:val="95"/>
          <w:szCs w:val="32"/>
        </w:rPr>
        <w:t>景观、人文景观、民俗风情、城市建设、现代</w:t>
      </w:r>
      <w:r>
        <w:rPr>
          <w:rFonts w:ascii="仿宋_GB2312" w:hAnsi="仿宋_GB2312" w:cs="Adobe 仿宋 Std R;仿宋_GB2312" w:hint="eastAsia"/>
          <w:szCs w:val="32"/>
        </w:rPr>
        <w:t>科技等方面的旅游产品，丰富旅游文化内涵。</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第十七条</w:t>
      </w:r>
      <w:r>
        <w:rPr>
          <w:rFonts w:ascii="仿宋_GB2312" w:hAnsi="仿宋_GB2312" w:cs="Adobe 仿宋 Std R;仿宋_GB2312" w:hint="eastAsia"/>
          <w:szCs w:val="32"/>
        </w:rPr>
        <w:t>　利用荒地、荒山、荒坡、荒滩开发旅游项目以及企事业单位利用闲置房屋、土地、历史遗存等兴办旅游业，符合相关政策和旅游发展规划的，所在区县人民政府可以给予贷款贴息或者以奖代补的资金扶持。</w:t>
      </w:r>
    </w:p>
    <w:p>
      <w:pPr>
        <w:pStyle w:val="Style18"/>
        <w:widowControl w:val="false"/>
        <w:snapToGrid w:val="false"/>
        <w:spacing w:lineRule="exact" w:line="560" w:before="0" w:after="0"/>
        <w:ind w:firstLineChars="196" w:startChars="0" w:start="0" w:endChars="0" w:end="0"/>
        <w:contextualSpacing/>
        <w:jc w:val="both"/>
        <w:rPr>
          <w:rFonts w:ascii="仿宋_GB2312" w:hAnsi="仿宋_GB2312" w:cs="Adobe 仿宋 Std R;仿宋_GB2312"/>
          <w:sz w:val="32"/>
          <w:szCs w:val="32"/>
        </w:rPr>
      </w:pPr>
      <w:r>
        <w:rPr>
          <w:rFonts w:ascii="黑体" w:hAnsi="黑体" w:cs="Times New Roman" w:hint="eastAsia" w:eastAsia="黑体"/>
          <w:sz w:val="32"/>
          <w:szCs w:val="32"/>
        </w:rPr>
        <w:t>第十八条</w:t>
      </w:r>
      <w:r>
        <w:rPr>
          <w:rFonts w:ascii="仿宋_GB2312" w:hAnsi="仿宋_GB2312" w:cs="Adobe 仿宋 Std R;仿宋_GB2312" w:hint="eastAsia"/>
          <w:sz w:val="32"/>
          <w:szCs w:val="32"/>
        </w:rPr>
        <w:t>　本市支持和鼓励在有条件的地区建设旅游装备制造业基地；鼓励开发生产经营有地方特色的旅游商品和旅游纪念品。</w:t>
      </w:r>
    </w:p>
    <w:p>
      <w:pPr>
        <w:pStyle w:val="Normal"/>
        <w:snapToGrid w:val="false"/>
        <w:spacing w:lineRule="exact" w:line="560" w:before="0" w:after="0"/>
        <w:ind w:firstLine="645" w:end="0"/>
        <w:contextualSpacing/>
        <w:rPr>
          <w:rFonts w:ascii="仿宋_GB2312" w:hAnsi="仿宋_GB2312" w:cs="Adobe 仿宋 Std R;仿宋_GB2312"/>
          <w:szCs w:val="32"/>
          <w:u w:val="single"/>
        </w:rPr>
      </w:pPr>
      <w:r>
        <w:rPr>
          <w:rFonts w:ascii="黑体" w:hAnsi="黑体" w:cs="Adobe 仿宋 Std R;仿宋_GB2312" w:hint="eastAsia" w:eastAsia="黑体"/>
          <w:szCs w:val="32"/>
        </w:rPr>
        <w:t>第十九条</w:t>
      </w:r>
      <w:r>
        <w:rPr>
          <w:rFonts w:ascii="仿宋_GB2312" w:hAnsi="仿宋_GB2312" w:cs="Adobe 仿宋 Std R;仿宋_GB2312" w:hint="eastAsia"/>
          <w:szCs w:val="32"/>
        </w:rPr>
        <w:t>　本市鼓励境内外旅行社组织当地旅游团队来本市进行旅游活动。对组织游客较多的旅行社，按照本市有关规定，从市旅游发展专项资金中给予奖励。</w:t>
      </w:r>
    </w:p>
    <w:p>
      <w:pPr>
        <w:pStyle w:val="Style18"/>
        <w:widowControl w:val="false"/>
        <w:snapToGrid w:val="false"/>
        <w:spacing w:lineRule="exact" w:line="560" w:before="0" w:after="0"/>
        <w:ind w:firstLineChars="200" w:startChars="0" w:start="0" w:endChars="0" w:end="0"/>
        <w:contextualSpacing/>
        <w:rPr>
          <w:rFonts w:ascii="仿宋_GB2312" w:hAnsi="仿宋_GB2312" w:cs="Adobe 仿宋 Std R;仿宋_GB2312"/>
          <w:sz w:val="32"/>
          <w:szCs w:val="32"/>
        </w:rPr>
      </w:pPr>
      <w:r>
        <w:rPr>
          <w:rFonts w:ascii="黑体" w:hAnsi="黑体" w:cs="Times New Roman" w:hint="eastAsia" w:eastAsia="黑体"/>
          <w:sz w:val="32"/>
          <w:szCs w:val="32"/>
        </w:rPr>
        <w:t>第二十条</w:t>
      </w:r>
      <w:r>
        <w:rPr>
          <w:rFonts w:ascii="仿宋_GB2312" w:hAnsi="仿宋_GB2312" w:cs="Adobe 仿宋 Std R;仿宋_GB2312" w:hint="eastAsia"/>
          <w:sz w:val="32"/>
          <w:szCs w:val="32"/>
        </w:rPr>
        <w:t xml:space="preserve">  旅游行政管理部门应当确定本市旅游形象和宣传推介主题，组织和支持旅游企业参加国内外大型旅游交易会和促销活动，举办具有地方特色的大型旅游活动。</w:t>
      </w:r>
    </w:p>
    <w:p>
      <w:pPr>
        <w:pStyle w:val="Style18"/>
        <w:widowControl w:val="false"/>
        <w:snapToGrid w:val="false"/>
        <w:spacing w:lineRule="exact" w:line="560" w:before="0" w:after="0"/>
        <w:ind w:firstLineChars="200" w:startChars="0" w:start="0" w:endChars="0" w:end="0"/>
        <w:contextualSpacing/>
        <w:jc w:val="both"/>
        <w:rPr>
          <w:rFonts w:ascii="仿宋_GB2312" w:hAnsi="仿宋_GB2312" w:cs="Adobe 仿宋 Std R;仿宋_GB2312"/>
          <w:sz w:val="32"/>
          <w:szCs w:val="32"/>
        </w:rPr>
      </w:pPr>
      <w:r>
        <w:rPr>
          <w:rFonts w:ascii="仿宋_GB2312" w:hAnsi="仿宋_GB2312" w:cs="Adobe 仿宋 Std R;仿宋_GB2312" w:hint="eastAsia"/>
          <w:sz w:val="32"/>
          <w:szCs w:val="32"/>
        </w:rPr>
        <w:t>市旅游行政管理部门应当会同有关部门，建立境内外旅游宣传网点，开设多种旅游宣传栏目，加强对本市旅游形象、主要旅游景区景点以及重大节庆、赛事、会议会展等活动的宣传。</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第二十一条</w:t>
      </w:r>
      <w:r>
        <w:rPr>
          <w:rFonts w:ascii="仿宋_GB2312" w:hAnsi="仿宋_GB2312" w:cs="Adobe 仿宋 Std R;仿宋_GB2312" w:hint="eastAsia"/>
          <w:szCs w:val="32"/>
        </w:rPr>
        <w:t xml:space="preserve">  </w:t>
      </w:r>
      <w:r>
        <w:rPr>
          <w:rFonts w:ascii="仿宋_GB2312" w:hAnsi="仿宋_GB2312" w:cs="宋体" w:hint="eastAsia"/>
          <w:kern w:val="0"/>
          <w:szCs w:val="32"/>
        </w:rPr>
        <w:t>机场、车站、</w:t>
      </w:r>
      <w:r>
        <w:rPr>
          <w:rFonts w:ascii="仿宋_GB2312" w:hAnsi="仿宋_GB2312" w:cs="Adobe 仿宋 Std R;仿宋_GB2312" w:hint="eastAsia"/>
          <w:szCs w:val="32"/>
        </w:rPr>
        <w:t>码头、旅游景区、宾馆饭店，应当根据有关规定设立游客服务中心、停车场、公共卫生间、无障碍设施等旅游公共服务设施，为旅游者提供便利。</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机场、车站、码头、旅游景区景点、重要商业街区、宾馆饭店和其他旅游服务场所，应当设置符合国家标准的中文和外文导向指示牌、警示牌和说明牌。</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有关部门应当在通往主要旅游景区的公路、城市道路上设置符合规范的指引标志。</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第二十二条</w:t>
      </w:r>
      <w:r>
        <w:rPr>
          <w:rFonts w:ascii="仿宋_GB2312" w:hAnsi="仿宋_GB2312" w:cs="宋体" w:hint="eastAsia"/>
          <w:kern w:val="0"/>
          <w:szCs w:val="32"/>
        </w:rPr>
        <w:t>　</w:t>
      </w:r>
      <w:r>
        <w:rPr>
          <w:rFonts w:ascii="仿宋_GB2312" w:hAnsi="仿宋_GB2312" w:cs="Adobe 仿宋 Std R;仿宋_GB2312" w:hint="eastAsia"/>
          <w:szCs w:val="32"/>
        </w:rPr>
        <w:t>旅游行政管理部门应当支持公共交通枢纽、游客服务中心、重要商业街区、主要旅游景区、星级饭店设置多媒体等公益性旅游咨询设施，为旅游者提供旅游信息咨询服务。</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第二十三条</w:t>
      </w:r>
      <w:r>
        <w:rPr>
          <w:rFonts w:ascii="仿宋_GB2312" w:hAnsi="仿宋_GB2312" w:cs="宋体" w:hint="eastAsia"/>
          <w:kern w:val="0"/>
          <w:szCs w:val="32"/>
        </w:rPr>
        <w:t>　本市建立假日旅游</w:t>
      </w:r>
      <w:r>
        <w:rPr>
          <w:rFonts w:ascii="仿宋_GB2312" w:hAnsi="仿宋_GB2312" w:cs="Adobe 仿宋 Std R;仿宋_GB2312" w:hint="eastAsia"/>
          <w:szCs w:val="32"/>
        </w:rPr>
        <w:t>信息预报制度和预警机制。</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市旅游行政管理部门会同相关部门应当在春节、国庆节等旅游者流量较大的节假日期间发布本市住宿、旅游设施接待状况、气象等旅游信息。</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对发生自然灾害、疾病流行或者其他可能危及旅游者人身和财产安全情形的旅游区域，市旅游行政管理部门应当依据相关部门提供的信息，及时向社会发布旅游警示信息。</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第二十四条</w:t>
      </w:r>
      <w:r>
        <w:rPr>
          <w:rFonts w:ascii="仿宋_GB2312" w:hAnsi="仿宋_GB2312" w:cs="宋体" w:hint="eastAsia"/>
          <w:kern w:val="0"/>
          <w:szCs w:val="32"/>
        </w:rPr>
        <w:t>　旅游行政管</w:t>
      </w:r>
      <w:r>
        <w:rPr>
          <w:rFonts w:ascii="仿宋_GB2312" w:hAnsi="仿宋_GB2312" w:cs="Adobe 仿宋 Std R;仿宋_GB2312" w:hint="eastAsia"/>
          <w:szCs w:val="32"/>
        </w:rPr>
        <w:t>理部门和有关部门应当为旅游电子商务提供公共服务，鼓励企业建立旅游电子商务平台，开展网上信息查询、预订和支付等服务。</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第二十五条</w:t>
      </w:r>
      <w:r>
        <w:rPr>
          <w:rFonts w:ascii="仿宋_GB2312" w:hAnsi="仿宋_GB2312" w:cs="宋体" w:hint="eastAsia"/>
          <w:kern w:val="0"/>
          <w:szCs w:val="32"/>
        </w:rPr>
        <w:t>　</w:t>
      </w:r>
      <w:r>
        <w:rPr>
          <w:rFonts w:ascii="仿宋_GB2312" w:hAnsi="仿宋_GB2312" w:cs="Adobe 仿宋 Std R;仿宋_GB2312" w:hint="eastAsia"/>
          <w:szCs w:val="32"/>
        </w:rPr>
        <w:t>本市推进发展邮轮、游艇旅游，鼓励旅游经营者开发邮轮、游艇旅游产品，完善相关的旅游服务功能和配套设施，提高邮轮口岸通关效率和综合管理服务水平。</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第二十六条</w:t>
      </w:r>
      <w:r>
        <w:rPr>
          <w:rFonts w:ascii="仿宋_GB2312" w:hAnsi="仿宋_GB2312" w:cs="Adobe 仿宋 Std R;仿宋_GB2312" w:hint="eastAsia"/>
          <w:szCs w:val="32"/>
        </w:rPr>
        <w:t>　本市推进合理利用乡村旅游资源，促进发展乡村旅游。旅游、农业行政管理部门应当加强乡村旅游的推介，为开展乡村旅游服务提供培训、指导。</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支持和促进乡村旅游发展的相关规定，由市旅游、农业行政管理部门会同相关部门和区、县人民政府制定。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第二十七条</w:t>
      </w:r>
      <w:r>
        <w:rPr>
          <w:rFonts w:ascii="仿宋_GB2312" w:hAnsi="仿宋_GB2312" w:cs="Adobe 仿宋 Std R;仿宋_GB2312" w:hint="eastAsia"/>
          <w:szCs w:val="32"/>
        </w:rPr>
        <w:t>　本市促进发展工业旅游，市旅游、工业行政管理部门会同有关部门加强工业旅游宣传和业务指导。</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经市旅游、工业行政管理部门认定的工业旅游示范点，应当定时向游客开放，设立专门的参观游览路线，配备讲解人员，提供必要的安全防护用品。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第二十八条</w:t>
      </w:r>
      <w:r>
        <w:rPr>
          <w:rFonts w:ascii="仿宋_GB2312" w:hAnsi="仿宋_GB2312" w:cs="宋体" w:hint="eastAsia"/>
          <w:kern w:val="0"/>
          <w:szCs w:val="32"/>
        </w:rPr>
        <w:t>　</w:t>
      </w:r>
      <w:r>
        <w:rPr>
          <w:rFonts w:ascii="仿宋_GB2312" w:hAnsi="仿宋_GB2312" w:cs="Adobe 仿宋 Std R;仿宋_GB2312" w:hint="eastAsia"/>
          <w:szCs w:val="32"/>
        </w:rPr>
        <w:t>历史风貌建筑、</w:t>
      </w:r>
      <w:r>
        <w:rPr>
          <w:rFonts w:ascii="仿宋_GB2312" w:hAnsi="仿宋_GB2312" w:cs="宋体" w:hint="eastAsia"/>
          <w:kern w:val="0"/>
          <w:szCs w:val="32"/>
        </w:rPr>
        <w:t>名人故</w:t>
      </w:r>
      <w:r>
        <w:rPr>
          <w:rFonts w:ascii="仿宋_GB2312" w:hAnsi="仿宋_GB2312" w:cs="Adobe 仿宋 Std R;仿宋_GB2312" w:hint="eastAsia"/>
          <w:szCs w:val="32"/>
        </w:rPr>
        <w:t>居、历史名校、工商业遗址、老字号店铺等具有本市地方特色和历史文化内涵的场所，在不影响使用人正常使用的情况下，应当向有组织的游客开放。组织游客的旅游经营者应当向开放上述场所的单位或者个人给予适当补偿。</w:t>
      </w:r>
    </w:p>
    <w:p>
      <w:pPr>
        <w:pStyle w:val="Normal"/>
        <w:snapToGrid w:val="false"/>
        <w:spacing w:lineRule="exact" w:line="560" w:before="0" w:after="0"/>
        <w:ind w:firstLineChars="200" w:startChars="0" w:start="0" w:endChars="0" w:end="0"/>
        <w:contextualSpacing/>
        <w:rPr>
          <w:rFonts w:ascii="仿宋_GB2312" w:hAnsi="仿宋_GB2312" w:cs="宋体"/>
          <w:kern w:val="0"/>
          <w:szCs w:val="32"/>
        </w:rPr>
      </w:pPr>
      <w:r>
        <w:rPr>
          <w:rFonts w:ascii="黑体" w:hAnsi="黑体" w:cs="Adobe 仿宋 Std R;仿宋_GB2312" w:hint="eastAsia" w:eastAsia="黑体"/>
          <w:szCs w:val="32"/>
        </w:rPr>
        <w:t>第二十九条</w:t>
      </w:r>
      <w:r>
        <w:rPr>
          <w:rFonts w:ascii="仿宋_GB2312" w:hAnsi="仿宋_GB2312" w:cs="宋体" w:hint="eastAsia"/>
          <w:kern w:val="0"/>
          <w:szCs w:val="32"/>
        </w:rPr>
        <w:t>　本市推进发展体育旅游，支持旅游经营者开发体育旅游产品。鼓励利用体育赛事、体育设施、体育场馆开展旅游活动。</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第三十条</w:t>
      </w:r>
      <w:r>
        <w:rPr>
          <w:rFonts w:ascii="仿宋_GB2312" w:hAnsi="仿宋_GB2312" w:cs="宋体" w:hint="eastAsia"/>
          <w:kern w:val="0"/>
          <w:szCs w:val="32"/>
        </w:rPr>
        <w:t>　</w:t>
      </w:r>
      <w:r>
        <w:rPr>
          <w:rFonts w:ascii="仿宋_GB2312" w:hAnsi="仿宋_GB2312" w:cs="Adobe 仿宋 Std R;仿宋_GB2312" w:hint="eastAsia"/>
          <w:szCs w:val="32"/>
        </w:rPr>
        <w:t>本市鼓励利用专业会议、科技交流、博览交易、文化交流、民俗节庆、养生保健等活动，促进旅游业的发展。</w:t>
      </w:r>
    </w:p>
    <w:p>
      <w:pPr>
        <w:pStyle w:val="Normal"/>
        <w:snapToGrid w:val="false"/>
        <w:spacing w:lineRule="exact" w:line="560" w:before="0" w:after="0"/>
        <w:ind w:firstLineChars="200" w:startChars="0" w:start="0" w:endChars="0" w:end="0"/>
        <w:contextualSpacing/>
        <w:rPr>
          <w:rFonts w:ascii="仿宋_GB2312" w:hAnsi="仿宋_GB2312" w:cs="宋体"/>
          <w:b/>
          <w:bCs/>
          <w:w w:val="95"/>
          <w:kern w:val="0"/>
          <w:szCs w:val="32"/>
        </w:rPr>
      </w:pPr>
      <w:r>
        <w:rPr>
          <w:rFonts w:ascii="黑体" w:hAnsi="黑体" w:cs="Adobe 仿宋 Std R;仿宋_GB2312" w:hint="eastAsia" w:eastAsia="黑体"/>
          <w:szCs w:val="32"/>
        </w:rPr>
        <w:t>第三十一条</w:t>
      </w:r>
      <w:r>
        <w:rPr>
          <w:rFonts w:ascii="仿宋_GB2312" w:hAnsi="仿宋_GB2312" w:cs="宋体" w:hint="eastAsia"/>
          <w:kern w:val="0"/>
          <w:szCs w:val="32"/>
        </w:rPr>
        <w:t>　本市国家机关、事业单位和社会团体的公务活动，可以委托旅行社安排交通、住宿、餐饮和会务等事项。</w:t>
      </w:r>
    </w:p>
    <w:p>
      <w:pPr>
        <w:pStyle w:val="Style18"/>
        <w:widowControl w:val="false"/>
        <w:snapToGrid w:val="false"/>
        <w:spacing w:lineRule="exact" w:line="560" w:before="0" w:after="0"/>
        <w:ind w:firstLineChars="200" w:startChars="0" w:start="0" w:endChars="0" w:end="0"/>
        <w:contextualSpacing/>
        <w:jc w:val="both"/>
        <w:rPr>
          <w:rFonts w:ascii="仿宋_GB2312" w:hAnsi="仿宋_GB2312" w:cs="Adobe 仿宋 Std R;仿宋_GB2312"/>
          <w:sz w:val="32"/>
          <w:szCs w:val="32"/>
        </w:rPr>
      </w:pPr>
      <w:r>
        <w:rPr>
          <w:rFonts w:ascii="黑体" w:hAnsi="黑体" w:cs="Times New Roman" w:hint="eastAsia" w:eastAsia="黑体"/>
          <w:sz w:val="32"/>
          <w:szCs w:val="32"/>
        </w:rPr>
        <w:t>第三十二条</w:t>
      </w:r>
      <w:r>
        <w:rPr>
          <w:rFonts w:ascii="仿宋_GB2312" w:hAnsi="仿宋_GB2312" w:cs="Adobe 仿宋 Std R;仿宋_GB2312" w:hint="eastAsia"/>
          <w:sz w:val="32"/>
          <w:szCs w:val="32"/>
        </w:rPr>
        <w:t>　市和区、县人民政府应当支持、促进旅游专业高等教育、职业教育和民办教育的发展。有关部门应当加强旅游科研、教学和职业培训工作，培养旅游专业人才。</w:t>
      </w:r>
    </w:p>
    <w:p>
      <w:pPr>
        <w:pStyle w:val="Style18"/>
        <w:widowControl w:val="false"/>
        <w:snapToGrid w:val="false"/>
        <w:spacing w:lineRule="exact" w:line="560" w:before="0" w:after="0"/>
        <w:ind w:firstLineChars="200" w:startChars="0" w:start="0" w:endChars="0" w:end="0"/>
        <w:contextualSpacing/>
        <w:jc w:val="both"/>
        <w:rPr>
          <w:rFonts w:ascii="仿宋_GB2312" w:hAnsi="仿宋_GB2312" w:cs="Adobe 仿宋 Std R;仿宋_GB2312"/>
          <w:sz w:val="32"/>
          <w:szCs w:val="32"/>
        </w:rPr>
      </w:pPr>
      <w:r>
        <w:rPr>
          <w:rFonts w:ascii="黑体" w:hAnsi="黑体" w:cs="Times New Roman" w:hint="eastAsia" w:eastAsia="黑体"/>
          <w:sz w:val="32"/>
          <w:szCs w:val="32"/>
        </w:rPr>
        <w:t>第三十三条</w:t>
      </w:r>
      <w:r>
        <w:rPr>
          <w:rFonts w:ascii="仿宋_GB2312" w:hAnsi="仿宋_GB2312" w:cs="Adobe 仿宋 Std R;仿宋_GB2312" w:hint="eastAsia"/>
          <w:sz w:val="32"/>
          <w:szCs w:val="32"/>
        </w:rPr>
        <w:t>　本市推行旅游服务标准化管理。</w:t>
      </w:r>
    </w:p>
    <w:p>
      <w:pPr>
        <w:pStyle w:val="Style18"/>
        <w:widowControl w:val="false"/>
        <w:snapToGrid w:val="false"/>
        <w:spacing w:lineRule="exact" w:line="560" w:before="0" w:after="0"/>
        <w:ind w:firstLineChars="200" w:startChars="0" w:start="0" w:endChars="0" w:end="0"/>
        <w:contextualSpacing/>
        <w:jc w:val="both"/>
        <w:rPr>
          <w:rFonts w:ascii="仿宋_GB2312" w:hAnsi="仿宋_GB2312" w:cs="Adobe 仿宋 Std R;仿宋_GB2312"/>
          <w:sz w:val="32"/>
          <w:szCs w:val="32"/>
        </w:rPr>
      </w:pPr>
      <w:r>
        <w:rPr>
          <w:rFonts w:ascii="仿宋_GB2312" w:hAnsi="仿宋_GB2312" w:cs="Adobe 仿宋 Std R;仿宋_GB2312" w:hint="eastAsia"/>
          <w:sz w:val="32"/>
          <w:szCs w:val="32"/>
        </w:rPr>
        <w:t>涉及人体健康和人身、财产安全的旅游服务领域，没有国家标准和行业标准的，市标准化行政管理部门应当会同有关部门制定地方标准，并组织实施。</w:t>
      </w:r>
    </w:p>
    <w:p>
      <w:pPr>
        <w:pStyle w:val="Normal"/>
        <w:snapToGrid w:val="false"/>
        <w:spacing w:lineRule="exact" w:line="560" w:before="0" w:after="0"/>
        <w:contextualSpacing/>
        <w:rPr>
          <w:rFonts w:ascii="仿宋_GB2312" w:hAnsi="仿宋_GB2312" w:cs="宋体"/>
          <w:b/>
          <w:kern w:val="0"/>
          <w:sz w:val="32"/>
          <w:szCs w:val="32"/>
        </w:rPr>
      </w:pPr>
      <w:r>
        <w:rPr>
          <w:rFonts w:cs="宋体" w:ascii="仿宋_GB2312" w:hAnsi="仿宋_GB2312"/>
          <w:b/>
          <w:kern w:val="0"/>
          <w:sz w:val="3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第四章　旅游经营服务</w:t>
      </w:r>
    </w:p>
    <w:p>
      <w:pPr>
        <w:pStyle w:val="Normal"/>
        <w:snapToGrid w:val="false"/>
        <w:spacing w:lineRule="exact" w:line="560" w:before="0" w:after="0"/>
        <w:ind w:firstLineChars="200" w:startChars="0" w:start="0" w:endChars="0" w:end="0"/>
        <w:contextualSpacing/>
        <w:jc w:val="start"/>
        <w:rPr>
          <w:rFonts w:ascii="仿宋_GB2312" w:hAnsi="仿宋_GB2312" w:eastAsia="黑体" w:cs="Adobe 仿宋 Std R;仿宋_GB2312"/>
          <w:bCs/>
          <w:szCs w:val="32"/>
        </w:rPr>
      </w:pPr>
      <w:r>
        <w:rPr>
          <w:rFonts w:eastAsia="黑体" w:cs="Adobe 仿宋 Std R;仿宋_GB2312" w:ascii="仿宋_GB2312" w:hAnsi="仿宋_GB2312"/>
          <w:bCs/>
          <w:szCs w:val="32"/>
        </w:rPr>
      </w:r>
    </w:p>
    <w:p>
      <w:pPr>
        <w:pStyle w:val="Normal"/>
        <w:snapToGrid w:val="false"/>
        <w:spacing w:lineRule="exact" w:line="560" w:before="0" w:after="0"/>
        <w:ind w:firstLineChars="200" w:startChars="0" w:start="0" w:endChars="0" w:end="0"/>
        <w:contextualSpacing/>
        <w:jc w:val="start"/>
        <w:rPr>
          <w:rFonts w:ascii="仿宋_GB2312" w:hAnsi="仿宋_GB2312" w:cs="Adobe 仿宋 Std R;仿宋_GB2312"/>
          <w:szCs w:val="32"/>
        </w:rPr>
      </w:pPr>
      <w:r>
        <w:rPr>
          <w:rFonts w:ascii="黑体" w:hAnsi="黑体" w:cs="Adobe 仿宋 Std R;仿宋_GB2312" w:hint="eastAsia" w:eastAsia="黑体"/>
          <w:szCs w:val="32"/>
        </w:rPr>
        <w:t>第三十四条</w:t>
      </w:r>
      <w:r>
        <w:rPr>
          <w:rFonts w:ascii="仿宋_GB2312" w:hAnsi="仿宋_GB2312" w:cs="Adobe 仿宋 Std R;仿宋_GB2312" w:hint="eastAsia"/>
          <w:szCs w:val="32"/>
        </w:rPr>
        <w:t>　</w:t>
      </w:r>
      <w:r>
        <w:rPr>
          <w:rFonts w:ascii="仿宋_GB2312" w:hAnsi="仿宋_GB2312" w:cs="Adobe 仿宋 Std R;仿宋_GB2312" w:hint="eastAsia"/>
          <w:szCs w:val="32"/>
          <w:lang w:val="zh-CN"/>
        </w:rPr>
        <w:t>从事旅游经</w:t>
      </w:r>
      <w:r>
        <w:rPr>
          <w:rFonts w:ascii="仿宋_GB2312" w:hAnsi="仿宋_GB2312" w:cs="Adobe 仿宋 Std R;仿宋_GB2312" w:hint="eastAsia"/>
          <w:szCs w:val="32"/>
        </w:rPr>
        <w:t>营服务活动的旅游经营者，应当依法取得营业执照；需经相关行政部门许可的，应当取得相应的经营许可证。</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Adobe 仿宋 Std R;仿宋_GB2312" w:hint="eastAsia" w:eastAsia="黑体"/>
          <w:szCs w:val="32"/>
        </w:rPr>
        <w:t>第三十五条</w:t>
      </w:r>
      <w:r>
        <w:rPr>
          <w:rFonts w:ascii="仿宋_GB2312" w:hAnsi="仿宋_GB2312" w:cs="宋体" w:hint="eastAsia"/>
          <w:bCs/>
          <w:kern w:val="0"/>
          <w:szCs w:val="32"/>
        </w:rPr>
        <w:t>　旅游经营者从事旅</w:t>
      </w:r>
      <w:r>
        <w:rPr>
          <w:rFonts w:ascii="仿宋_GB2312" w:hAnsi="仿宋_GB2312" w:cs="Adobe 仿宋 Std R;仿宋_GB2312" w:hint="eastAsia"/>
          <w:szCs w:val="32"/>
        </w:rPr>
        <w:t>游经营服务活动，应当遵守法律、法规，遵循自愿、公平、等价有偿、诚实信用的原则，公示服务项目、服务内容、收费标准和诚信公约。</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Adobe 仿宋 Std R;仿宋_GB2312" w:hint="eastAsia" w:eastAsia="黑体"/>
          <w:szCs w:val="32"/>
        </w:rPr>
        <w:t>第三十六条</w:t>
      </w:r>
      <w:r>
        <w:rPr>
          <w:rFonts w:ascii="仿宋_GB2312" w:hAnsi="仿宋_GB2312" w:cs="宋体" w:hint="eastAsia"/>
          <w:bCs/>
          <w:kern w:val="0"/>
          <w:szCs w:val="32"/>
        </w:rPr>
        <w:t>　旅游经</w:t>
      </w:r>
      <w:r>
        <w:rPr>
          <w:rFonts w:ascii="仿宋_GB2312" w:hAnsi="仿宋_GB2312" w:cs="Adobe 仿宋 Std R;仿宋_GB2312" w:hint="eastAsia"/>
          <w:szCs w:val="32"/>
        </w:rPr>
        <w:t>营者应当遵守安全生产法律、法规，设置内部安全管理机构或者专门人员，配备必要的安全设备和设施，建立健全安全生产责任制度和应急预案。发生旅游突发事件，旅游经营者应当及时采取相应措施保护和救助旅游者，并立即向事故发生地的相关部门和市旅游行政管理部门报告。</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第三十七条</w:t>
      </w:r>
      <w:r>
        <w:rPr>
          <w:rFonts w:ascii="仿宋_GB2312" w:hAnsi="仿宋_GB2312" w:cs="宋体" w:hint="eastAsia"/>
          <w:bCs/>
          <w:kern w:val="0"/>
          <w:szCs w:val="32"/>
        </w:rPr>
        <w:t>　本市实</w:t>
      </w:r>
      <w:r>
        <w:rPr>
          <w:rFonts w:ascii="仿宋_GB2312" w:hAnsi="仿宋_GB2312" w:cs="Adobe 仿宋 Std R;仿宋_GB2312" w:hint="eastAsia"/>
          <w:szCs w:val="32"/>
        </w:rPr>
        <w:t>行宾馆饭店、旅游景区景点、旅行社服务质量等级评定、复核制度。评定和复核的标准、程序，按照国家和本市有关规定执行。</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宋体" w:hint="eastAsia"/>
          <w:bCs/>
          <w:kern w:val="0"/>
          <w:szCs w:val="32"/>
        </w:rPr>
        <w:t>取得服务质量</w:t>
      </w:r>
      <w:r>
        <w:rPr>
          <w:rFonts w:ascii="仿宋_GB2312" w:hAnsi="仿宋_GB2312" w:cs="Adobe 仿宋 Std R;仿宋_GB2312" w:hint="eastAsia"/>
          <w:szCs w:val="32"/>
        </w:rPr>
        <w:t>等级的宾馆饭店、旅游景区景点、旅行社，其提供的服务不得低于相对应的服务质量标准。</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未取得服务质量等级的宾馆饭店、旅游景区景点、旅行社，不得使用服务质量等级标志和称谓。</w:t>
      </w:r>
    </w:p>
    <w:p>
      <w:pPr>
        <w:pStyle w:val="Normal"/>
        <w:snapToGrid w:val="false"/>
        <w:spacing w:lineRule="exact" w:line="560" w:before="0" w:after="0"/>
        <w:ind w:firstLine="645" w:end="0"/>
        <w:contextualSpacing/>
        <w:rPr>
          <w:rFonts w:ascii="仿宋_GB2312" w:hAnsi="仿宋_GB2312" w:cs="宋体"/>
          <w:bCs/>
          <w:kern w:val="0"/>
          <w:szCs w:val="32"/>
        </w:rPr>
      </w:pPr>
      <w:r>
        <w:rPr>
          <w:rFonts w:ascii="黑体" w:hAnsi="黑体" w:cs="Adobe 仿宋 Std R;仿宋_GB2312" w:hint="eastAsia" w:eastAsia="黑体"/>
          <w:szCs w:val="32"/>
        </w:rPr>
        <w:t>第三十八条</w:t>
      </w:r>
      <w:r>
        <w:rPr>
          <w:rFonts w:ascii="仿宋_GB2312" w:hAnsi="仿宋_GB2312" w:cs="宋体" w:hint="eastAsia"/>
          <w:bCs/>
          <w:kern w:val="0"/>
          <w:szCs w:val="32"/>
        </w:rPr>
        <w:t>　</w:t>
      </w:r>
      <w:r>
        <w:rPr>
          <w:rFonts w:ascii="仿宋_GB2312" w:hAnsi="仿宋_GB2312" w:cs="Adobe 仿宋 Std R;仿宋_GB2312" w:hint="eastAsia"/>
          <w:szCs w:val="32"/>
        </w:rPr>
        <w:t>旅行社应当依照法律、法规规定与旅游者订立旅游合同。旅游合同可以参照旅游、工商行政管理部门推荐的合同示范文本。旅游者有特殊需求的，</w:t>
      </w:r>
      <w:r>
        <w:rPr>
          <w:rFonts w:ascii="仿宋_GB2312" w:hAnsi="仿宋_GB2312" w:cs="宋体" w:hint="eastAsia"/>
          <w:bCs/>
          <w:kern w:val="0"/>
          <w:szCs w:val="32"/>
        </w:rPr>
        <w:t>可以和旅行社约定。</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旅行社应当依照国家规定投保旅行社责任险，并在签订旅游合同时提示旅游者投保个人意外险。</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Adobe 仿宋 Std R;仿宋_GB2312" w:hint="eastAsia" w:eastAsia="黑体"/>
          <w:szCs w:val="32"/>
        </w:rPr>
        <w:t>第三十九条</w:t>
      </w:r>
      <w:r>
        <w:rPr>
          <w:rFonts w:ascii="仿宋_GB2312" w:hAnsi="仿宋_GB2312" w:cs="宋体" w:hint="eastAsia"/>
          <w:bCs/>
          <w:kern w:val="0"/>
          <w:szCs w:val="32"/>
        </w:rPr>
        <w:t>　</w:t>
      </w:r>
      <w:r>
        <w:rPr>
          <w:rFonts w:ascii="仿宋_GB2312" w:hAnsi="仿宋_GB2312" w:cs="Adobe 仿宋 Std R;仿宋_GB2312" w:hint="eastAsia"/>
          <w:szCs w:val="32"/>
        </w:rPr>
        <w:t>宾馆饭店、旅游景区景点、旅行社等经营服务单位应当完善内部管理制度，其设施设备应当符合国家、本市或者行业标准，为旅游者提供规范、卫生、便捷、舒适的服务。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宾馆饭店、旅游景区景点、旅行社等经营服务单位应当加强对从业人员的职业道德、职业技能和外语能力教育培训；需要取得职业资格证书的岗位，应当持证上岗。</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Adobe 仿宋 Std R;仿宋_GB2312" w:hint="eastAsia" w:eastAsia="黑体"/>
          <w:szCs w:val="32"/>
        </w:rPr>
        <w:t>第四十条</w:t>
      </w:r>
      <w:r>
        <w:rPr>
          <w:rFonts w:ascii="仿宋_GB2312" w:hAnsi="仿宋_GB2312" w:cs="宋体" w:hint="eastAsia"/>
          <w:bCs/>
          <w:kern w:val="0"/>
          <w:szCs w:val="32"/>
        </w:rPr>
        <w:t xml:space="preserve">  </w:t>
      </w:r>
      <w:r>
        <w:rPr>
          <w:rFonts w:ascii="仿宋_GB2312" w:hAnsi="仿宋_GB2312" w:cs="Adobe 仿宋 Std R;仿宋_GB2312" w:hint="eastAsia"/>
          <w:szCs w:val="32"/>
        </w:rPr>
        <w:t>宾馆饭店应当配备救生、救援工具和安全设备设施，保障旅游者的人身和财产安全。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Adobe 仿宋 Std R;仿宋_GB2312" w:hint="eastAsia" w:eastAsia="黑体"/>
          <w:szCs w:val="32"/>
        </w:rPr>
        <w:t>第四十一条</w:t>
      </w:r>
      <w:r>
        <w:rPr>
          <w:rFonts w:ascii="仿宋_GB2312" w:hAnsi="仿宋_GB2312" w:cs="宋体" w:hint="eastAsia"/>
          <w:bCs/>
          <w:kern w:val="0"/>
          <w:szCs w:val="32"/>
        </w:rPr>
        <w:t xml:space="preserve">  </w:t>
      </w:r>
      <w:r>
        <w:rPr>
          <w:rFonts w:ascii="仿宋_GB2312" w:hAnsi="仿宋_GB2312" w:cs="Adobe 仿宋 Std R;仿宋_GB2312" w:hint="eastAsia"/>
          <w:szCs w:val="32"/>
        </w:rPr>
        <w:t>提供餐饮服务的宾馆饭店、度假村、餐馆、乡村旅游经营户，应当按照食品安全法律法规规定，确保食品安全。</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第四十二条</w:t>
      </w:r>
      <w:r>
        <w:rPr>
          <w:rFonts w:ascii="仿宋_GB2312" w:hAnsi="仿宋_GB2312" w:cs="宋体" w:hint="eastAsia"/>
          <w:bCs/>
          <w:kern w:val="0"/>
          <w:szCs w:val="32"/>
        </w:rPr>
        <w:t>　旅游经营者</w:t>
      </w:r>
      <w:r>
        <w:rPr>
          <w:rFonts w:ascii="仿宋_GB2312" w:hAnsi="仿宋_GB2312" w:cs="Adobe 仿宋 Std R;仿宋_GB2312" w:hint="eastAsia"/>
          <w:szCs w:val="32"/>
        </w:rPr>
        <w:t>接待旅游者所使用的车辆、船舶以及所聘用的驾驶人员，应当具备相应的营运条件和资质资格，车辆、船舶应当符合安全标准，配备必要的救生救援设备和用品；车辆、船舶运行中应当遵守交通安全规定。</w:t>
      </w:r>
    </w:p>
    <w:p>
      <w:pPr>
        <w:pStyle w:val="Normal"/>
        <w:snapToGrid w:val="false"/>
        <w:spacing w:lineRule="exact" w:line="560" w:before="0" w:after="0"/>
        <w:contextualSpacing/>
        <w:rPr>
          <w:rFonts w:ascii="仿宋_GB2312" w:hAnsi="仿宋_GB2312" w:cs="宋体"/>
          <w:bCs/>
          <w:kern w:val="0"/>
          <w:szCs w:val="32"/>
        </w:rPr>
      </w:pPr>
      <w:r>
        <w:rPr>
          <w:rFonts w:ascii="仿宋_GB2312" w:hAnsi="仿宋_GB2312" w:cs="宋体" w:hint="eastAsia"/>
          <w:bCs/>
          <w:kern w:val="0"/>
          <w:szCs w:val="32"/>
        </w:rPr>
        <w:t>　　</w:t>
      </w:r>
      <w:r>
        <w:rPr>
          <w:rFonts w:ascii="黑体" w:hAnsi="黑体" w:cs="Adobe 仿宋 Std R;仿宋_GB2312" w:hint="eastAsia" w:eastAsia="黑体"/>
          <w:szCs w:val="32"/>
        </w:rPr>
        <w:t>第四十三条</w:t>
      </w:r>
      <w:r>
        <w:rPr>
          <w:rFonts w:ascii="仿宋_GB2312" w:hAnsi="仿宋_GB2312" w:cs="宋体" w:hint="eastAsia"/>
          <w:bCs/>
          <w:kern w:val="0"/>
          <w:szCs w:val="32"/>
        </w:rPr>
        <w:t>　</w:t>
      </w:r>
      <w:r>
        <w:rPr>
          <w:rFonts w:ascii="仿宋_GB2312" w:hAnsi="仿宋_GB2312" w:cs="Adobe 仿宋 Std R;仿宋_GB2312" w:hint="eastAsia"/>
          <w:szCs w:val="32"/>
        </w:rPr>
        <w:t>旅游客运汽车、船舶经营者应当按照约定的运输路线和时间，将旅游者安全运输到约定地点，不得擅自变更旅游运输线路和运输车辆、船舶，不得搭载与旅游团队无关的人员。</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第四十四条</w:t>
      </w:r>
      <w:r>
        <w:rPr>
          <w:rFonts w:ascii="仿宋_GB2312" w:hAnsi="仿宋_GB2312" w:cs="宋体" w:hint="eastAsia"/>
          <w:bCs/>
          <w:kern w:val="0"/>
          <w:szCs w:val="32"/>
        </w:rPr>
        <w:t xml:space="preserve">  </w:t>
      </w:r>
      <w:r>
        <w:rPr>
          <w:rFonts w:ascii="仿宋_GB2312" w:hAnsi="仿宋_GB2312" w:cs="Adobe 仿宋 Std R;仿宋_GB2312" w:hint="eastAsia"/>
          <w:szCs w:val="32"/>
        </w:rPr>
        <w:t>旅行社应当按照旅游合同的约定为旅游者提供服务，未征得旅游者同意，不得变更合同约定的行程安排、减少服务项目、降低服务标准、加收服务费用。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kern w:val="0"/>
          <w:szCs w:val="32"/>
          <w:lang w:val="zh-CN"/>
        </w:rPr>
        <w:t xml:space="preserve">　 </w:t>
      </w:r>
      <w:r>
        <w:rPr>
          <w:rFonts w:ascii="仿宋_GB2312" w:hAnsi="仿宋_GB2312" w:cs="Adobe 仿宋 Std R;仿宋_GB2312" w:hint="eastAsia"/>
          <w:szCs w:val="32"/>
        </w:rPr>
        <w:t>旅行社向旅游者提供的旅游服务信息应当真实可靠，不得作虚假宣传，安排或者介绍的旅游活动不得含有违反法律、法规的内容。</w:t>
      </w:r>
    </w:p>
    <w:p>
      <w:pPr>
        <w:pStyle w:val="Normal"/>
        <w:snapToGrid w:val="false"/>
        <w:spacing w:lineRule="exact" w:line="560" w:before="0" w:after="0"/>
        <w:ind w:firstLineChars="200" w:startChars="0" w:start="0" w:endChars="0" w:end="0"/>
        <w:contextualSpacing/>
        <w:jc w:val="start"/>
        <w:rPr>
          <w:rFonts w:ascii="仿宋_GB2312" w:hAnsi="仿宋_GB2312" w:cs="Adobe 仿宋 Std R;仿宋_GB2312"/>
          <w:szCs w:val="32"/>
        </w:rPr>
      </w:pPr>
      <w:r>
        <w:rPr>
          <w:rFonts w:ascii="仿宋_GB2312" w:hAnsi="仿宋_GB2312" w:cs="Adobe 仿宋 Std R;仿宋_GB2312" w:hint="eastAsia"/>
          <w:szCs w:val="32"/>
        </w:rPr>
        <w:t>因不可抗力或者第三人原因造成旅游合同不能履行或者不能完全履行时，旅行社应当积极采取协调和补救措施。</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第四十五条</w:t>
      </w:r>
      <w:r>
        <w:rPr>
          <w:rFonts w:ascii="仿宋_GB2312" w:hAnsi="仿宋_GB2312" w:cs="宋体" w:hint="eastAsia"/>
          <w:bCs/>
          <w:kern w:val="0"/>
          <w:szCs w:val="32"/>
        </w:rPr>
        <w:t xml:space="preserve">  </w:t>
      </w:r>
      <w:r>
        <w:rPr>
          <w:rFonts w:ascii="仿宋_GB2312" w:hAnsi="仿宋_GB2312" w:cs="Adobe 仿宋 Std R;仿宋_GB2312" w:hint="eastAsia"/>
          <w:szCs w:val="32"/>
        </w:rPr>
        <w:t>旅行社为接待旅游者安排的导游人员、领队人员，应当持有国家规定的导游证、领队证。</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仿宋_GB2312" w:hAnsi="仿宋_GB2312" w:cs="Adobe 仿宋 Std R;仿宋_GB2312" w:hint="eastAsia"/>
          <w:szCs w:val="32"/>
        </w:rPr>
        <w:t>旅行社及其委派的导游人员和领队人员不得拒绝履行旅游合同约定的义务；不得欺骗、胁迫旅游者购物或者参加需要另行付费的游览项目；非因不可抗力不得改变旅游合同安排的行程。</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Adobe 仿宋 Std R;仿宋_GB2312" w:hint="eastAsia" w:eastAsia="黑体"/>
          <w:szCs w:val="32"/>
        </w:rPr>
        <w:t>第四十六条</w:t>
      </w:r>
      <w:r>
        <w:rPr>
          <w:rFonts w:ascii="仿宋_GB2312" w:hAnsi="仿宋_GB2312" w:cs="Adobe 仿宋 Std R;仿宋_GB2312" w:hint="eastAsia"/>
          <w:szCs w:val="32"/>
        </w:rPr>
        <w:t>　旅行社按营业收入缴纳的各种税费，计征基数应当扣除替旅游者支付给其他单位或者个人的住宿费、餐费、交通费、旅游景点门票和支付给其他接团旅游企业的旅游费，以其余额作为缴纳基数。</w:t>
      </w:r>
    </w:p>
    <w:p>
      <w:pPr>
        <w:pStyle w:val="Normal"/>
        <w:snapToGrid w:val="false"/>
        <w:spacing w:lineRule="exact" w:line="560" w:before="0" w:after="0"/>
        <w:ind w:firstLineChars="200" w:startChars="0" w:start="0" w:endChars="0" w:end="0"/>
        <w:contextualSpacing/>
        <w:rPr>
          <w:rFonts w:ascii="仿宋_GB2312" w:hAnsi="仿宋_GB2312" w:cs="宋体"/>
          <w:bCs/>
          <w:kern w:val="0"/>
          <w:szCs w:val="32"/>
        </w:rPr>
      </w:pPr>
      <w:r>
        <w:rPr>
          <w:rFonts w:ascii="黑体" w:hAnsi="黑体" w:cs="Adobe 仿宋 Std R;仿宋_GB2312" w:hint="eastAsia" w:eastAsia="黑体"/>
          <w:szCs w:val="32"/>
        </w:rPr>
        <w:t>第四十七条</w:t>
      </w:r>
      <w:r>
        <w:rPr>
          <w:rFonts w:ascii="仿宋_GB2312" w:hAnsi="仿宋_GB2312" w:cs="宋体" w:hint="eastAsia"/>
          <w:bCs/>
          <w:kern w:val="0"/>
          <w:szCs w:val="32"/>
        </w:rPr>
        <w:t xml:space="preserve">  旅游景</w:t>
      </w:r>
      <w:r>
        <w:rPr>
          <w:rFonts w:ascii="仿宋_GB2312" w:hAnsi="仿宋_GB2312" w:cs="Adobe 仿宋 Std R;仿宋_GB2312" w:hint="eastAsia"/>
          <w:szCs w:val="32"/>
        </w:rPr>
        <w:t>区景点应当根据国家标准设置供水、供电、通讯、停车场、公共卫生间、垃圾收集装置等旅游配套服务设施和环境保护配套设施。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宋体" w:hint="eastAsia"/>
          <w:bCs/>
          <w:kern w:val="0"/>
          <w:szCs w:val="32"/>
        </w:rPr>
        <w:t>旅游景</w:t>
      </w:r>
      <w:r>
        <w:rPr>
          <w:rFonts w:ascii="仿宋_GB2312" w:hAnsi="仿宋_GB2312" w:cs="Adobe 仿宋 Std R;仿宋_GB2312" w:hint="eastAsia"/>
          <w:szCs w:val="32"/>
        </w:rPr>
        <w:t>区景点应当根据旅游安全、旅游环境容量和服务质量等要求，合理确定接待容量，实行旅游者流量控制，制定安全应急预案。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宋体" w:hint="eastAsia"/>
          <w:bCs/>
          <w:kern w:val="0"/>
          <w:szCs w:val="32"/>
        </w:rPr>
        <w:t>旅游景</w:t>
      </w:r>
      <w:r>
        <w:rPr>
          <w:rFonts w:ascii="仿宋_GB2312" w:hAnsi="仿宋_GB2312" w:cs="Adobe 仿宋 Std R;仿宋_GB2312" w:hint="eastAsia"/>
          <w:szCs w:val="32"/>
        </w:rPr>
        <w:t>区景点达到或者接近旅游者接待容量极限时，其经营管理者应当及时进行合理疏导，采取分时进入或者限制进入等措施。遇有紧急情况、突发事件的，应当按照应急预案采取措施，并及时向旅游、公安等部门报告。</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第四十八条</w:t>
      </w:r>
      <w:r>
        <w:rPr>
          <w:rFonts w:ascii="仿宋_GB2312" w:hAnsi="仿宋_GB2312" w:cs="Adobe 仿宋 Std R;仿宋_GB2312" w:hint="eastAsia"/>
          <w:szCs w:val="32"/>
        </w:rPr>
        <w:t>　经批准收费的旅游景区景点</w:t>
      </w:r>
      <w:r>
        <w:rPr>
          <w:rFonts w:cs="Adobe 仿宋 Std R;仿宋_GB2312" w:hint="eastAsia" w:ascii="仿宋_GB2312" w:hAnsi="仿宋_GB2312"/>
          <w:szCs w:val="32"/>
        </w:rPr>
        <w:t>,</w:t>
      </w:r>
      <w:r>
        <w:rPr>
          <w:rFonts w:ascii="仿宋_GB2312" w:hAnsi="仿宋_GB2312" w:cs="Adobe 仿宋 Std R;仿宋_GB2312" w:hint="eastAsia"/>
          <w:szCs w:val="32"/>
        </w:rPr>
        <w:t>应当遵守价格管理规定。门票和景区内的收费项目、价格应当公开，不得向旅游者强行出售联票、套票。</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第四十九条</w:t>
      </w:r>
      <w:r>
        <w:rPr>
          <w:rFonts w:ascii="仿宋_GB2312" w:hAnsi="仿宋_GB2312" w:cs="Adobe 仿宋 Std R;仿宋_GB2312" w:hint="eastAsia"/>
          <w:szCs w:val="32"/>
        </w:rPr>
        <w:t xml:space="preserve">  </w:t>
      </w:r>
      <w:r>
        <w:rPr>
          <w:rFonts w:ascii="仿宋_GB2312" w:hAnsi="仿宋_GB2312" w:cs="宋体" w:hint="eastAsia"/>
          <w:bCs/>
          <w:kern w:val="0"/>
          <w:szCs w:val="32"/>
        </w:rPr>
        <w:t>高空、高速和</w:t>
      </w:r>
      <w:r>
        <w:rPr>
          <w:rFonts w:ascii="仿宋_GB2312" w:hAnsi="仿宋_GB2312" w:cs="Adobe 仿宋 Std R;仿宋_GB2312" w:hint="eastAsia"/>
          <w:szCs w:val="32"/>
        </w:rPr>
        <w:t>水上游乐项目以及其他可能危及旅游者人身、财产安全的项目，项目经营者和旅行社应当向旅游者作出真实说明和明确警示，并采取防止危险发生的措施，保障旅游者人身、财产安全。</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第五十条</w:t>
      </w:r>
      <w:r>
        <w:rPr>
          <w:rFonts w:ascii="仿宋_GB2312" w:hAnsi="仿宋_GB2312" w:cs="宋体" w:hint="eastAsia"/>
          <w:bCs/>
          <w:kern w:val="0"/>
          <w:szCs w:val="32"/>
        </w:rPr>
        <w:t>　</w:t>
      </w:r>
      <w:r>
        <w:rPr>
          <w:rFonts w:ascii="仿宋_GB2312" w:hAnsi="仿宋_GB2312" w:cs="Adobe 仿宋 Std R;仿宋_GB2312" w:hint="eastAsia"/>
          <w:szCs w:val="32"/>
        </w:rPr>
        <w:t>商场商店应当向旅游者提供真实的商品服务信息，明码标价，公平交易，向旅游者出具合法购物凭证。不得作虚假宣传，不得强迫旅游者进行交易。</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第五十一条</w:t>
      </w:r>
      <w:r>
        <w:rPr>
          <w:rFonts w:ascii="仿宋_GB2312" w:hAnsi="仿宋_GB2312" w:cs="Adobe 仿宋 Std R;仿宋_GB2312" w:hint="eastAsia"/>
          <w:szCs w:val="32"/>
        </w:rPr>
        <w:t>　旅游经营者为旅游者组织的旅游娱乐活动应当遵守法律、法规，尊重民族风俗习惯，禁止宣扬封建迷信，禁止从事淫秽、赌博等违法活动，不得在活动中欺骗、诱导、强迫旅游者消费。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第五十二条</w:t>
      </w:r>
      <w:r>
        <w:rPr>
          <w:rFonts w:ascii="仿宋_GB2312" w:hAnsi="仿宋_GB2312" w:cs="宋体" w:hint="eastAsia"/>
          <w:bCs/>
          <w:kern w:val="0"/>
          <w:szCs w:val="32"/>
        </w:rPr>
        <w:t>　旅游行政</w:t>
      </w:r>
      <w:r>
        <w:rPr>
          <w:rFonts w:ascii="仿宋_GB2312" w:hAnsi="仿宋_GB2312" w:cs="Adobe 仿宋 Std R;仿宋_GB2312" w:hint="eastAsia"/>
          <w:szCs w:val="32"/>
        </w:rPr>
        <w:t>管理部门应当建立健全旅游投诉制度，并向社会公布投诉方式，接受旅游者的投诉。</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仿宋_GB2312" w:hAnsi="仿宋_GB2312" w:cs="Adobe 仿宋 Std R;仿宋_GB2312" w:hint="eastAsia"/>
          <w:szCs w:val="32"/>
        </w:rPr>
        <w:t>旅游行政管理部门在接到旅游者投诉后，属于本部门处理的，应当及时处理；情况复杂的，应当在六十日内将处理结果答复投诉者；对应当由其他部门处理的，应当在三日内及时转交有关部门处理，并告</w:t>
      </w:r>
      <w:r>
        <w:rPr>
          <w:rFonts w:ascii="仿宋_GB2312" w:hAnsi="仿宋_GB2312" w:cs="宋体" w:hint="eastAsia"/>
          <w:bCs/>
          <w:kern w:val="0"/>
          <w:szCs w:val="32"/>
        </w:rPr>
        <w:t>知投诉者。</w:t>
      </w:r>
      <w:r>
        <w:rPr>
          <w:rFonts w:ascii="仿宋_GB2312" w:hAnsi="仿宋_GB2312" w:cs="Adobe 仿宋 Std R;仿宋_GB2312" w:hint="eastAsia"/>
          <w:szCs w:val="32"/>
        </w:rPr>
        <w:t xml:space="preserve"> </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第五章  旅游者的权利义务</w:t>
      </w:r>
    </w:p>
    <w:p>
      <w:pPr>
        <w:pStyle w:val="Normal"/>
        <w:snapToGrid w:val="false"/>
        <w:spacing w:lineRule="exact" w:line="560" w:before="0" w:after="0"/>
        <w:ind w:firstLineChars="200" w:startChars="0" w:start="0" w:endChars="0" w:end="0"/>
        <w:contextualSpacing/>
        <w:jc w:val="start"/>
        <w:rPr>
          <w:rFonts w:ascii="仿宋_GB2312" w:hAnsi="仿宋_GB2312" w:eastAsia="黑体" w:cs="宋体"/>
          <w:bCs/>
          <w:kern w:val="0"/>
          <w:szCs w:val="32"/>
        </w:rPr>
      </w:pPr>
      <w:r>
        <w:rPr>
          <w:rFonts w:eastAsia="黑体" w:cs="宋体" w:ascii="仿宋_GB2312" w:hAnsi="仿宋_GB2312"/>
          <w:bCs/>
          <w:kern w:val="0"/>
          <w:szCs w:val="32"/>
        </w:rPr>
      </w:r>
    </w:p>
    <w:p>
      <w:pPr>
        <w:pStyle w:val="Normal"/>
        <w:snapToGrid w:val="false"/>
        <w:spacing w:lineRule="exact" w:line="560" w:before="0" w:after="0"/>
        <w:ind w:firstLineChars="200" w:startChars="0" w:start="0" w:endChars="0" w:end="0"/>
        <w:contextualSpacing/>
        <w:jc w:val="start"/>
        <w:rPr>
          <w:rFonts w:ascii="仿宋_GB2312" w:hAnsi="仿宋_GB2312" w:cs="Adobe 仿宋 Std R;仿宋_GB2312"/>
          <w:szCs w:val="32"/>
        </w:rPr>
      </w:pPr>
      <w:r>
        <w:rPr>
          <w:rFonts w:ascii="黑体" w:hAnsi="黑体" w:cs="Adobe 仿宋 Std R;仿宋_GB2312" w:hint="eastAsia" w:eastAsia="黑体"/>
          <w:szCs w:val="32"/>
        </w:rPr>
        <w:t>第五十三条</w:t>
      </w:r>
      <w:r>
        <w:rPr>
          <w:rFonts w:ascii="仿宋_GB2312" w:hAnsi="仿宋_GB2312" w:cs="宋体" w:hint="eastAsia"/>
          <w:bCs/>
          <w:kern w:val="0"/>
          <w:szCs w:val="32"/>
        </w:rPr>
        <w:t>　</w:t>
      </w:r>
      <w:r>
        <w:rPr>
          <w:rFonts w:ascii="仿宋_GB2312" w:hAnsi="仿宋_GB2312" w:cs="Adobe 仿宋 Std R;仿宋_GB2312" w:hint="eastAsia"/>
          <w:szCs w:val="32"/>
        </w:rPr>
        <w:t>旅游者有权要求旅游经营者提供旅游活动中住宿、餐饮、购物、交通工具、行程路线、景区景点等旅游服务项目、服务标准以及服务费用的真实详细情况。</w:t>
      </w:r>
    </w:p>
    <w:p>
      <w:pPr>
        <w:pStyle w:val="Char21"/>
        <w:snapToGrid w:val="false"/>
        <w:spacing w:lineRule="exact" w:line="560" w:before="0" w:after="0"/>
        <w:ind w:firstLineChars="198" w:startChars="0" w:start="0" w:endChars="0" w:end="0"/>
        <w:contextualSpacing/>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第五十四条</w:t>
      </w:r>
      <w:r>
        <w:rPr>
          <w:rFonts w:ascii="仿宋_GB2312" w:hAnsi="仿宋_GB2312" w:cs="宋体" w:hint="eastAsia" w:eastAsia="仿宋_GB2312"/>
          <w:bCs/>
          <w:kern w:val="0"/>
          <w:sz w:val="32"/>
          <w:szCs w:val="32"/>
        </w:rPr>
        <w:t>　</w:t>
      </w:r>
      <w:r>
        <w:rPr>
          <w:rFonts w:ascii="仿宋_GB2312" w:hAnsi="仿宋_GB2312" w:cs="Adobe 仿宋 Std R;仿宋_GB2312" w:hint="eastAsia" w:eastAsia="仿宋_GB2312"/>
          <w:sz w:val="32"/>
          <w:szCs w:val="32"/>
        </w:rPr>
        <w:t>旅游者有权自主选择旅游经营者所提供的旅游产品、服务及其内容和方式，有权拒绝不合理的交易条件。</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第五十五条</w:t>
      </w:r>
      <w:r>
        <w:rPr>
          <w:rFonts w:ascii="仿宋_GB2312" w:hAnsi="仿宋_GB2312" w:cs="宋体" w:hint="eastAsia"/>
          <w:bCs/>
          <w:kern w:val="0"/>
          <w:szCs w:val="32"/>
        </w:rPr>
        <w:t>　</w:t>
      </w:r>
      <w:r>
        <w:rPr>
          <w:rFonts w:ascii="仿宋_GB2312" w:hAnsi="仿宋_GB2312" w:cs="Adobe 仿宋 Std R;仿宋_GB2312" w:hint="eastAsia"/>
          <w:szCs w:val="32"/>
        </w:rPr>
        <w:t>旅游者有权要求旅游经营者按照旅游合同约定，提供质量与价格相符的服务。</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第五十六条</w:t>
      </w:r>
      <w:r>
        <w:rPr>
          <w:rFonts w:ascii="仿宋_GB2312" w:hAnsi="仿宋_GB2312" w:cs="宋体" w:hint="eastAsia"/>
          <w:bCs/>
          <w:kern w:val="0"/>
          <w:szCs w:val="32"/>
        </w:rPr>
        <w:t>　</w:t>
      </w:r>
      <w:r>
        <w:rPr>
          <w:rFonts w:ascii="仿宋_GB2312" w:hAnsi="仿宋_GB2312" w:cs="Adobe 仿宋 Std R;仿宋_GB2312" w:hint="eastAsia"/>
          <w:szCs w:val="32"/>
        </w:rPr>
        <w:t>旅游者在接受服务时，享有其人格尊严、民族风俗习惯得到尊重的权利。</w:t>
      </w:r>
    </w:p>
    <w:p>
      <w:pPr>
        <w:pStyle w:val="Normal"/>
        <w:snapToGrid w:val="false"/>
        <w:spacing w:lineRule="exact" w:line="560" w:before="0" w:after="0"/>
        <w:ind w:firstLineChars="200" w:startChars="0" w:start="0" w:endChars="0" w:end="0"/>
        <w:contextualSpacing/>
        <w:jc w:val="start"/>
        <w:rPr>
          <w:rFonts w:ascii="仿宋_GB2312" w:hAnsi="仿宋_GB2312" w:cs="Adobe 仿宋 Std R;仿宋_GB2312"/>
          <w:szCs w:val="32"/>
        </w:rPr>
      </w:pPr>
      <w:r>
        <w:rPr>
          <w:rFonts w:ascii="黑体" w:hAnsi="黑体" w:cs="Adobe 仿宋 Std R;仿宋_GB2312" w:hint="eastAsia" w:eastAsia="黑体"/>
          <w:szCs w:val="32"/>
        </w:rPr>
        <w:t>第五十七条</w:t>
      </w:r>
      <w:r>
        <w:rPr>
          <w:rFonts w:ascii="仿宋_GB2312" w:hAnsi="仿宋_GB2312" w:cs="宋体" w:hint="eastAsia"/>
          <w:bCs/>
          <w:kern w:val="0"/>
          <w:szCs w:val="32"/>
        </w:rPr>
        <w:t xml:space="preserve">  </w:t>
      </w:r>
      <w:r>
        <w:rPr>
          <w:rFonts w:ascii="仿宋_GB2312" w:hAnsi="仿宋_GB2312" w:cs="Adobe 仿宋 Std R;仿宋_GB2312" w:hint="eastAsia"/>
          <w:szCs w:val="32"/>
        </w:rPr>
        <w:t>旅游者在旅游活动中，受到人身、财产损害的，依照法律规定享有获得赔偿的权利。</w:t>
      </w:r>
    </w:p>
    <w:p>
      <w:pPr>
        <w:pStyle w:val="Normal"/>
        <w:snapToGrid w:val="false"/>
        <w:spacing w:lineRule="exact" w:line="560" w:before="0" w:after="0"/>
        <w:ind w:firstLineChars="199" w:startChars="0" w:start="0" w:endChars="0" w:end="0"/>
        <w:contextualSpacing/>
        <w:jc w:val="start"/>
        <w:rPr>
          <w:rFonts w:ascii="仿宋_GB2312" w:hAnsi="仿宋_GB2312" w:cs="宋体"/>
          <w:bCs/>
          <w:kern w:val="0"/>
          <w:szCs w:val="32"/>
        </w:rPr>
      </w:pPr>
      <w:r>
        <w:rPr>
          <w:rFonts w:ascii="黑体" w:hAnsi="黑体" w:cs="Adobe 仿宋 Std R;仿宋_GB2312" w:hint="eastAsia" w:eastAsia="黑体"/>
          <w:szCs w:val="32"/>
        </w:rPr>
        <w:t>第五十八条</w:t>
      </w:r>
      <w:r>
        <w:rPr>
          <w:rFonts w:ascii="仿宋_GB2312" w:hAnsi="仿宋_GB2312" w:cs="宋体" w:hint="eastAsia"/>
          <w:b/>
          <w:bCs/>
          <w:kern w:val="0"/>
          <w:szCs w:val="32"/>
        </w:rPr>
        <w:t>　</w:t>
      </w:r>
      <w:r>
        <w:rPr>
          <w:rFonts w:ascii="仿宋_GB2312" w:hAnsi="仿宋_GB2312" w:cs="宋体" w:hint="eastAsia"/>
          <w:bCs/>
          <w:kern w:val="0"/>
          <w:szCs w:val="32"/>
        </w:rPr>
        <w:t>旅游者在旅游活动中应当履行下列义务：</w:t>
      </w:r>
    </w:p>
    <w:p>
      <w:pPr>
        <w:pStyle w:val="Normal"/>
        <w:snapToGrid w:val="false"/>
        <w:spacing w:lineRule="exact" w:line="560" w:before="0" w:after="0"/>
        <w:ind w:firstLineChars="100" w:startChars="0" w:start="0" w:endChars="0" w:end="0"/>
        <w:contextualSpacing/>
        <w:jc w:val="start"/>
        <w:rPr>
          <w:rFonts w:ascii="仿宋_GB2312" w:hAnsi="仿宋_GB2312" w:cs="Adobe 仿宋 Std R;仿宋_GB2312"/>
          <w:szCs w:val="32"/>
        </w:rPr>
      </w:pPr>
      <w:r>
        <w:rPr>
          <w:rFonts w:cs="宋体" w:hint="eastAsia" w:ascii="仿宋_GB2312" w:hAnsi="仿宋_GB2312"/>
          <w:bCs/>
          <w:kern w:val="0"/>
          <w:szCs w:val="32"/>
        </w:rPr>
        <w:t xml:space="preserve">  </w:t>
      </w:r>
      <w:r>
        <w:rPr>
          <w:rFonts w:ascii="仿宋_GB2312" w:hAnsi="仿宋_GB2312" w:cs="宋体" w:hint="eastAsia"/>
          <w:bCs/>
          <w:kern w:val="0"/>
          <w:szCs w:val="32"/>
        </w:rPr>
        <w:t>（一）遵守法律、法规</w:t>
      </w:r>
      <w:r>
        <w:rPr>
          <w:rFonts w:ascii="仿宋_GB2312" w:hAnsi="仿宋_GB2312" w:cs="Adobe 仿宋 Std R;仿宋_GB2312" w:hint="eastAsia"/>
          <w:szCs w:val="32"/>
        </w:rPr>
        <w:t>、社会公德和旅游文明公约；</w:t>
      </w:r>
    </w:p>
    <w:p>
      <w:pPr>
        <w:pStyle w:val="Normal"/>
        <w:snapToGrid w:val="false"/>
        <w:spacing w:lineRule="exact" w:line="560" w:before="0" w:after="0"/>
        <w:ind w:firstLineChars="100" w:startChars="0" w:start="0" w:endChars="0" w:end="0"/>
        <w:contextualSpacing/>
        <w:jc w:val="start"/>
        <w:rPr>
          <w:rFonts w:ascii="仿宋_GB2312" w:hAnsi="仿宋_GB2312" w:cs="Adobe 仿宋 Std R;仿宋_GB2312"/>
          <w:szCs w:val="32"/>
        </w:rPr>
      </w:pPr>
      <w:r>
        <w:rPr>
          <w:rFonts w:cs="Adobe 仿宋 Std R;仿宋_GB2312" w:hint="eastAsia" w:ascii="仿宋_GB2312" w:hAnsi="仿宋_GB2312"/>
          <w:szCs w:val="32"/>
        </w:rPr>
        <w:t xml:space="preserve">  </w:t>
      </w:r>
      <w:r>
        <w:rPr>
          <w:rFonts w:ascii="仿宋_GB2312" w:hAnsi="仿宋_GB2312" w:cs="Adobe 仿宋 Std R;仿宋_GB2312" w:hint="eastAsia"/>
          <w:szCs w:val="32"/>
        </w:rPr>
        <w:t>（二）尊重旅游地的民族风俗习惯和宗教信仰；</w:t>
      </w:r>
    </w:p>
    <w:p>
      <w:pPr>
        <w:pStyle w:val="Normal"/>
        <w:snapToGrid w:val="false"/>
        <w:spacing w:lineRule="exact" w:line="560" w:before="0" w:after="0"/>
        <w:ind w:firstLineChars="100" w:startChars="0" w:start="0" w:endChars="0" w:end="0"/>
        <w:contextualSpacing/>
        <w:jc w:val="start"/>
        <w:rPr>
          <w:rFonts w:ascii="仿宋_GB2312" w:hAnsi="仿宋_GB2312" w:cs="Adobe 仿宋 Std R;仿宋_GB2312"/>
          <w:szCs w:val="32"/>
        </w:rPr>
      </w:pPr>
      <w:r>
        <w:rPr>
          <w:rFonts w:cs="Adobe 仿宋 Std R;仿宋_GB2312" w:hint="eastAsia" w:ascii="仿宋_GB2312" w:hAnsi="仿宋_GB2312"/>
          <w:szCs w:val="32"/>
        </w:rPr>
        <w:t xml:space="preserve">  </w:t>
      </w:r>
      <w:r>
        <w:rPr>
          <w:rFonts w:ascii="仿宋_GB2312" w:hAnsi="仿宋_GB2312" w:cs="Adobe 仿宋 Std R;仿宋_GB2312" w:hint="eastAsia"/>
          <w:szCs w:val="32"/>
        </w:rPr>
        <w:t>（三）保护旅游资源和旅游生态环境；</w:t>
      </w:r>
    </w:p>
    <w:p>
      <w:pPr>
        <w:pStyle w:val="Normal"/>
        <w:snapToGrid w:val="false"/>
        <w:spacing w:lineRule="exact" w:line="560" w:before="0" w:after="0"/>
        <w:ind w:firstLineChars="198" w:startChars="0" w:start="0" w:endChars="0" w:end="0"/>
        <w:contextualSpacing/>
        <w:jc w:val="start"/>
        <w:rPr>
          <w:rFonts w:ascii="仿宋_GB2312" w:hAnsi="仿宋_GB2312" w:cs="Adobe 仿宋 Std R;仿宋_GB2312"/>
          <w:szCs w:val="32"/>
        </w:rPr>
      </w:pPr>
      <w:r>
        <w:rPr>
          <w:rFonts w:ascii="仿宋_GB2312" w:hAnsi="仿宋_GB2312" w:cs="Adobe 仿宋 Std R;仿宋_GB2312" w:hint="eastAsia"/>
          <w:szCs w:val="32"/>
        </w:rPr>
        <w:t>（四）爱护文物古迹和旅游设施；</w:t>
      </w:r>
    </w:p>
    <w:p>
      <w:pPr>
        <w:pStyle w:val="Normal"/>
        <w:snapToGrid w:val="false"/>
        <w:spacing w:lineRule="exact" w:line="560" w:before="0" w:after="0"/>
        <w:ind w:firstLineChars="100" w:startChars="0" w:start="0" w:endChars="0" w:end="0"/>
        <w:contextualSpacing/>
        <w:jc w:val="start"/>
        <w:rPr>
          <w:rFonts w:ascii="仿宋_GB2312" w:hAnsi="仿宋_GB2312" w:cs="Adobe 仿宋 Std R;仿宋_GB2312"/>
          <w:szCs w:val="32"/>
        </w:rPr>
      </w:pPr>
      <w:r>
        <w:rPr>
          <w:rFonts w:cs="Adobe 仿宋 Std R;仿宋_GB2312" w:hint="eastAsia" w:ascii="仿宋_GB2312" w:hAnsi="仿宋_GB2312"/>
          <w:szCs w:val="32"/>
        </w:rPr>
        <w:t xml:space="preserve">  </w:t>
      </w:r>
      <w:r>
        <w:rPr>
          <w:rFonts w:ascii="仿宋_GB2312" w:hAnsi="仿宋_GB2312" w:cs="Adobe 仿宋 Std R;仿宋_GB2312" w:hint="eastAsia"/>
          <w:szCs w:val="32"/>
        </w:rPr>
        <w:t>（五）遵守旅游秩序和安全、环境、卫生管理规定；</w:t>
      </w:r>
    </w:p>
    <w:p>
      <w:pPr>
        <w:pStyle w:val="Normal"/>
        <w:snapToGrid w:val="false"/>
        <w:spacing w:lineRule="exact" w:line="560" w:before="0" w:after="0"/>
        <w:ind w:firstLineChars="100" w:startChars="0" w:start="0" w:endChars="0" w:end="0"/>
        <w:contextualSpacing/>
        <w:jc w:val="start"/>
        <w:rPr>
          <w:rFonts w:ascii="仿宋_GB2312" w:hAnsi="仿宋_GB2312" w:cs="Adobe 仿宋 Std R;仿宋_GB2312"/>
          <w:szCs w:val="32"/>
        </w:rPr>
      </w:pPr>
      <w:r>
        <w:rPr>
          <w:rFonts w:cs="Adobe 仿宋 Std R;仿宋_GB2312" w:hint="eastAsia" w:ascii="仿宋_GB2312" w:hAnsi="仿宋_GB2312"/>
          <w:szCs w:val="32"/>
        </w:rPr>
        <w:t xml:space="preserve">  </w:t>
      </w:r>
      <w:r>
        <w:rPr>
          <w:rFonts w:ascii="仿宋_GB2312" w:hAnsi="仿宋_GB2312" w:cs="Adobe 仿宋 Std R;仿宋_GB2312" w:hint="eastAsia"/>
          <w:szCs w:val="32"/>
        </w:rPr>
        <w:t>（六）遵守旅游景区景点的管理制度；</w:t>
      </w:r>
    </w:p>
    <w:p>
      <w:pPr>
        <w:pStyle w:val="Normal"/>
        <w:snapToGrid w:val="false"/>
        <w:spacing w:lineRule="exact" w:line="560" w:before="0" w:after="0"/>
        <w:ind w:firstLineChars="100" w:startChars="0" w:start="0" w:endChars="0" w:end="0"/>
        <w:contextualSpacing/>
        <w:jc w:val="start"/>
        <w:rPr>
          <w:rFonts w:ascii="仿宋_GB2312" w:hAnsi="仿宋_GB2312" w:cs="Adobe 仿宋 Std R;仿宋_GB2312"/>
          <w:szCs w:val="32"/>
        </w:rPr>
      </w:pPr>
      <w:r>
        <w:rPr>
          <w:rFonts w:cs="Adobe 仿宋 Std R;仿宋_GB2312" w:hint="eastAsia" w:ascii="仿宋_GB2312" w:hAnsi="仿宋_GB2312"/>
          <w:szCs w:val="32"/>
        </w:rPr>
        <w:t xml:space="preserve">  </w:t>
      </w:r>
      <w:r>
        <w:rPr>
          <w:rFonts w:ascii="仿宋_GB2312" w:hAnsi="仿宋_GB2312" w:cs="Adobe 仿宋 Std R;仿宋_GB2312" w:hint="eastAsia"/>
          <w:szCs w:val="32"/>
        </w:rPr>
        <w:t>（七）尊重旅游服务人员和其他旅游者，配合导游的正常导游活动，遵守旅游团队时间安排；</w:t>
      </w:r>
    </w:p>
    <w:p>
      <w:pPr>
        <w:pStyle w:val="Normal"/>
        <w:snapToGrid w:val="false"/>
        <w:spacing w:lineRule="exact" w:line="560" w:before="0" w:after="0"/>
        <w:ind w:firstLineChars="100" w:startChars="0" w:start="0" w:endChars="0" w:end="0"/>
        <w:contextualSpacing/>
        <w:jc w:val="start"/>
        <w:rPr>
          <w:rFonts w:ascii="仿宋_GB2312" w:hAnsi="仿宋_GB2312" w:cs="Adobe 仿宋 Std R;仿宋_GB2312"/>
          <w:szCs w:val="32"/>
        </w:rPr>
      </w:pPr>
      <w:r>
        <w:rPr>
          <w:rFonts w:cs="Adobe 仿宋 Std R;仿宋_GB2312" w:hint="eastAsia" w:ascii="仿宋_GB2312" w:hAnsi="仿宋_GB2312"/>
          <w:szCs w:val="32"/>
        </w:rPr>
        <w:t xml:space="preserve">  </w:t>
      </w:r>
      <w:r>
        <w:rPr>
          <w:rFonts w:ascii="仿宋_GB2312" w:hAnsi="仿宋_GB2312" w:cs="Adobe 仿宋 Std R;仿宋_GB2312" w:hint="eastAsia"/>
          <w:szCs w:val="32"/>
        </w:rPr>
        <w:t>（八）法律、法规规定的其他义务。</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第五十九条</w:t>
      </w:r>
      <w:r>
        <w:rPr>
          <w:rFonts w:ascii="仿宋_GB2312" w:hAnsi="仿宋_GB2312" w:cs="宋体" w:hint="eastAsia"/>
          <w:bCs/>
          <w:kern w:val="0"/>
          <w:szCs w:val="32"/>
        </w:rPr>
        <w:t>　旅游者</w:t>
      </w:r>
      <w:r>
        <w:rPr>
          <w:rFonts w:ascii="仿宋_GB2312" w:hAnsi="仿宋_GB2312" w:cs="Adobe 仿宋 Std R;仿宋_GB2312" w:hint="eastAsia"/>
          <w:szCs w:val="32"/>
        </w:rPr>
        <w:t>与旅游经营者发生争议的，可以通过以下途径解决：</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（一）双方协商；</w:t>
      </w:r>
    </w:p>
    <w:p>
      <w:pPr>
        <w:pStyle w:val="Normal"/>
        <w:snapToGrid w:val="false"/>
        <w:spacing w:lineRule="exact" w:line="560" w:before="0" w:after="0"/>
        <w:ind w:firstLineChars="200" w:startChars="0" w:start="0" w:endChars="0" w:end="0"/>
        <w:contextualSpacing/>
        <w:rPr>
          <w:rFonts w:ascii="仿宋_GB2312" w:hAnsi="仿宋_GB2312" w:cs="宋体"/>
          <w:bCs/>
          <w:kern w:val="0"/>
          <w:szCs w:val="32"/>
        </w:rPr>
      </w:pPr>
      <w:r>
        <w:rPr>
          <w:rFonts w:ascii="仿宋_GB2312" w:hAnsi="仿宋_GB2312" w:cs="Adobe 仿宋 Std R;仿宋_GB2312" w:hint="eastAsia"/>
          <w:szCs w:val="32"/>
        </w:rPr>
        <w:t>（二）向消费者协会、旅</w:t>
      </w:r>
      <w:r>
        <w:rPr>
          <w:rFonts w:ascii="仿宋_GB2312" w:hAnsi="仿宋_GB2312" w:cs="宋体" w:hint="eastAsia"/>
          <w:bCs/>
          <w:kern w:val="0"/>
          <w:szCs w:val="32"/>
        </w:rPr>
        <w:t>游行业协会投诉；</w:t>
      </w:r>
    </w:p>
    <w:p>
      <w:pPr>
        <w:pStyle w:val="Normal"/>
        <w:snapToGrid w:val="false"/>
        <w:spacing w:lineRule="exact" w:line="560" w:before="0" w:after="0"/>
        <w:ind w:firstLineChars="200" w:startChars="0" w:start="0" w:endChars="0" w:end="0"/>
        <w:contextualSpacing/>
        <w:rPr>
          <w:rFonts w:ascii="仿宋_GB2312" w:hAnsi="仿宋_GB2312" w:cs="宋体"/>
          <w:bCs/>
          <w:kern w:val="0"/>
          <w:szCs w:val="32"/>
        </w:rPr>
      </w:pPr>
      <w:r>
        <w:rPr>
          <w:rFonts w:ascii="仿宋_GB2312" w:hAnsi="仿宋_GB2312" w:cs="宋体" w:hint="eastAsia"/>
          <w:bCs/>
          <w:kern w:val="0"/>
          <w:szCs w:val="32"/>
        </w:rPr>
        <w:t>（三）向旅游、工商等行政管理部门投诉；</w:t>
      </w:r>
    </w:p>
    <w:p>
      <w:pPr>
        <w:pStyle w:val="Normal"/>
        <w:snapToGrid w:val="false"/>
        <w:spacing w:lineRule="exact" w:line="560" w:before="0" w:after="0"/>
        <w:ind w:firstLineChars="200" w:startChars="0" w:start="0" w:endChars="0" w:end="0"/>
        <w:contextualSpacing/>
        <w:rPr>
          <w:rFonts w:ascii="仿宋_GB2312" w:hAnsi="仿宋_GB2312" w:cs="宋体"/>
          <w:bCs/>
          <w:kern w:val="0"/>
          <w:szCs w:val="32"/>
        </w:rPr>
      </w:pPr>
      <w:r>
        <w:rPr>
          <w:rFonts w:ascii="仿宋_GB2312" w:hAnsi="仿宋_GB2312" w:cs="宋体" w:hint="eastAsia"/>
          <w:bCs/>
          <w:kern w:val="0"/>
          <w:szCs w:val="32"/>
        </w:rPr>
        <w:t>（四）旅游合同中约定有仲裁条款或者事后达成书面仲裁协议的，申请仲裁机构仲裁；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宋体" w:hint="eastAsia"/>
          <w:bCs/>
          <w:kern w:val="0"/>
          <w:szCs w:val="32"/>
        </w:rPr>
        <w:t>（五）向人民法院提起诉讼。</w:t>
      </w:r>
    </w:p>
    <w:p>
      <w:pPr>
        <w:pStyle w:val="Norma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第六章　法律责任</w:t>
      </w:r>
    </w:p>
    <w:p>
      <w:pPr>
        <w:pStyle w:val="Normal"/>
        <w:snapToGrid w:val="false"/>
        <w:spacing w:lineRule="exact" w:line="560" w:before="0" w:after="0"/>
        <w:ind w:firstLineChars="200" w:startChars="0" w:start="0" w:endChars="0" w:end="0"/>
        <w:contextualSpacing/>
        <w:rPr>
          <w:rFonts w:ascii="仿宋_GB2312" w:hAnsi="仿宋_GB2312" w:eastAsia="黑体" w:cs="宋体"/>
          <w:kern w:val="0"/>
          <w:szCs w:val="32"/>
        </w:rPr>
      </w:pPr>
      <w:r>
        <w:rPr>
          <w:rFonts w:eastAsia="黑体" w:cs="宋体" w:ascii="仿宋_GB2312" w:hAnsi="仿宋_GB2312"/>
          <w:kern w:val="0"/>
          <w:szCs w:val="32"/>
        </w:rPr>
      </w:r>
    </w:p>
    <w:p>
      <w:pPr>
        <w:pStyle w:val="Normal"/>
        <w:snapToGrid w:val="false"/>
        <w:spacing w:lineRule="exact" w:line="560" w:before="0" w:after="0"/>
        <w:ind w:firstLineChars="200" w:startChars="0" w:start="0" w:endChars="0" w:end="0"/>
        <w:contextualSpacing/>
        <w:rPr>
          <w:rFonts w:ascii="仿宋_GB2312" w:hAnsi="仿宋_GB2312" w:cs="宋体"/>
          <w:bCs/>
          <w:kern w:val="0"/>
          <w:szCs w:val="32"/>
        </w:rPr>
      </w:pPr>
      <w:r>
        <w:rPr>
          <w:rFonts w:ascii="黑体" w:hAnsi="黑体" w:cs="Adobe 仿宋 Std R;仿宋_GB2312" w:hint="eastAsia" w:eastAsia="黑体"/>
          <w:szCs w:val="32"/>
        </w:rPr>
        <w:t>第六十条</w:t>
      </w:r>
      <w:r>
        <w:rPr>
          <w:rFonts w:ascii="仿宋_GB2312" w:hAnsi="仿宋_GB2312" w:cs="宋体" w:hint="eastAsia"/>
          <w:bCs/>
          <w:kern w:val="0"/>
          <w:szCs w:val="32"/>
        </w:rPr>
        <w:t>　违反本条例规定的行为，相关法律、法规已有处罚规定的，从其规定。</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Adobe 仿宋 Std R;仿宋_GB2312" w:hint="eastAsia" w:eastAsia="黑体"/>
          <w:szCs w:val="32"/>
        </w:rPr>
        <w:t>第六十一条</w:t>
      </w:r>
      <w:r>
        <w:rPr>
          <w:rFonts w:ascii="仿宋_GB2312" w:hAnsi="仿宋_GB2312" w:cs="宋体" w:hint="eastAsia"/>
          <w:bCs/>
          <w:kern w:val="0"/>
          <w:szCs w:val="32"/>
        </w:rPr>
        <w:t>　旅游经营者违反本条例规定</w:t>
      </w:r>
      <w:r>
        <w:rPr>
          <w:rFonts w:ascii="仿宋_GB2312" w:hAnsi="仿宋_GB2312" w:cs="Adobe 仿宋 Std R;仿宋_GB2312" w:hint="eastAsia"/>
          <w:szCs w:val="32"/>
        </w:rPr>
        <w:t>，有下列行为之一的，由旅游行政管理部门责令改正，并处二千元以上二万元以下罚款；有违法所得的，没收非法所得；情节严重的，可以责令停业整顿。</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（一）不公开服务项目、内容和收费标准的；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（二）向旅游者强行出售联票、套票的；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（三）租用的车辆、船舶及驾驶人员不具备相应资质资格的。</w:t>
      </w:r>
    </w:p>
    <w:p>
      <w:pPr>
        <w:pStyle w:val="Normal"/>
        <w:snapToGrid w:val="false"/>
        <w:spacing w:lineRule="exact" w:line="560" w:before="0" w:after="0"/>
        <w:ind w:firstLine="645" w:end="0"/>
        <w:contextualSpacing/>
        <w:rPr>
          <w:rFonts w:ascii="仿宋_GB2312" w:hAnsi="仿宋_GB2312" w:cs="宋体"/>
          <w:bCs/>
          <w:kern w:val="0"/>
          <w:szCs w:val="32"/>
        </w:rPr>
      </w:pPr>
      <w:r>
        <w:rPr>
          <w:rFonts w:ascii="黑体" w:hAnsi="黑体" w:cs="Adobe 仿宋 Std R;仿宋_GB2312" w:hint="eastAsia" w:eastAsia="黑体"/>
          <w:szCs w:val="32"/>
        </w:rPr>
        <w:t>第六十二条</w:t>
      </w:r>
      <w:r>
        <w:rPr>
          <w:rFonts w:ascii="仿宋_GB2312" w:hAnsi="仿宋_GB2312" w:cs="宋体" w:hint="eastAsia"/>
          <w:bCs/>
          <w:kern w:val="0"/>
          <w:szCs w:val="32"/>
        </w:rPr>
        <w:t>　违反本条例规定，</w:t>
      </w:r>
      <w:r>
        <w:rPr>
          <w:rFonts w:ascii="仿宋_GB2312" w:hAnsi="仿宋_GB2312" w:cs="Adobe 仿宋 Std R;仿宋_GB2312" w:hint="eastAsia"/>
          <w:szCs w:val="32"/>
        </w:rPr>
        <w:t>未取得旅游服务质量等级标志而擅自使用等级标志、称谓的，或者虽已取得旅游服务质量等级标志而使用等级标志、称谓不实的，由旅游行政管理部门</w:t>
      </w:r>
      <w:r>
        <w:rPr>
          <w:rFonts w:ascii="仿宋_GB2312" w:hAnsi="仿宋_GB2312" w:cs="宋体" w:hint="eastAsia"/>
          <w:bCs/>
          <w:kern w:val="0"/>
          <w:szCs w:val="32"/>
        </w:rPr>
        <w:t xml:space="preserve">责令限期改正；逾期不改正的，处五千元以上二万元以下罚款。 </w:t>
      </w:r>
    </w:p>
    <w:p>
      <w:pPr>
        <w:pStyle w:val="Normal"/>
        <w:snapToGrid w:val="false"/>
        <w:spacing w:lineRule="exact" w:line="560" w:before="0" w:after="0"/>
        <w:ind w:firstLine="645" w:end="0"/>
        <w:contextualSpacing/>
        <w:rPr>
          <w:rFonts w:ascii="仿宋_GB2312" w:hAnsi="仿宋_GB2312" w:cs="宋体"/>
          <w:bCs/>
          <w:kern w:val="0"/>
          <w:szCs w:val="32"/>
        </w:rPr>
      </w:pPr>
      <w:r>
        <w:rPr>
          <w:rFonts w:ascii="黑体" w:hAnsi="黑体" w:cs="Adobe 仿宋 Std R;仿宋_GB2312" w:hint="eastAsia" w:eastAsia="黑体"/>
          <w:szCs w:val="32"/>
        </w:rPr>
        <w:t>第六十三条</w:t>
      </w:r>
      <w:r>
        <w:rPr>
          <w:rFonts w:ascii="仿宋_GB2312" w:hAnsi="仿宋_GB2312" w:cs="宋体" w:hint="eastAsia"/>
          <w:bCs/>
          <w:kern w:val="0"/>
          <w:szCs w:val="32"/>
        </w:rPr>
        <w:t>　旅游行政管理部门以及有关部门的工作人员，玩忽职守、滥用职权、徇私舞弊的，由其所在单位或者上级主管部门依法给予处分；构成犯罪的，依法追究刑事责任。</w:t>
      </w:r>
    </w:p>
    <w:p>
      <w:pPr>
        <w:pStyle w:val="Normal"/>
        <w:snapToGrid w:val="false"/>
        <w:spacing w:lineRule="exact" w:line="560" w:before="0" w:after="0"/>
        <w:contextualSpacing/>
        <w:jc w:val="center"/>
        <w:rPr>
          <w:rFonts w:ascii="仿宋_GB2312" w:hAnsi="仿宋_GB2312" w:cs="宋体"/>
          <w:b/>
          <w:bCs/>
          <w:kern w:val="0"/>
          <w:szCs w:val="32"/>
        </w:rPr>
      </w:pPr>
      <w:r>
        <w:rPr>
          <w:rFonts w:cs="宋体" w:ascii="仿宋_GB2312" w:hAnsi="仿宋_GB2312"/>
          <w:b/>
          <w:bCs/>
          <w:kern w:val="0"/>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第七章　附则</w:t>
      </w:r>
    </w:p>
    <w:p>
      <w:pPr>
        <w:pStyle w:val="Normal"/>
        <w:snapToGrid w:val="false"/>
        <w:spacing w:lineRule="exact" w:line="560" w:before="0" w:after="0"/>
        <w:ind w:firstLine="540" w:end="0"/>
        <w:contextualSpacing/>
        <w:rPr>
          <w:rFonts w:ascii="仿宋_GB2312" w:hAnsi="仿宋_GB2312" w:eastAsia="黑体" w:cs="宋体"/>
          <w:kern w:val="0"/>
          <w:szCs w:val="32"/>
        </w:rPr>
      </w:pPr>
      <w:r>
        <w:rPr>
          <w:rFonts w:eastAsia="黑体" w:cs="宋体" w:ascii="仿宋_GB2312" w:hAnsi="仿宋_GB2312"/>
          <w:kern w:val="0"/>
          <w:szCs w:val="32"/>
        </w:rPr>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szCs w:val="32"/>
        </w:rPr>
        <w:t>第六十四条</w:t>
      </w:r>
      <w:r>
        <w:rPr>
          <w:rFonts w:ascii="仿宋_GB2312" w:hAnsi="仿宋_GB2312" w:cs="宋体" w:hint="eastAsia"/>
          <w:bCs/>
          <w:kern w:val="0"/>
          <w:szCs w:val="32"/>
        </w:rPr>
        <w:t xml:space="preserve">  本条例</w:t>
      </w:r>
      <w:r>
        <w:rPr>
          <w:rFonts w:ascii="仿宋_GB2312" w:hAnsi="仿宋_GB2312" w:cs="Adobe 仿宋 Std R;仿宋_GB2312" w:hint="eastAsia"/>
          <w:szCs w:val="32"/>
        </w:rPr>
        <w:t>所称旅游经营者，是指旅行社、导游服务公司、宾馆饭店、旅游景区景点经营者、乡村旅游经营户等从事旅游经营活动的单位和个人。</w:t>
      </w:r>
    </w:p>
    <w:p>
      <w:pPr>
        <w:pStyle w:val="BodyText"/>
        <w:snapToGrid w:val="false"/>
        <w:spacing w:lineRule="exact" w:line="560" w:before="0" w:after="0"/>
        <w:ind w:firstLineChars="200" w:startChars="0" w:start="0" w:endChars="0" w:end="0"/>
        <w:contextualSpacing/>
        <w:rPr>
          <w:rFonts w:ascii="仿宋_GB2312" w:hAnsi="仿宋_GB2312" w:eastAsia="仿宋_GB2312" w:cs="Adobe 仿宋 Std R;仿宋_GB2312" w:hint="eastAsia"/>
          <w:kern w:val="2"/>
          <w:sz w:val="32"/>
          <w:szCs w:val="32"/>
        </w:rPr>
      </w:pPr>
      <w:r>
        <w:rPr>
          <w:rFonts w:ascii="黑体" w:hAnsi="黑体" w:cs="Adobe 仿宋 Std R;仿宋_GB2312" w:hint="eastAsia" w:eastAsia="黑体"/>
          <w:szCs w:val="32"/>
        </w:rPr>
        <w:t>第六十五条</w:t>
      </w:r>
      <w:r>
        <w:rPr>
          <w:rFonts w:ascii="仿宋_GB2312" w:hAnsi="仿宋_GB2312" w:cs="Adobe 仿宋 Std R;仿宋_GB2312" w:hint="eastAsia" w:eastAsia="仿宋_GB2312"/>
          <w:w w:val="95"/>
          <w:kern w:val="0"/>
          <w:szCs w:val="32"/>
        </w:rPr>
        <w:t xml:space="preserve"> </w:t>
      </w:r>
      <w:r>
        <w:rPr>
          <w:rFonts w:ascii="仿宋_GB2312" w:hAnsi="仿宋_GB2312" w:cs="Adobe 仿宋 Std R;仿宋_GB2312" w:hint="eastAsia" w:eastAsia="仿宋_GB2312"/>
          <w:kern w:val="2"/>
          <w:sz w:val="32"/>
          <w:szCs w:val="32"/>
        </w:rPr>
        <w:t>本条例自</w:t>
      </w:r>
      <w:r>
        <w:rPr>
          <w:rFonts w:eastAsia="仿宋_GB2312" w:cs="Adobe 仿宋 Std R;仿宋_GB2312" w:hint="eastAsia" w:ascii="仿宋_GB2312" w:hAnsi="仿宋_GB2312"/>
          <w:kern w:val="2"/>
          <w:sz w:val="32"/>
          <w:szCs w:val="32"/>
        </w:rPr>
        <w:t>2011</w:t>
      </w:r>
      <w:r>
        <w:rPr>
          <w:rFonts w:ascii="仿宋_GB2312" w:hAnsi="仿宋_GB2312" w:cs="Adobe 仿宋 Std R;仿宋_GB2312" w:hint="eastAsia" w:eastAsia="仿宋_GB2312"/>
          <w:kern w:val="2"/>
          <w:sz w:val="32"/>
          <w:szCs w:val="32"/>
        </w:rPr>
        <w:t>年</w:t>
      </w:r>
      <w:r>
        <w:rPr>
          <w:rFonts w:eastAsia="仿宋_GB2312" w:cs="Adobe 仿宋 Std R;仿宋_GB2312" w:hint="eastAsia" w:ascii="仿宋_GB2312" w:hAnsi="仿宋_GB2312"/>
          <w:kern w:val="2"/>
          <w:sz w:val="32"/>
          <w:szCs w:val="32"/>
        </w:rPr>
        <w:t>4</w:t>
      </w:r>
      <w:r>
        <w:rPr>
          <w:rFonts w:ascii="仿宋_GB2312" w:hAnsi="仿宋_GB2312" w:cs="Adobe 仿宋 Std R;仿宋_GB2312" w:hint="eastAsia" w:eastAsia="仿宋_GB2312"/>
          <w:kern w:val="2"/>
          <w:sz w:val="32"/>
          <w:szCs w:val="32"/>
        </w:rPr>
        <w:t>月</w:t>
      </w:r>
      <w:r>
        <w:rPr>
          <w:rFonts w:eastAsia="仿宋_GB2312" w:cs="Adobe 仿宋 Std R;仿宋_GB2312" w:hint="eastAsia" w:ascii="仿宋_GB2312" w:hAnsi="仿宋_GB2312"/>
          <w:kern w:val="2"/>
          <w:sz w:val="32"/>
          <w:szCs w:val="32"/>
        </w:rPr>
        <w:t>1</w:t>
      </w:r>
      <w:r>
        <w:rPr>
          <w:rFonts w:ascii="仿宋_GB2312" w:hAnsi="仿宋_GB2312" w:cs="Adobe 仿宋 Std R;仿宋_GB2312" w:hint="eastAsia" w:eastAsia="仿宋_GB2312"/>
          <w:kern w:val="2"/>
          <w:sz w:val="32"/>
          <w:szCs w:val="32"/>
        </w:rPr>
        <w:t>日起施行。市人民政府</w:t>
      </w:r>
      <w:r>
        <w:rPr>
          <w:rFonts w:eastAsia="仿宋_GB2312" w:cs="Adobe 仿宋 Std R;仿宋_GB2312" w:hint="eastAsia" w:ascii="仿宋_GB2312" w:hAnsi="仿宋_GB2312"/>
          <w:kern w:val="2"/>
          <w:sz w:val="32"/>
          <w:szCs w:val="32"/>
        </w:rPr>
        <w:t>2004</w:t>
      </w:r>
      <w:r>
        <w:rPr>
          <w:rFonts w:ascii="仿宋_GB2312" w:hAnsi="仿宋_GB2312" w:cs="Adobe 仿宋 Std R;仿宋_GB2312" w:hint="eastAsia" w:eastAsia="仿宋_GB2312"/>
          <w:kern w:val="2"/>
          <w:sz w:val="32"/>
          <w:szCs w:val="32"/>
        </w:rPr>
        <w:t>年</w:t>
      </w:r>
      <w:r>
        <w:rPr>
          <w:rFonts w:eastAsia="仿宋_GB2312" w:cs="Adobe 仿宋 Std R;仿宋_GB2312" w:hint="eastAsia" w:ascii="仿宋_GB2312" w:hAnsi="仿宋_GB2312"/>
          <w:kern w:val="2"/>
          <w:sz w:val="32"/>
          <w:szCs w:val="32"/>
        </w:rPr>
        <w:t>6</w:t>
      </w:r>
      <w:r>
        <w:rPr>
          <w:rFonts w:ascii="仿宋_GB2312" w:hAnsi="仿宋_GB2312" w:cs="Adobe 仿宋 Std R;仿宋_GB2312" w:hint="eastAsia" w:eastAsia="仿宋_GB2312"/>
          <w:kern w:val="2"/>
          <w:sz w:val="32"/>
          <w:szCs w:val="32"/>
        </w:rPr>
        <w:t>月</w:t>
      </w:r>
      <w:r>
        <w:rPr>
          <w:rFonts w:eastAsia="仿宋_GB2312" w:cs="Adobe 仿宋 Std R;仿宋_GB2312" w:hint="eastAsia" w:ascii="仿宋_GB2312" w:hAnsi="仿宋_GB2312"/>
          <w:kern w:val="2"/>
          <w:sz w:val="32"/>
          <w:szCs w:val="32"/>
        </w:rPr>
        <w:t>30</w:t>
      </w:r>
      <w:r>
        <w:rPr>
          <w:rFonts w:ascii="仿宋_GB2312" w:hAnsi="仿宋_GB2312" w:cs="Adobe 仿宋 Std R;仿宋_GB2312" w:hint="eastAsia" w:eastAsia="仿宋_GB2312"/>
          <w:kern w:val="2"/>
          <w:sz w:val="32"/>
          <w:szCs w:val="32"/>
        </w:rPr>
        <w:t>日公布的《天津市旅游业管理办法》同时废止。</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hint="eastAsia"/>
          <w:kern w:val="2"/>
          <w:sz w:val="32"/>
          <w:szCs w:val="32"/>
        </w:rPr>
      </w:pPr>
      <w:r>
        <w:rPr>
          <w:rFonts w:eastAsia="Adobe 仿宋 Std R;仿宋_GB2312" w:cs="Arial" w:hint="eastAsia" w:ascii="Adobe 仿宋 Std R;仿宋_GB2312" w:hAnsi="Adobe 仿宋 Std R;仿宋_GB2312"/>
          <w:kern w:val="2"/>
          <w:sz w:val="32"/>
          <w:szCs w:val="32"/>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auto"/>
    <w:pitch w:val="default"/>
  </w:font>
  <w:font w:name="华文宋体">
    <w:charset w:val="86"/>
    <w:family w:val="auto"/>
    <w:pitch w:val="default"/>
  </w:font>
  <w:font w:name="楷体_GB2312">
    <w:charset w:val="86"/>
    <w:family w:val="modern"/>
    <w:pitch w:val="default"/>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条"/>
      <w:lvlJc w:val="start"/>
      <w:pPr>
        <w:tabs>
          <w:tab w:val="num" w:pos="0"/>
        </w:tabs>
        <w:ind w:start="1725" w:hanging="1080"/>
      </w:pPr>
      <w:rPr>
        <w:rFonts w:ascii="黑体" w:hAnsi="黑体" w:eastAsia="黑体" w:hint="eastAsia"/>
        <w:b w:val="false"/>
      </w:rPr>
    </w:lvl>
    <w:lvl w:ilvl="1">
      <w:start w:val="1"/>
      <w:numFmt w:val="lowerLetter"/>
      <w:lvlText w:val="%2)"/>
      <w:lvlJc w:val="start"/>
      <w:pPr>
        <w:tabs>
          <w:tab w:val="num" w:pos="0"/>
        </w:tabs>
        <w:ind w:start="1485" w:hanging="420"/>
      </w:pPr>
    </w:lvl>
    <w:lvl w:ilvl="2">
      <w:start w:val="1"/>
      <w:numFmt w:val="lowerRoman"/>
      <w:lvlText w:val="%3."/>
      <w:lvlJc w:val="end"/>
      <w:pPr>
        <w:tabs>
          <w:tab w:val="num" w:pos="0"/>
        </w:tabs>
        <w:ind w:start="1905" w:hanging="420"/>
      </w:pPr>
    </w:lvl>
    <w:lvl w:ilvl="3">
      <w:start w:val="1"/>
      <w:numFmt w:val="decimal"/>
      <w:lvlText w:val="%4."/>
      <w:lvlJc w:val="start"/>
      <w:pPr>
        <w:tabs>
          <w:tab w:val="num" w:pos="0"/>
        </w:tabs>
        <w:ind w:start="2325" w:hanging="420"/>
      </w:pPr>
    </w:lvl>
    <w:lvl w:ilvl="4">
      <w:start w:val="1"/>
      <w:numFmt w:val="lowerLetter"/>
      <w:lvlText w:val="%5)"/>
      <w:lvlJc w:val="start"/>
      <w:pPr>
        <w:tabs>
          <w:tab w:val="num" w:pos="0"/>
        </w:tabs>
        <w:ind w:start="2745" w:hanging="420"/>
      </w:pPr>
    </w:lvl>
    <w:lvl w:ilvl="5">
      <w:start w:val="1"/>
      <w:numFmt w:val="lowerRoman"/>
      <w:lvlText w:val="%6."/>
      <w:lvlJc w:val="end"/>
      <w:pPr>
        <w:tabs>
          <w:tab w:val="num" w:pos="0"/>
        </w:tabs>
        <w:ind w:start="3165" w:hanging="420"/>
      </w:pPr>
    </w:lvl>
    <w:lvl w:ilvl="6">
      <w:start w:val="1"/>
      <w:numFmt w:val="decimal"/>
      <w:lvlText w:val="%7."/>
      <w:lvlJc w:val="start"/>
      <w:pPr>
        <w:tabs>
          <w:tab w:val="num" w:pos="0"/>
        </w:tabs>
        <w:ind w:start="3585" w:hanging="420"/>
      </w:pPr>
    </w:lvl>
    <w:lvl w:ilvl="7">
      <w:start w:val="1"/>
      <w:numFmt w:val="lowerLetter"/>
      <w:lvlText w:val="%8)"/>
      <w:lvlJc w:val="start"/>
      <w:pPr>
        <w:tabs>
          <w:tab w:val="num" w:pos="0"/>
        </w:tabs>
        <w:ind w:start="4005" w:hanging="420"/>
      </w:pPr>
    </w:lvl>
    <w:lvl w:ilvl="8">
      <w:start w:val="1"/>
      <w:numFmt w:val="lowerRoman"/>
      <w:lvlText w:val="%9."/>
      <w:lvlJc w:val="end"/>
      <w:pPr>
        <w:tabs>
          <w:tab w:val="num" w:pos="0"/>
        </w:tabs>
        <w:ind w:start="4425"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WW8Num1z0">
    <w:name w:val="WW8Num1z0"/>
    <w:qFormat/>
    <w:rPr>
      <w:rFonts w:ascii="黑体" w:hAnsi="黑体" w:eastAsia="黑体" w:hint="eastAsia"/>
      <w:b w:val="false"/>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
    <w:name w:val="页脚 Char1"/>
    <w:basedOn w:val="Style14"/>
    <w:qFormat/>
    <w:rPr>
      <w:rFonts w:ascii="宋体" w:hAnsi="宋体" w:cs="宋体"/>
      <w:sz w:val="18"/>
      <w:szCs w:val="18"/>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Char1">
    <w:name w:val="纯文本 Char Char"/>
    <w:basedOn w:val="Style14"/>
    <w:qFormat/>
    <w:rPr>
      <w:rFonts w:ascii="宋体" w:hAnsi="宋体" w:eastAsia="仿宋_GB2312" w:cs="Courier New"/>
      <w:sz w:val="32"/>
      <w:szCs w:val="32"/>
      <w:lang w:bidi="ar-SA"/>
    </w:rPr>
  </w:style>
  <w:style w:type="character" w:styleId="3CharChar">
    <w:name w:val="标题3 Char Char"/>
    <w:basedOn w:val="Char"/>
    <w:qFormat/>
    <w:rPr>
      <w:rFonts w:ascii="黑体" w:hAnsi="黑体" w:eastAsia="黑体" w:cs="宋体"/>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2">
    <w:name w:val="正文文本 Char Char"/>
    <w:basedOn w:val="Style14"/>
    <w:qFormat/>
    <w:rPr>
      <w:rFonts w:eastAsia="仿宋_GB2312"/>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2">
    <w:name w:val="纯文本 Char1"/>
    <w:basedOn w:val="Style14"/>
    <w:qFormat/>
    <w:rPr>
      <w:rFonts w:ascii="宋体" w:hAnsi="宋体" w:cs="Courier New"/>
      <w:kern w:val="2"/>
      <w:sz w:val="21"/>
      <w:szCs w:val="21"/>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1">
    <w:name w:val="标题3 Char"/>
    <w:basedOn w:val="Char12"/>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2Char2">
    <w:name w:val="正文文本 2 Char"/>
    <w:basedOn w:val="Style14"/>
    <w:qFormat/>
    <w:rPr>
      <w:rFonts w:eastAsia="仿宋_GB2312"/>
      <w:kern w:val="2"/>
      <w:sz w:val="32"/>
      <w:szCs w:val="24"/>
      <w:lang w:bidi="ar-SA"/>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2016-12-29T10:20:14Z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