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napToGrid w:val="false"/>
        <w:spacing w:lineRule="exact" w:line="560" w:before="0" w:after="0"/>
        <w:contextualSpacing/>
        <w:jc w:val="center"/>
        <w:rPr>
          <w:rFonts w:eastAsia="方正小标宋简体"/>
          <w:szCs w:val="44"/>
        </w:rPr>
      </w:pPr>
      <w:r>
        <w:rPr>
          <w:rFonts w:eastAsia="方正小标宋简体"/>
          <w:szCs w:val="44"/>
        </w:rPr>
      </w:r>
    </w:p>
    <w:p>
      <w:pPr>
        <w:pStyle w:val="BodyText"/>
        <w:snapToGrid w:val="false"/>
        <w:spacing w:lineRule="exact" w:line="560" w:before="0" w:after="0"/>
        <w:contextualSpacing/>
        <w:jc w:val="center"/>
        <w:rPr>
          <w:rFonts w:eastAsia="方正小标宋简体"/>
          <w:szCs w:val="44"/>
        </w:rPr>
      </w:pPr>
      <w:r>
        <w:rPr>
          <w:rFonts w:eastAsia="方正小标宋简体"/>
          <w:szCs w:val="44"/>
        </w:rPr>
      </w:r>
    </w:p>
    <w:p>
      <w:pPr>
        <w:pStyle w:val="BodyText"/>
        <w:snapToGrid w:val="false"/>
        <w:spacing w:lineRule="exact" w:line="560" w:before="0" w:after="0"/>
        <w:contextualSpacing/>
        <w:jc w:val="center"/>
        <w:rPr>
          <w:rFonts w:ascii="宋体" w:hAnsi="宋体" w:eastAsia="宋体" w:cs="宋体"/>
          <w:sz w:val="44"/>
          <w:szCs w:val="44"/>
        </w:rPr>
      </w:pPr>
      <w:r>
        <w:rPr>
          <w:rFonts w:ascii="宋体" w:hAnsi="宋体" w:cs="宋体" w:eastAsia="宋体"/>
          <w:sz w:val="44"/>
          <w:szCs w:val="44"/>
        </w:rPr>
        <w:t>天津市建设工程质量管理条例</w:t>
      </w:r>
    </w:p>
    <w:p>
      <w:pPr>
        <w:pStyle w:val="Normal"/>
        <w:spacing w:lineRule="exact" w:line="560" w:before="0" w:after="0"/>
        <w:contextualSpacing/>
        <w:rPr>
          <w:rFonts w:ascii="宋体" w:hAnsi="宋体" w:eastAsia="楷体_GB2312" w:cs="宋体"/>
          <w:sz w:val="30"/>
          <w:szCs w:val="30"/>
        </w:rPr>
      </w:pPr>
      <w:r>
        <w:rPr>
          <w:rFonts w:eastAsia="楷体_GB2312" w:cs="宋体" w:ascii="宋体" w:hAnsi="宋体"/>
          <w:sz w:val="30"/>
          <w:szCs w:val="30"/>
        </w:rPr>
      </w:r>
    </w:p>
    <w:p>
      <w:pPr>
        <w:pStyle w:val="Normal"/>
        <w:spacing w:lineRule="exact" w:line="560" w:before="0" w:after="0"/>
        <w:ind w:firstLineChars="0" w:firstLine="0" w:startChars="200" w:endChars="200"/>
        <w:contextualSpacing/>
        <w:rPr>
          <w:rFonts w:eastAsia="楷体_GB2312"/>
          <w:szCs w:val="32"/>
        </w:rPr>
      </w:pPr>
      <w:r>
        <w:rPr>
          <w:rFonts w:eastAsia="楷体_GB2312"/>
          <w:szCs w:val="32"/>
        </w:rPr>
        <w:t>（</w:t>
      </w:r>
      <w:r>
        <w:rPr>
          <w:rFonts w:eastAsia="楷体_GB2312"/>
          <w:szCs w:val="32"/>
        </w:rPr>
        <w:t>2011</w:t>
      </w:r>
      <w:r>
        <w:rPr>
          <w:rFonts w:eastAsia="楷体_GB2312"/>
          <w:szCs w:val="32"/>
        </w:rPr>
        <w:t>年</w:t>
      </w:r>
      <w:r>
        <w:rPr>
          <w:rFonts w:eastAsia="楷体_GB2312"/>
          <w:szCs w:val="32"/>
        </w:rPr>
        <w:t>7</w:t>
      </w:r>
      <w:r>
        <w:rPr>
          <w:rFonts w:eastAsia="楷体_GB2312"/>
          <w:szCs w:val="32"/>
        </w:rPr>
        <w:t>月</w:t>
      </w:r>
      <w:r>
        <w:rPr>
          <w:rFonts w:eastAsia="楷体_GB2312"/>
          <w:szCs w:val="32"/>
        </w:rPr>
        <w:t>6</w:t>
      </w:r>
      <w:r>
        <w:rPr>
          <w:rFonts w:eastAsia="楷体_GB2312"/>
          <w:szCs w:val="32"/>
        </w:rPr>
        <w:t>日天津市第十五届人民代表大会常务委员会第二十五次会议通过）</w:t>
      </w:r>
    </w:p>
    <w:p>
      <w:pPr>
        <w:pStyle w:val="Style19"/>
        <w:snapToGrid w:val="false"/>
        <w:spacing w:lineRule="exact" w:line="560" w:before="0" w:after="0"/>
        <w:contextualSpacing/>
        <w:jc w:val="center"/>
        <w:rPr>
          <w:rFonts w:ascii="楷体_GB2312" w:hAnsi="楷体_GB2312" w:eastAsia="楷体_GB2312" w:cs="宋体"/>
          <w:szCs w:val="32"/>
        </w:rPr>
      </w:pPr>
      <w:r>
        <w:rPr>
          <w:rFonts w:eastAsia="楷体_GB2312" w:cs="宋体" w:ascii="楷体_GB2312" w:hAnsi="楷体_GB2312"/>
          <w:szCs w:val="32"/>
        </w:rPr>
      </w:r>
    </w:p>
    <w:p>
      <w:pPr>
        <w:pStyle w:val="Style19"/>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9"/>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第二章  工程质量责任</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工程验收和质量保修</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监督管理</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法律责任</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附则</w:t>
      </w:r>
    </w:p>
    <w:p>
      <w:pPr>
        <w:pStyle w:val="BodyText"/>
        <w:snapToGrid w:val="false"/>
        <w:spacing w:lineRule="exact" w:line="560" w:before="0" w:after="0"/>
        <w:contextualSpacing/>
        <w:jc w:val="center"/>
        <w:rPr>
          <w:rFonts w:ascii="楷体_GB2312" w:hAnsi="楷体_GB2312" w:eastAsia="楷体_GB2312" w:cs="宋体"/>
          <w:sz w:val="44"/>
          <w:szCs w:val="44"/>
        </w:rPr>
      </w:pPr>
      <w:r>
        <w:rPr>
          <w:rFonts w:eastAsia="楷体_GB2312" w:cs="宋体" w:ascii="楷体_GB2312" w:hAnsi="楷体_GB2312"/>
          <w:sz w:val="44"/>
          <w:szCs w:val="44"/>
        </w:rPr>
      </w:r>
    </w:p>
    <w:p>
      <w:pPr>
        <w:pStyle w:val="BodyText"/>
        <w:spacing w:lineRule="exact" w:line="560" w:before="0" w:after="0"/>
        <w:contextualSpacing/>
        <w:jc w:val="center"/>
        <w:rPr>
          <w:rFonts w:eastAsia="黑体"/>
          <w:szCs w:val="32"/>
        </w:rPr>
      </w:pPr>
      <w:r>
        <w:rPr>
          <w:rFonts w:eastAsia="黑体"/>
          <w:szCs w:val="32"/>
        </w:rPr>
        <w:t>第一章　总则</w:t>
      </w:r>
    </w:p>
    <w:p>
      <w:pPr>
        <w:pStyle w:val="BodyText"/>
        <w:spacing w:lineRule="exact" w:line="560" w:before="0" w:after="0"/>
        <w:contextualSpacing/>
        <w:jc w:val="center"/>
        <w:rPr>
          <w:rFonts w:eastAsia="黑体"/>
          <w:szCs w:val="32"/>
        </w:rPr>
      </w:pPr>
      <w:r>
        <w:rPr>
          <w:rFonts w:eastAsia="黑体"/>
          <w:szCs w:val="32"/>
        </w:rPr>
      </w:r>
    </w:p>
    <w:p>
      <w:pPr>
        <w:pStyle w:val="BodyText"/>
        <w:spacing w:lineRule="exact" w:line="560" w:before="0" w:after="0"/>
        <w:contextualSpacing/>
        <w:rPr>
          <w:rFonts w:eastAsia="仿宋_GB2312"/>
          <w:szCs w:val="32"/>
        </w:rPr>
      </w:pPr>
      <w:r>
        <w:rPr>
          <w:szCs w:val="32"/>
        </w:rPr>
        <w:t>　　</w:t>
      </w:r>
      <w:r>
        <w:rPr>
          <w:rFonts w:eastAsia="黑体"/>
          <w:szCs w:val="32"/>
        </w:rPr>
        <w:t>第一条</w:t>
      </w:r>
      <w:r>
        <w:rPr>
          <w:szCs w:val="32"/>
        </w:rPr>
        <w:t>　</w:t>
      </w:r>
      <w:r>
        <w:rPr>
          <w:rFonts w:eastAsia="仿宋_GB2312"/>
          <w:szCs w:val="32"/>
        </w:rPr>
        <w:t>为了加强建设工程质量管理，保证建设工程质量，保护人民生命和财产安全，根据《中华人民共和国建筑法》、国务院《建设工程质量管理条例》和有关法律、法规的规定，结合本市实际情况，制定本条例。</w:t>
      </w:r>
    </w:p>
    <w:p>
      <w:pPr>
        <w:pStyle w:val="BodyText"/>
        <w:spacing w:lineRule="exact" w:line="560" w:before="0" w:after="0"/>
        <w:contextualSpacing/>
        <w:rPr>
          <w:rFonts w:eastAsia="仿宋_GB2312"/>
          <w:szCs w:val="32"/>
        </w:rPr>
      </w:pPr>
      <w:r>
        <w:rPr>
          <w:szCs w:val="32"/>
        </w:rPr>
        <w:t>　　</w:t>
      </w:r>
      <w:r>
        <w:rPr>
          <w:rFonts w:eastAsia="黑体"/>
          <w:szCs w:val="32"/>
        </w:rPr>
        <w:t>第二条</w:t>
      </w:r>
      <w:r>
        <w:rPr>
          <w:szCs w:val="32"/>
        </w:rPr>
        <w:t>　</w:t>
      </w:r>
      <w:r>
        <w:rPr>
          <w:rFonts w:eastAsia="仿宋_GB2312"/>
          <w:szCs w:val="32"/>
        </w:rPr>
        <w:t>在本市行政区域内从事建设工程的新建、改建、扩建等有关活动，以及对建设工程质量实施监督管理，应当遵守本条例。</w:t>
      </w:r>
    </w:p>
    <w:p>
      <w:pPr>
        <w:pStyle w:val="BodyText"/>
        <w:spacing w:lineRule="exact" w:line="560" w:before="0" w:after="0"/>
        <w:contextualSpacing/>
        <w:rPr>
          <w:rFonts w:eastAsia="仿宋_GB2312"/>
          <w:szCs w:val="32"/>
        </w:rPr>
      </w:pPr>
      <w:r>
        <w:rPr>
          <w:rFonts w:eastAsia="仿宋_GB2312"/>
          <w:szCs w:val="32"/>
        </w:rPr>
        <w:t>　　</w:t>
      </w:r>
      <w:r>
        <w:rPr>
          <w:rFonts w:eastAsia="黑体"/>
          <w:szCs w:val="32"/>
        </w:rPr>
        <w:t>第三条</w:t>
      </w:r>
      <w:r>
        <w:rPr>
          <w:szCs w:val="32"/>
        </w:rPr>
        <w:t>　</w:t>
      </w:r>
      <w:r>
        <w:rPr>
          <w:rFonts w:eastAsia="仿宋_GB2312"/>
          <w:szCs w:val="32"/>
        </w:rPr>
        <w:t>市建设行政主管部门负责全市建设工程质量的监督管理工作，可以委托市建设工程质量监督机构具体组织实施。</w:t>
      </w:r>
    </w:p>
    <w:p>
      <w:pPr>
        <w:pStyle w:val="BodyText"/>
        <w:spacing w:lineRule="exact" w:line="560" w:before="0" w:after="0"/>
        <w:ind w:firstLineChars="196" w:startChars="0" w:start="0" w:endChars="0" w:end="0"/>
        <w:contextualSpacing/>
        <w:rPr>
          <w:rFonts w:eastAsia="仿宋_GB2312"/>
          <w:szCs w:val="32"/>
        </w:rPr>
      </w:pPr>
      <w:r>
        <w:rPr>
          <w:rFonts w:eastAsia="仿宋_GB2312"/>
          <w:szCs w:val="32"/>
        </w:rPr>
        <w:t>市政公路、交通港口管理部门配合建设行政主管部门做好相关工作。</w:t>
      </w:r>
    </w:p>
    <w:p>
      <w:pPr>
        <w:pStyle w:val="BodyText"/>
        <w:spacing w:lineRule="exact" w:line="560" w:before="0" w:after="0"/>
        <w:ind w:firstLineChars="196" w:startChars="0" w:start="0" w:endChars="0" w:end="0"/>
        <w:contextualSpacing/>
        <w:rPr>
          <w:rFonts w:eastAsia="仿宋_GB2312"/>
          <w:szCs w:val="32"/>
        </w:rPr>
      </w:pPr>
      <w:r>
        <w:rPr>
          <w:rFonts w:eastAsia="仿宋_GB2312"/>
          <w:szCs w:val="32"/>
        </w:rPr>
        <w:t>区、县建设行政主管部门按照职责分工负责本行政区域内建设工程质量的监督管理，并可以委托区、县建设工程质量监督机构具体组织实施。</w:t>
      </w:r>
    </w:p>
    <w:p>
      <w:pPr>
        <w:pStyle w:val="BodyText"/>
        <w:spacing w:lineRule="exact" w:line="560" w:before="0" w:after="0"/>
        <w:ind w:firstLineChars="196" w:startChars="0" w:start="0" w:endChars="0" w:end="0"/>
        <w:contextualSpacing/>
        <w:rPr>
          <w:rFonts w:eastAsia="仿宋_GB2312"/>
          <w:szCs w:val="32"/>
        </w:rPr>
      </w:pPr>
      <w:r>
        <w:rPr>
          <w:rFonts w:eastAsia="仿宋_GB2312"/>
          <w:szCs w:val="32"/>
        </w:rPr>
        <w:t>水行政管理部门按照职责分工负责水利专业建设工程质量的监督管理。</w:t>
      </w:r>
    </w:p>
    <w:p>
      <w:pPr>
        <w:pStyle w:val="BodyText"/>
        <w:spacing w:lineRule="exact" w:line="560" w:before="0" w:after="0"/>
        <w:ind w:firstLineChars="196" w:startChars="0" w:start="0" w:endChars="0" w:end="0"/>
        <w:contextualSpacing/>
        <w:rPr>
          <w:szCs w:val="32"/>
        </w:rPr>
      </w:pPr>
      <w:r>
        <w:rPr>
          <w:rFonts w:eastAsia="黑体"/>
          <w:szCs w:val="32"/>
        </w:rPr>
        <w:t>第四条</w:t>
      </w:r>
      <w:r>
        <w:rPr>
          <w:szCs w:val="32"/>
        </w:rPr>
        <w:t xml:space="preserve">  </w:t>
      </w:r>
      <w:r>
        <w:rPr>
          <w:rFonts w:eastAsia="仿宋_GB2312"/>
          <w:szCs w:val="32"/>
        </w:rPr>
        <w:t>建设工程的建设、勘察、设计、施工和工程监理单位，应当严格履行质量义务，依法承担质量责任。</w:t>
      </w:r>
    </w:p>
    <w:p>
      <w:pPr>
        <w:pStyle w:val="BodyText"/>
        <w:spacing w:lineRule="exact" w:line="560" w:before="0" w:after="0"/>
        <w:contextualSpacing/>
        <w:rPr>
          <w:rFonts w:eastAsia="仿宋_GB2312"/>
          <w:szCs w:val="32"/>
        </w:rPr>
      </w:pPr>
      <w:r>
        <w:rPr>
          <w:szCs w:val="32"/>
        </w:rPr>
        <w:t>　　</w:t>
      </w:r>
      <w:r>
        <w:rPr>
          <w:rFonts w:eastAsia="黑体"/>
          <w:szCs w:val="32"/>
        </w:rPr>
        <w:t>第五条</w:t>
      </w:r>
      <w:r>
        <w:rPr>
          <w:szCs w:val="32"/>
        </w:rPr>
        <w:t>　</w:t>
      </w:r>
      <w:r>
        <w:rPr>
          <w:rFonts w:eastAsia="仿宋_GB2312"/>
          <w:szCs w:val="32"/>
        </w:rPr>
        <w:t>建设工程质量应当在安全性、耐久性、使用功能和节能环保等方面，符合国家和本市的相关标准和要求。</w:t>
      </w:r>
    </w:p>
    <w:p>
      <w:pPr>
        <w:pStyle w:val="BodyText"/>
        <w:spacing w:lineRule="exact" w:line="560" w:before="0" w:after="0"/>
        <w:ind w:firstLineChars="195" w:startChars="0" w:start="0" w:endChars="0" w:end="0"/>
        <w:contextualSpacing/>
        <w:rPr>
          <w:rFonts w:eastAsia="仿宋_GB2312"/>
          <w:szCs w:val="32"/>
        </w:rPr>
      </w:pPr>
      <w:r>
        <w:rPr>
          <w:rFonts w:eastAsia="黑体"/>
          <w:szCs w:val="32"/>
        </w:rPr>
        <w:t>第六条</w:t>
      </w:r>
      <w:r>
        <w:rPr>
          <w:szCs w:val="32"/>
        </w:rPr>
        <w:t xml:space="preserve">  </w:t>
      </w:r>
      <w:r>
        <w:rPr>
          <w:rFonts w:eastAsia="仿宋_GB2312"/>
          <w:szCs w:val="32"/>
        </w:rPr>
        <w:t>本市鼓励采用先进科学技术和管理方法，全面提高建设工程质量，建造优质工程；鼓励推行建设工程质量保险制度。</w:t>
      </w:r>
    </w:p>
    <w:p>
      <w:pPr>
        <w:pStyle w:val="BodyText"/>
        <w:spacing w:lineRule="exact" w:line="560" w:before="0" w:after="0"/>
        <w:contextualSpacing/>
        <w:rPr>
          <w:szCs w:val="32"/>
        </w:rPr>
      </w:pPr>
      <w:r>
        <w:rPr>
          <w:szCs w:val="32"/>
        </w:rPr>
        <w:t>　　</w:t>
      </w:r>
    </w:p>
    <w:p>
      <w:pPr>
        <w:pStyle w:val="BodyText"/>
        <w:spacing w:lineRule="exact" w:line="560" w:before="0" w:after="0"/>
        <w:contextualSpacing/>
        <w:jc w:val="center"/>
        <w:rPr>
          <w:rFonts w:eastAsia="黑体"/>
          <w:szCs w:val="32"/>
        </w:rPr>
      </w:pPr>
      <w:r>
        <w:rPr>
          <w:rFonts w:eastAsia="黑体"/>
          <w:szCs w:val="32"/>
        </w:rPr>
        <w:t>第二章　工程质量责任</w:t>
      </w:r>
    </w:p>
    <w:p>
      <w:pPr>
        <w:pStyle w:val="BodyText"/>
        <w:spacing w:lineRule="exact" w:line="560" w:before="0" w:after="0"/>
        <w:contextualSpacing/>
        <w:jc w:val="center"/>
        <w:rPr>
          <w:rFonts w:eastAsia="黑体"/>
          <w:szCs w:val="32"/>
        </w:rPr>
      </w:pPr>
      <w:r>
        <w:rPr>
          <w:rFonts w:eastAsia="黑体"/>
          <w:szCs w:val="32"/>
        </w:rPr>
      </w:r>
    </w:p>
    <w:p>
      <w:pPr>
        <w:pStyle w:val="BodyText"/>
        <w:spacing w:lineRule="exact" w:line="560" w:before="0" w:after="0"/>
        <w:contextualSpacing/>
        <w:rPr>
          <w:szCs w:val="32"/>
        </w:rPr>
      </w:pPr>
      <w:r>
        <w:rPr>
          <w:szCs w:val="32"/>
        </w:rPr>
        <w:t>　　</w:t>
      </w:r>
      <w:r>
        <w:rPr>
          <w:rFonts w:eastAsia="黑体"/>
          <w:szCs w:val="32"/>
        </w:rPr>
        <w:t>第七条</w:t>
      </w:r>
      <w:r>
        <w:rPr>
          <w:szCs w:val="32"/>
        </w:rPr>
        <w:t>　</w:t>
      </w:r>
      <w:r>
        <w:rPr>
          <w:rFonts w:eastAsia="仿宋_GB2312"/>
          <w:szCs w:val="32"/>
        </w:rPr>
        <w:t>建设单位应当执行国家和本市有关建设工程质量安全、招标投标、建筑市场管理等方面的法律、法规、规章和技术标准，严格按照合同约定组织建设，对建设工程的安全性、耐久性、使用功能和节能环保等工程质量负总责。</w:t>
      </w:r>
    </w:p>
    <w:p>
      <w:pPr>
        <w:pStyle w:val="BodyText"/>
        <w:spacing w:lineRule="exact" w:line="560" w:before="0" w:after="0"/>
        <w:ind w:firstLineChars="196" w:startChars="0" w:start="0" w:endChars="0" w:end="0"/>
        <w:contextualSpacing/>
        <w:rPr>
          <w:rFonts w:eastAsia="仿宋_GB2312"/>
          <w:szCs w:val="32"/>
        </w:rPr>
      </w:pPr>
      <w:r>
        <w:rPr>
          <w:rFonts w:eastAsia="仿宋_GB2312"/>
          <w:szCs w:val="32"/>
        </w:rPr>
        <w:t>实行代建制的建设工程，代建单位在受委托范围内承担工程质量责任。</w:t>
      </w:r>
    </w:p>
    <w:p>
      <w:pPr>
        <w:pStyle w:val="BodyText"/>
        <w:spacing w:lineRule="exact" w:line="560" w:before="0" w:after="0"/>
        <w:ind w:firstLineChars="196" w:startChars="0" w:start="0" w:endChars="0" w:end="0"/>
        <w:contextualSpacing/>
        <w:rPr>
          <w:rFonts w:eastAsia="仿宋_GB2312"/>
          <w:szCs w:val="32"/>
        </w:rPr>
      </w:pPr>
      <w:r>
        <w:rPr>
          <w:rFonts w:eastAsia="黑体"/>
          <w:szCs w:val="32"/>
        </w:rPr>
        <w:t>第八条</w:t>
      </w:r>
      <w:r>
        <w:rPr>
          <w:szCs w:val="32"/>
        </w:rPr>
        <w:t>　</w:t>
      </w:r>
      <w:r>
        <w:rPr>
          <w:rFonts w:eastAsia="仿宋_GB2312"/>
          <w:szCs w:val="32"/>
        </w:rPr>
        <w:t>勘察单位应当依照法律、法规、规章、工程建设标准及合同约定进行勘察，出具勘察文件，对其勘察质量负责。</w:t>
      </w:r>
    </w:p>
    <w:p>
      <w:pPr>
        <w:pStyle w:val="BodyText"/>
        <w:spacing w:lineRule="exact" w:line="560" w:before="0" w:after="0"/>
        <w:ind w:firstLine="645" w:end="0"/>
        <w:contextualSpacing/>
        <w:rPr>
          <w:rFonts w:eastAsia="仿宋_GB2312"/>
          <w:szCs w:val="32"/>
        </w:rPr>
      </w:pPr>
      <w:r>
        <w:rPr>
          <w:rFonts w:eastAsia="仿宋_GB2312"/>
          <w:szCs w:val="32"/>
        </w:rPr>
        <w:t>勘察文件的编制应当符合国家和本市相关规定，内容应当真实全面，数据可靠，评价准确。</w:t>
      </w:r>
    </w:p>
    <w:p>
      <w:pPr>
        <w:pStyle w:val="BodyText"/>
        <w:spacing w:lineRule="exact" w:line="560" w:before="0" w:after="0"/>
        <w:ind w:firstLine="645" w:end="0"/>
        <w:contextualSpacing/>
        <w:rPr>
          <w:rFonts w:eastAsia="仿宋_GB2312"/>
          <w:szCs w:val="32"/>
        </w:rPr>
      </w:pPr>
      <w:r>
        <w:rPr>
          <w:rFonts w:eastAsia="仿宋_GB2312"/>
          <w:szCs w:val="32"/>
        </w:rPr>
        <w:t>勘察文件应当由参加勘察的具有执业资格的人员签字，并对勘察文件的真实性、准确性承担责任。</w:t>
      </w:r>
    </w:p>
    <w:p>
      <w:pPr>
        <w:pStyle w:val="BodyText"/>
        <w:spacing w:lineRule="exact" w:line="560" w:before="0" w:after="0"/>
        <w:ind w:firstLineChars="196" w:startChars="0" w:start="0" w:endChars="0" w:end="0"/>
        <w:contextualSpacing/>
        <w:rPr>
          <w:rFonts w:eastAsia="仿宋_GB2312"/>
          <w:szCs w:val="32"/>
        </w:rPr>
      </w:pPr>
      <w:r>
        <w:rPr>
          <w:rFonts w:eastAsia="黑体"/>
          <w:szCs w:val="32"/>
        </w:rPr>
        <w:t>第九条</w:t>
      </w:r>
      <w:r>
        <w:rPr>
          <w:szCs w:val="32"/>
        </w:rPr>
        <w:t xml:space="preserve">  </w:t>
      </w:r>
      <w:r>
        <w:rPr>
          <w:rFonts w:eastAsia="仿宋_GB2312"/>
          <w:szCs w:val="32"/>
        </w:rPr>
        <w:t>设计单位应当依照法律、法规、规章、工程建设标准、勘察文件及合同约定进行设计，出具设计文件，对其设计质量负责，不得指定建筑材料、建筑构配件的生产厂、供应商。</w:t>
      </w:r>
    </w:p>
    <w:p>
      <w:pPr>
        <w:pStyle w:val="BodyText"/>
        <w:spacing w:lineRule="exact" w:line="560" w:before="0" w:after="0"/>
        <w:ind w:firstLine="630" w:end="0"/>
        <w:contextualSpacing/>
        <w:rPr>
          <w:rFonts w:eastAsia="仿宋_GB2312"/>
          <w:szCs w:val="32"/>
        </w:rPr>
      </w:pPr>
      <w:r>
        <w:rPr>
          <w:rFonts w:eastAsia="仿宋_GB2312"/>
          <w:szCs w:val="32"/>
        </w:rPr>
        <w:t>设计文件的编制应当符合国家和本市相关规定，设计文件应当注明建设工程合理使用年限、允许最大沉降量、抗震设防裂度和防火要求。</w:t>
      </w:r>
    </w:p>
    <w:p>
      <w:pPr>
        <w:pStyle w:val="BodyText"/>
        <w:spacing w:lineRule="exact" w:line="560" w:before="0" w:after="0"/>
        <w:ind w:firstLine="630" w:end="0"/>
        <w:contextualSpacing/>
        <w:rPr>
          <w:rFonts w:eastAsia="仿宋_GB2312"/>
          <w:szCs w:val="32"/>
        </w:rPr>
      </w:pPr>
      <w:r>
        <w:rPr>
          <w:rFonts w:eastAsia="仿宋_GB2312"/>
          <w:szCs w:val="32"/>
        </w:rPr>
        <w:t>设计文件应当由参加设计的具有执业资格的人员签字，并对设计文件的科学性、安全性、可靠性承担责任。</w:t>
      </w:r>
    </w:p>
    <w:p>
      <w:pPr>
        <w:pStyle w:val="BodyText"/>
        <w:spacing w:lineRule="exact" w:line="560" w:before="0" w:after="0"/>
        <w:contextualSpacing/>
        <w:rPr>
          <w:rFonts w:eastAsia="仿宋_GB2312"/>
          <w:szCs w:val="32"/>
        </w:rPr>
      </w:pPr>
      <w:r>
        <w:rPr>
          <w:rFonts w:eastAsia="仿宋_GB2312"/>
          <w:szCs w:val="32"/>
        </w:rPr>
        <w:t>　　对超限高层和超大跨度建筑、超深基坑以及采用新技术、新结构的工程，设计单位应当在设计文件中明确工程质量保障措施，并向施工现场派驻设计代表，处理与设计有关的技术问题。上述工程的范围由市建设行政主管部门公布。</w:t>
      </w:r>
    </w:p>
    <w:p>
      <w:pPr>
        <w:pStyle w:val="BodyText"/>
        <w:spacing w:lineRule="exact" w:line="560" w:before="0" w:after="0"/>
        <w:contextualSpacing/>
        <w:rPr>
          <w:rFonts w:eastAsia="仿宋_GB2312"/>
          <w:szCs w:val="32"/>
        </w:rPr>
      </w:pPr>
      <w:r>
        <w:rPr>
          <w:szCs w:val="32"/>
        </w:rPr>
        <w:t>　　</w:t>
      </w:r>
      <w:r>
        <w:rPr>
          <w:rFonts w:eastAsia="黑体"/>
          <w:szCs w:val="32"/>
        </w:rPr>
        <w:t>第十条</w:t>
      </w:r>
      <w:r>
        <w:rPr>
          <w:szCs w:val="32"/>
        </w:rPr>
        <w:t xml:space="preserve">  </w:t>
      </w:r>
      <w:r>
        <w:rPr>
          <w:rFonts w:eastAsia="仿宋_GB2312"/>
          <w:szCs w:val="32"/>
        </w:rPr>
        <w:t>施工单位应当依照法律、法规、规章、工程建设标准、设计文件及合同约定组织施工，对所承建的建设工程施工质量负责，并承担保修期内的工程质量保修责任。</w:t>
      </w:r>
    </w:p>
    <w:p>
      <w:pPr>
        <w:pStyle w:val="BodyText"/>
        <w:spacing w:lineRule="exact" w:line="560" w:before="0" w:after="0"/>
        <w:contextualSpacing/>
        <w:rPr>
          <w:rFonts w:eastAsia="仿宋_GB2312"/>
          <w:szCs w:val="32"/>
        </w:rPr>
      </w:pPr>
      <w:r>
        <w:rPr>
          <w:rFonts w:eastAsia="仿宋_GB2312"/>
          <w:szCs w:val="32"/>
        </w:rPr>
        <w:t>　　施工单位应当根据工程规模和技术要求及合同约定配备相应的项目负责人和专业技术人员、管理人员；项目负责人应当具有相应的建造师资格，并且不得擅自更换。</w:t>
      </w:r>
    </w:p>
    <w:p>
      <w:pPr>
        <w:pStyle w:val="BodyText"/>
        <w:spacing w:lineRule="exact" w:line="560" w:before="0" w:after="0"/>
        <w:ind w:firstLineChars="196" w:startChars="0" w:start="0" w:endChars="0" w:end="0"/>
        <w:contextualSpacing/>
        <w:rPr>
          <w:rFonts w:eastAsia="仿宋_GB2312"/>
          <w:szCs w:val="32"/>
        </w:rPr>
      </w:pPr>
      <w:r>
        <w:rPr>
          <w:rFonts w:eastAsia="仿宋_GB2312"/>
          <w:szCs w:val="32"/>
        </w:rPr>
        <w:t>施工单位不得转包和违法分包所承包的建设工程，施工过程中不得偷工减料或者擅自修改工程设计，不得使用未经检测或者检测不合格的建筑材料、建筑构配件、设备和商品混凝土。</w:t>
      </w:r>
    </w:p>
    <w:p>
      <w:pPr>
        <w:pStyle w:val="BodyText"/>
        <w:spacing w:lineRule="exact" w:line="560" w:before="0" w:after="0"/>
        <w:ind w:firstLineChars="196" w:startChars="0" w:start="0" w:endChars="0" w:end="0"/>
        <w:contextualSpacing/>
        <w:rPr>
          <w:rFonts w:eastAsia="仿宋_GB2312"/>
          <w:szCs w:val="32"/>
        </w:rPr>
      </w:pPr>
      <w:r>
        <w:rPr>
          <w:rFonts w:eastAsia="仿宋_GB2312"/>
          <w:szCs w:val="32"/>
        </w:rPr>
        <w:t>施工单位发现设计文件和图纸有差错的，应当及时向建设单位提出；建设单位应当要求设计单位核对或者修改。</w:t>
      </w:r>
    </w:p>
    <w:p>
      <w:pPr>
        <w:pStyle w:val="BodyText"/>
        <w:spacing w:lineRule="exact" w:line="560" w:before="0" w:after="0"/>
        <w:contextualSpacing/>
        <w:rPr>
          <w:rFonts w:eastAsia="仿宋_GB2312"/>
          <w:szCs w:val="32"/>
        </w:rPr>
      </w:pPr>
      <w:r>
        <w:rPr>
          <w:rFonts w:eastAsia="仿宋_GB2312"/>
          <w:szCs w:val="32"/>
        </w:rPr>
        <w:t>　　本条所指施工单位包括施工总承包单位、专业承包单位、劳务分包单位。</w:t>
      </w:r>
    </w:p>
    <w:p>
      <w:pPr>
        <w:pStyle w:val="BodyText"/>
        <w:spacing w:lineRule="exact" w:line="560" w:before="0" w:after="0"/>
        <w:contextualSpacing/>
        <w:rPr>
          <w:rFonts w:eastAsia="仿宋_GB2312"/>
          <w:szCs w:val="32"/>
        </w:rPr>
      </w:pPr>
      <w:r>
        <w:rPr>
          <w:szCs w:val="32"/>
        </w:rPr>
        <w:t>　　</w:t>
      </w:r>
      <w:r>
        <w:rPr>
          <w:rFonts w:eastAsia="黑体"/>
          <w:szCs w:val="32"/>
        </w:rPr>
        <w:t>第十一条</w:t>
      </w:r>
      <w:r>
        <w:rPr>
          <w:szCs w:val="32"/>
        </w:rPr>
        <w:t xml:space="preserve">  </w:t>
      </w:r>
      <w:r>
        <w:rPr>
          <w:rFonts w:eastAsia="仿宋_GB2312"/>
          <w:szCs w:val="32"/>
        </w:rPr>
        <w:t xml:space="preserve">工程监理单位应当依照法律、法规、规章、技术标准、设计文件及合同约定，对施工质量实施监理，并对施工质量承担监理责任。工程监理单位不得与建设单位或者施工单位恶意串通、弄虚作假降低工程质量。 </w:t>
      </w:r>
    </w:p>
    <w:p>
      <w:pPr>
        <w:pStyle w:val="BodyText"/>
        <w:spacing w:lineRule="exact" w:line="560" w:before="0" w:after="0"/>
        <w:ind w:firstLineChars="196" w:startChars="0" w:start="0" w:endChars="0" w:end="0"/>
        <w:contextualSpacing/>
        <w:rPr>
          <w:rFonts w:eastAsia="仿宋_GB2312"/>
          <w:szCs w:val="32"/>
        </w:rPr>
      </w:pPr>
      <w:r>
        <w:rPr>
          <w:rFonts w:eastAsia="仿宋_GB2312"/>
          <w:szCs w:val="32"/>
        </w:rPr>
        <w:t>工程监理单位应当根据合同约定配备具有相应资格的监理项目负责人和其他监理人员进驻施工现场；监理项目负责人应当具有监理工程师资格，并且不得擅自更换。</w:t>
      </w:r>
    </w:p>
    <w:p>
      <w:pPr>
        <w:pStyle w:val="BodyText"/>
        <w:spacing w:lineRule="exact" w:line="560" w:before="0" w:after="0"/>
        <w:ind w:firstLineChars="196" w:startChars="0" w:start="0" w:endChars="0" w:end="0"/>
        <w:contextualSpacing/>
        <w:rPr>
          <w:szCs w:val="32"/>
        </w:rPr>
      </w:pPr>
      <w:r>
        <w:rPr>
          <w:rFonts w:eastAsia="仿宋_GB2312"/>
          <w:szCs w:val="32"/>
        </w:rPr>
        <w:t>监理人员对设计文件和施工方案的执行、建筑材料核验和工序验收等实施监理，不得将不合格的建设工程、建筑材料、建筑构配件和设备按照合格签字</w:t>
      </w:r>
      <w:r>
        <w:rPr>
          <w:rFonts w:eastAsia="黑体"/>
          <w:szCs w:val="32"/>
        </w:rPr>
        <w:t>。</w:t>
      </w:r>
    </w:p>
    <w:p>
      <w:pPr>
        <w:pStyle w:val="BodyText"/>
        <w:spacing w:lineRule="exact" w:line="560" w:before="0" w:after="0"/>
        <w:ind w:firstLine="645" w:end="0"/>
        <w:contextualSpacing/>
        <w:rPr>
          <w:rFonts w:eastAsia="仿宋_GB2312"/>
          <w:szCs w:val="32"/>
        </w:rPr>
      </w:pPr>
      <w:r>
        <w:rPr>
          <w:rFonts w:eastAsia="黑体"/>
          <w:szCs w:val="32"/>
        </w:rPr>
        <w:t>第十二条</w:t>
      </w:r>
      <w:r>
        <w:rPr>
          <w:szCs w:val="32"/>
        </w:rPr>
        <w:t xml:space="preserve">  </w:t>
      </w:r>
      <w:r>
        <w:rPr>
          <w:rFonts w:eastAsia="仿宋_GB2312"/>
          <w:szCs w:val="32"/>
        </w:rPr>
        <w:t>建设工程质量检测单位应当在其资质范围内按照技术规范和标准进行检测，对出具的检测报告负责，不得伪造检测数据、出具虚假检测报告或者鉴定结论。</w:t>
      </w:r>
    </w:p>
    <w:p>
      <w:pPr>
        <w:pStyle w:val="BodyText"/>
        <w:spacing w:lineRule="exact" w:line="560" w:before="0" w:after="0"/>
        <w:ind w:firstLineChars="196" w:startChars="0" w:start="0" w:endChars="0" w:end="0"/>
        <w:contextualSpacing/>
        <w:rPr>
          <w:rFonts w:eastAsia="仿宋_GB2312"/>
          <w:szCs w:val="32"/>
        </w:rPr>
      </w:pPr>
      <w:r>
        <w:rPr>
          <w:rFonts w:eastAsia="仿宋_GB2312"/>
          <w:szCs w:val="32"/>
        </w:rPr>
        <w:t xml:space="preserve">建设工程质量检测单位出具的检测报告或者鉴定结论应当由进行检测的专业技术人员、检测机构法定代表人或者其授权人签字。 </w:t>
      </w:r>
    </w:p>
    <w:p>
      <w:pPr>
        <w:pStyle w:val="BodyText"/>
        <w:spacing w:lineRule="exact" w:line="560" w:before="0" w:after="0"/>
        <w:ind w:firstLineChars="196" w:startChars="0" w:start="0" w:endChars="0" w:end="0"/>
        <w:contextualSpacing/>
        <w:rPr>
          <w:rFonts w:eastAsia="仿宋_GB2312"/>
          <w:szCs w:val="32"/>
        </w:rPr>
      </w:pPr>
      <w:r>
        <w:rPr>
          <w:rFonts w:eastAsia="仿宋_GB2312"/>
          <w:szCs w:val="32"/>
        </w:rPr>
        <w:t>建设工程质量检测单位应当建立检测结果台账，出现检测结果不合格的项目应当如实记入不合格项目台账，并及时书面通知委托单位和建设工程质量监督机构。</w:t>
      </w:r>
    </w:p>
    <w:p>
      <w:pPr>
        <w:pStyle w:val="BodyText"/>
        <w:spacing w:lineRule="exact" w:line="560" w:before="0" w:after="0"/>
        <w:ind w:firstLineChars="196" w:startChars="0" w:start="0" w:endChars="0" w:end="0"/>
        <w:contextualSpacing/>
        <w:rPr>
          <w:rFonts w:eastAsia="仿宋_GB2312"/>
          <w:szCs w:val="32"/>
        </w:rPr>
      </w:pPr>
      <w:r>
        <w:rPr>
          <w:rFonts w:eastAsia="黑体"/>
          <w:szCs w:val="32"/>
        </w:rPr>
        <w:t xml:space="preserve">第十三条  </w:t>
      </w:r>
      <w:r>
        <w:rPr>
          <w:rFonts w:eastAsia="仿宋_GB2312"/>
          <w:szCs w:val="32"/>
        </w:rPr>
        <w:t>施工图审查机构应当按照国家和本市有关规定对施工图设计文件进行审查，承担审查责任。施工图审查机构应当在规定期限内完成审查，不得出具虚假审查合格书。</w:t>
      </w:r>
    </w:p>
    <w:p>
      <w:pPr>
        <w:pStyle w:val="BodyText"/>
        <w:spacing w:lineRule="exact" w:line="560" w:before="0" w:after="0"/>
        <w:ind w:firstLineChars="196" w:startChars="0" w:start="0" w:endChars="0" w:end="0"/>
        <w:contextualSpacing/>
        <w:rPr>
          <w:rFonts w:eastAsia="仿宋_GB2312"/>
          <w:szCs w:val="32"/>
        </w:rPr>
      </w:pPr>
      <w:r>
        <w:rPr>
          <w:rFonts w:eastAsia="仿宋_GB2312"/>
          <w:szCs w:val="32"/>
        </w:rPr>
        <w:t>施工图审查机构发现勘察成果文件、施工图设计文件违反法律、法规和工程设计技术标准的，应当退回建设单位并书面说明原因。勘察成果文件、施工图设计文件经修改后，由原审查单位重新审查。经审查合格后，由进行审查的具有执业资格的人员签字，并对其科学性、安全性、可靠性承担责任。</w:t>
      </w:r>
    </w:p>
    <w:p>
      <w:pPr>
        <w:pStyle w:val="BodyText"/>
        <w:spacing w:lineRule="exact" w:line="560" w:before="0" w:after="0"/>
        <w:ind w:firstLineChars="196" w:startChars="0" w:start="0" w:endChars="0" w:end="0"/>
        <w:contextualSpacing/>
        <w:rPr>
          <w:rFonts w:eastAsia="仿宋_GB2312"/>
          <w:szCs w:val="32"/>
        </w:rPr>
      </w:pPr>
      <w:r>
        <w:rPr>
          <w:rFonts w:eastAsia="仿宋_GB2312"/>
          <w:szCs w:val="32"/>
        </w:rPr>
        <w:t>任何单位和个人不得擅自修改经审查合格的施工图设计文件。</w:t>
      </w:r>
    </w:p>
    <w:p>
      <w:pPr>
        <w:pStyle w:val="BodyText"/>
        <w:spacing w:lineRule="exact" w:line="560" w:before="0" w:after="0"/>
        <w:contextualSpacing/>
        <w:rPr>
          <w:szCs w:val="32"/>
        </w:rPr>
      </w:pPr>
      <w:r>
        <w:rPr>
          <w:szCs w:val="32"/>
        </w:rPr>
        <w:t>　　</w:t>
      </w:r>
    </w:p>
    <w:p>
      <w:pPr>
        <w:pStyle w:val="BodyText"/>
        <w:spacing w:lineRule="exact" w:line="560" w:before="0" w:after="0"/>
        <w:contextualSpacing/>
        <w:jc w:val="center"/>
        <w:rPr>
          <w:rFonts w:eastAsia="黑体"/>
          <w:szCs w:val="32"/>
        </w:rPr>
      </w:pPr>
      <w:r>
        <w:rPr>
          <w:rFonts w:eastAsia="黑体"/>
          <w:szCs w:val="32"/>
        </w:rPr>
        <w:t>第三章　工程验收和质量保修</w:t>
      </w:r>
    </w:p>
    <w:p>
      <w:pPr>
        <w:pStyle w:val="BodyText"/>
        <w:spacing w:lineRule="exact" w:line="560" w:before="0" w:after="0"/>
        <w:contextualSpacing/>
        <w:jc w:val="center"/>
        <w:rPr>
          <w:rFonts w:eastAsia="黑体"/>
          <w:szCs w:val="32"/>
        </w:rPr>
      </w:pPr>
      <w:r>
        <w:rPr>
          <w:rFonts w:eastAsia="黑体"/>
          <w:szCs w:val="32"/>
        </w:rPr>
      </w:r>
    </w:p>
    <w:p>
      <w:pPr>
        <w:pStyle w:val="BodyText"/>
        <w:spacing w:lineRule="exact" w:line="560" w:before="0" w:after="0"/>
        <w:contextualSpacing/>
        <w:rPr>
          <w:rFonts w:eastAsia="仿宋_GB2312"/>
          <w:szCs w:val="32"/>
        </w:rPr>
      </w:pPr>
      <w:r>
        <w:rPr>
          <w:szCs w:val="32"/>
        </w:rPr>
        <w:t>　　</w:t>
      </w:r>
      <w:r>
        <w:rPr>
          <w:rFonts w:eastAsia="黑体"/>
          <w:szCs w:val="32"/>
        </w:rPr>
        <w:t>第十四条</w:t>
      </w:r>
      <w:r>
        <w:rPr>
          <w:szCs w:val="32"/>
        </w:rPr>
        <w:t xml:space="preserve">  </w:t>
      </w:r>
      <w:r>
        <w:rPr>
          <w:rFonts w:eastAsia="仿宋_GB2312"/>
          <w:szCs w:val="32"/>
        </w:rPr>
        <w:t>建设工程应当进行分阶段验收。</w:t>
      </w:r>
    </w:p>
    <w:p>
      <w:pPr>
        <w:pStyle w:val="BodyText"/>
        <w:spacing w:lineRule="exact" w:line="560" w:before="0" w:after="0"/>
        <w:contextualSpacing/>
        <w:rPr>
          <w:rFonts w:eastAsia="仿宋_GB2312"/>
          <w:szCs w:val="32"/>
        </w:rPr>
      </w:pPr>
      <w:r>
        <w:rPr>
          <w:rFonts w:eastAsia="仿宋_GB2312"/>
          <w:szCs w:val="32"/>
        </w:rPr>
        <w:t>　　在建设工程的地基、基础、主体结构和建筑节能工程等不同阶段完工后，施工单位应当通知建设单位进行阶段验收；建设单位接到通知后应当及时组织验收，并告知建设工程质量监督机构。未经阶段验收或者阶段验收不合格的，施工单位不得进入下一阶段施工，建设单位不得组织竣工验收。</w:t>
      </w:r>
    </w:p>
    <w:p>
      <w:pPr>
        <w:pStyle w:val="BodyText"/>
        <w:spacing w:lineRule="exact" w:line="560" w:before="0" w:after="0"/>
        <w:ind w:firstLineChars="196" w:startChars="0" w:start="0" w:endChars="0" w:end="0"/>
        <w:contextualSpacing/>
        <w:rPr>
          <w:rFonts w:eastAsia="仿宋_GB2312"/>
          <w:szCs w:val="32"/>
        </w:rPr>
      </w:pPr>
      <w:r>
        <w:rPr>
          <w:rFonts w:eastAsia="黑体"/>
          <w:szCs w:val="32"/>
        </w:rPr>
        <w:t>第十五条</w:t>
      </w:r>
      <w:r>
        <w:rPr>
          <w:szCs w:val="32"/>
        </w:rPr>
        <w:t xml:space="preserve">  </w:t>
      </w:r>
      <w:r>
        <w:rPr>
          <w:rFonts w:eastAsia="仿宋_GB2312"/>
          <w:szCs w:val="32"/>
        </w:rPr>
        <w:t>勘察单位应当参加建设工程的地基验收，经检查工程地基土与勘察报告一致的，出具检查验收文件；不一致的，应当修改和补充勘察文件，并及时通报建设单位和设计单位。</w:t>
      </w:r>
    </w:p>
    <w:p>
      <w:pPr>
        <w:pStyle w:val="BodyText"/>
        <w:spacing w:lineRule="exact" w:line="560" w:before="0" w:after="0"/>
        <w:ind w:firstLineChars="196" w:startChars="0" w:start="0" w:endChars="0" w:end="0"/>
        <w:contextualSpacing/>
        <w:rPr>
          <w:rFonts w:eastAsia="仿宋_GB2312"/>
          <w:szCs w:val="32"/>
        </w:rPr>
      </w:pPr>
      <w:r>
        <w:rPr>
          <w:rFonts w:eastAsia="仿宋_GB2312"/>
          <w:szCs w:val="32"/>
        </w:rPr>
        <w:t>勘察单位应当参加建设工程竣工验收，签署竣工验收意见。</w:t>
      </w:r>
    </w:p>
    <w:p>
      <w:pPr>
        <w:pStyle w:val="BodyText"/>
        <w:spacing w:lineRule="exact" w:line="560" w:before="0" w:after="0"/>
        <w:ind w:firstLine="630" w:end="0"/>
        <w:contextualSpacing/>
        <w:rPr>
          <w:rFonts w:eastAsia="仿宋_GB2312"/>
          <w:szCs w:val="32"/>
        </w:rPr>
      </w:pPr>
      <w:r>
        <w:rPr>
          <w:rFonts w:eastAsia="黑体"/>
          <w:szCs w:val="32"/>
        </w:rPr>
        <w:t>第十六条</w:t>
      </w:r>
      <w:r>
        <w:rPr>
          <w:szCs w:val="32"/>
        </w:rPr>
        <w:t xml:space="preserve">  </w:t>
      </w:r>
      <w:r>
        <w:rPr>
          <w:rFonts w:eastAsia="仿宋_GB2312"/>
          <w:szCs w:val="32"/>
        </w:rPr>
        <w:t>设计单位应当参加建设工程的地基、基础、主体结构和建筑节能工程等分阶段验收和竣工验收，施工结果符合设计要求的，出具分阶段检查验收文件，签署竣工验收意见。</w:t>
      </w:r>
    </w:p>
    <w:p>
      <w:pPr>
        <w:pStyle w:val="BodyText"/>
        <w:spacing w:lineRule="exact" w:line="560" w:before="0" w:after="0"/>
        <w:ind w:firstLineChars="196" w:startChars="0" w:start="0" w:endChars="0" w:end="0"/>
        <w:contextualSpacing/>
        <w:rPr>
          <w:rFonts w:eastAsia="仿宋_GB2312"/>
          <w:szCs w:val="32"/>
        </w:rPr>
      </w:pPr>
      <w:r>
        <w:rPr>
          <w:rFonts w:eastAsia="仿宋_GB2312"/>
          <w:szCs w:val="32"/>
        </w:rPr>
        <w:t>设计文件的主要设计人员应当参加验收活动。</w:t>
      </w:r>
    </w:p>
    <w:p>
      <w:pPr>
        <w:pStyle w:val="BodyText"/>
        <w:spacing w:lineRule="exact" w:line="560" w:before="0" w:after="0"/>
        <w:contextualSpacing/>
        <w:rPr>
          <w:szCs w:val="32"/>
        </w:rPr>
      </w:pPr>
      <w:r>
        <w:rPr>
          <w:szCs w:val="32"/>
        </w:rPr>
        <w:t>　　</w:t>
      </w:r>
      <w:r>
        <w:rPr>
          <w:rFonts w:eastAsia="黑体"/>
          <w:szCs w:val="32"/>
        </w:rPr>
        <w:t>第十七条</w:t>
      </w:r>
      <w:r>
        <w:rPr>
          <w:szCs w:val="32"/>
        </w:rPr>
        <w:t xml:space="preserve"> </w:t>
      </w:r>
      <w:r>
        <w:rPr>
          <w:rFonts w:eastAsia="仿宋_GB2312"/>
          <w:szCs w:val="32"/>
        </w:rPr>
        <w:t xml:space="preserve"> 施工单位的建设工程质量控制资料应当与建设工程进度同步记录，并保证真实、准确和完整。</w:t>
      </w:r>
    </w:p>
    <w:p>
      <w:pPr>
        <w:pStyle w:val="BodyText"/>
        <w:spacing w:lineRule="exact" w:line="560" w:before="0" w:after="0"/>
        <w:contextualSpacing/>
        <w:rPr>
          <w:rFonts w:eastAsia="仿宋_GB2312"/>
          <w:szCs w:val="32"/>
        </w:rPr>
      </w:pPr>
      <w:r>
        <w:rPr>
          <w:szCs w:val="32"/>
        </w:rPr>
        <w:t>　　</w:t>
      </w:r>
      <w:r>
        <w:rPr>
          <w:rFonts w:eastAsia="黑体"/>
          <w:szCs w:val="32"/>
        </w:rPr>
        <w:t>第十八条</w:t>
      </w:r>
      <w:r>
        <w:rPr>
          <w:szCs w:val="32"/>
        </w:rPr>
        <w:t xml:space="preserve">  </w:t>
      </w:r>
      <w:r>
        <w:rPr>
          <w:rFonts w:eastAsia="仿宋_GB2312"/>
          <w:szCs w:val="32"/>
        </w:rPr>
        <w:t>施工单位应当对建设工程的隐蔽工程和每一检验批及时进行检查，合格后通知工程监理单位或者建设单位进行验收。工程监理单位或者建设单位应当及时验收，验收合格后方可进入下一工序施工。</w:t>
      </w:r>
    </w:p>
    <w:p>
      <w:pPr>
        <w:pStyle w:val="BodyText"/>
        <w:spacing w:lineRule="exact" w:line="560" w:before="0" w:after="0"/>
        <w:ind w:firstLineChars="196" w:startChars="0" w:start="0" w:endChars="0" w:end="0"/>
        <w:contextualSpacing/>
        <w:rPr>
          <w:rFonts w:eastAsia="仿宋_GB2312"/>
          <w:szCs w:val="32"/>
        </w:rPr>
      </w:pPr>
      <w:r>
        <w:rPr>
          <w:rFonts w:eastAsia="仿宋_GB2312"/>
          <w:szCs w:val="32"/>
        </w:rPr>
        <w:t>对未经验收或者验收不合格，施工单位进入下一工序施工的，工程监理单位或者建设单位应当予以制止；制止无效的，工程监理单位或者建设单位应当及时向建设工程质量监督机构报告。</w:t>
      </w:r>
    </w:p>
    <w:p>
      <w:pPr>
        <w:pStyle w:val="BodyText"/>
        <w:spacing w:lineRule="exact" w:line="560" w:before="0" w:after="0"/>
        <w:ind w:firstLineChars="196" w:startChars="0" w:start="0" w:endChars="0" w:end="0"/>
        <w:contextualSpacing/>
        <w:rPr>
          <w:rFonts w:eastAsia="仿宋_GB2312"/>
          <w:szCs w:val="32"/>
        </w:rPr>
      </w:pPr>
      <w:r>
        <w:rPr>
          <w:rFonts w:eastAsia="仿宋_GB2312"/>
          <w:szCs w:val="32"/>
        </w:rPr>
        <w:t>对未经验收或者验收不合格，建设单位要求施工单位进入下一工序施工的，施工单位、工程监理单位应当及时向建设工程质量监督机构报告。</w:t>
      </w:r>
    </w:p>
    <w:p>
      <w:pPr>
        <w:pStyle w:val="BodyText"/>
        <w:tabs>
          <w:tab w:val="clear" w:pos="420"/>
          <w:tab w:val="left" w:pos="2010" w:leader="none"/>
        </w:tabs>
        <w:spacing w:lineRule="exact" w:line="560" w:before="0" w:after="0"/>
        <w:ind w:firstLine="660" w:end="0"/>
        <w:contextualSpacing/>
        <w:rPr>
          <w:rFonts w:eastAsia="仿宋_GB2312"/>
          <w:szCs w:val="32"/>
        </w:rPr>
      </w:pPr>
      <w:r>
        <w:rPr>
          <w:rFonts w:eastAsia="仿宋_GB2312"/>
          <w:szCs w:val="32"/>
        </w:rPr>
        <w:t>建设工程质量监督机构接到报告后，应当及时进行查处。</w:t>
      </w:r>
    </w:p>
    <w:p>
      <w:pPr>
        <w:pStyle w:val="BodyText"/>
        <w:spacing w:lineRule="exact" w:line="560" w:before="0" w:after="0"/>
        <w:contextualSpacing/>
        <w:rPr>
          <w:rFonts w:eastAsia="仿宋_GB2312"/>
          <w:szCs w:val="32"/>
        </w:rPr>
      </w:pPr>
      <w:r>
        <w:rPr>
          <w:szCs w:val="32"/>
        </w:rPr>
        <w:t>　　</w:t>
      </w:r>
      <w:r>
        <w:rPr>
          <w:rFonts w:eastAsia="黑体"/>
          <w:szCs w:val="32"/>
        </w:rPr>
        <w:t>第十九条</w:t>
      </w:r>
      <w:r>
        <w:rPr>
          <w:szCs w:val="32"/>
        </w:rPr>
        <w:t>　</w:t>
      </w:r>
      <w:r>
        <w:rPr>
          <w:rFonts w:eastAsia="仿宋_GB2312"/>
          <w:szCs w:val="32"/>
        </w:rPr>
        <w:t>国家和本市规定应当进行见证取样的试块、试件以及有关建筑材料，施工单位应当在建设单位或者工程监理人员见证下现场取样封存，并由具有相应资质的建设工程质量检测单位进行检测。</w:t>
      </w:r>
    </w:p>
    <w:p>
      <w:pPr>
        <w:pStyle w:val="BodyText"/>
        <w:spacing w:lineRule="exact" w:line="560" w:before="0" w:after="0"/>
        <w:contextualSpacing/>
        <w:rPr>
          <w:rFonts w:eastAsia="仿宋_GB2312"/>
          <w:szCs w:val="32"/>
        </w:rPr>
      </w:pPr>
      <w:r>
        <w:rPr>
          <w:rFonts w:eastAsia="仿宋_GB2312"/>
          <w:szCs w:val="32"/>
        </w:rPr>
        <w:t>　　对未在建设单位或者工程监理人员见证下取样的试块、试件以及有关建筑材料，建设工程质量检测单位不得出具见证取样检测报告。</w:t>
      </w:r>
    </w:p>
    <w:p>
      <w:pPr>
        <w:pStyle w:val="BodyText"/>
        <w:spacing w:lineRule="exact" w:line="560" w:before="0" w:after="0"/>
        <w:contextualSpacing/>
        <w:rPr>
          <w:rFonts w:eastAsia="仿宋_GB2312"/>
          <w:szCs w:val="32"/>
        </w:rPr>
      </w:pPr>
      <w:r>
        <w:rPr>
          <w:szCs w:val="32"/>
        </w:rPr>
        <w:t>　　</w:t>
      </w:r>
      <w:r>
        <w:rPr>
          <w:rFonts w:eastAsia="黑体"/>
          <w:szCs w:val="32"/>
        </w:rPr>
        <w:t>第二十条</w:t>
      </w:r>
      <w:r>
        <w:rPr>
          <w:szCs w:val="32"/>
        </w:rPr>
        <w:t xml:space="preserve">  </w:t>
      </w:r>
      <w:r>
        <w:rPr>
          <w:rFonts w:eastAsia="仿宋_GB2312"/>
          <w:szCs w:val="32"/>
        </w:rPr>
        <w:t>建设单位收到施工单位的竣工报告后，应当组织建设工程竣工验收。建设单位可以邀请有关专家参加竣工验收。</w:t>
      </w:r>
    </w:p>
    <w:p>
      <w:pPr>
        <w:pStyle w:val="BodyText"/>
        <w:spacing w:lineRule="exact" w:line="560" w:before="0" w:after="0"/>
        <w:contextualSpacing/>
        <w:rPr>
          <w:rFonts w:eastAsia="仿宋_GB2312"/>
          <w:szCs w:val="32"/>
        </w:rPr>
      </w:pPr>
      <w:r>
        <w:rPr>
          <w:rFonts w:eastAsia="仿宋_GB2312"/>
          <w:szCs w:val="32"/>
        </w:rPr>
        <w:t>　　对住宅工程，应当先组织分户验收，合格后再进行竣工验收。</w:t>
      </w:r>
    </w:p>
    <w:p>
      <w:pPr>
        <w:pStyle w:val="BodyText"/>
        <w:spacing w:lineRule="exact" w:line="560" w:before="0" w:after="0"/>
        <w:contextualSpacing/>
        <w:rPr>
          <w:rFonts w:eastAsia="仿宋_GB2312"/>
          <w:szCs w:val="32"/>
        </w:rPr>
      </w:pPr>
      <w:r>
        <w:rPr>
          <w:szCs w:val="32"/>
        </w:rPr>
        <w:t>　　</w:t>
      </w:r>
      <w:r>
        <w:rPr>
          <w:rFonts w:eastAsia="黑体"/>
          <w:szCs w:val="32"/>
        </w:rPr>
        <w:t>第二十一条</w:t>
      </w:r>
      <w:r>
        <w:rPr>
          <w:szCs w:val="32"/>
        </w:rPr>
        <w:t xml:space="preserve">  </w:t>
      </w:r>
      <w:r>
        <w:rPr>
          <w:rFonts w:eastAsia="仿宋_GB2312"/>
          <w:szCs w:val="32"/>
        </w:rPr>
        <w:t>建设单位应当自建设工程竣工验收合格之日起十五日内，持下列文件向建设行政主管部门办理建设工程竣工验收备案：</w:t>
      </w:r>
    </w:p>
    <w:p>
      <w:pPr>
        <w:pStyle w:val="BodyText"/>
        <w:spacing w:lineRule="exact" w:line="560" w:before="0" w:after="0"/>
        <w:ind w:firstLineChars="196" w:startChars="0" w:start="0" w:endChars="0" w:end="0"/>
        <w:contextualSpacing/>
        <w:rPr>
          <w:rFonts w:eastAsia="仿宋_GB2312"/>
          <w:szCs w:val="32"/>
        </w:rPr>
      </w:pPr>
      <w:r>
        <w:rPr>
          <w:rFonts w:eastAsia="仿宋_GB2312"/>
          <w:szCs w:val="32"/>
        </w:rPr>
        <w:t>（一）竣工验收备案表；</w:t>
      </w:r>
    </w:p>
    <w:p>
      <w:pPr>
        <w:pStyle w:val="BodyText"/>
        <w:spacing w:lineRule="exact" w:line="560" w:before="0" w:after="0"/>
        <w:ind w:firstLineChars="196" w:startChars="0" w:start="0" w:endChars="0" w:end="0"/>
        <w:contextualSpacing/>
        <w:rPr>
          <w:rFonts w:eastAsia="仿宋_GB2312"/>
          <w:szCs w:val="32"/>
        </w:rPr>
      </w:pPr>
      <w:r>
        <w:rPr>
          <w:rFonts w:eastAsia="仿宋_GB2312"/>
          <w:szCs w:val="32"/>
        </w:rPr>
        <w:t>（二）竣工验收报告；</w:t>
      </w:r>
    </w:p>
    <w:p>
      <w:pPr>
        <w:pStyle w:val="BodyText"/>
        <w:spacing w:lineRule="exact" w:line="560" w:before="0" w:after="0"/>
        <w:ind w:firstLineChars="196" w:startChars="0" w:start="0" w:endChars="0" w:end="0"/>
        <w:contextualSpacing/>
        <w:rPr>
          <w:rFonts w:eastAsia="仿宋_GB2312"/>
          <w:szCs w:val="32"/>
        </w:rPr>
      </w:pPr>
      <w:r>
        <w:rPr>
          <w:rFonts w:eastAsia="仿宋_GB2312"/>
          <w:szCs w:val="32"/>
        </w:rPr>
        <w:t>（三）法律、行政法规规定应当由规划、环保等部门出具的认可文件或者准许使用文件；</w:t>
      </w:r>
    </w:p>
    <w:p>
      <w:pPr>
        <w:pStyle w:val="BodyText"/>
        <w:spacing w:lineRule="exact" w:line="560" w:before="0" w:after="0"/>
        <w:ind w:firstLineChars="196" w:startChars="0" w:start="0" w:endChars="0" w:end="0"/>
        <w:contextualSpacing/>
        <w:rPr>
          <w:rFonts w:eastAsia="仿宋_GB2312"/>
          <w:szCs w:val="32"/>
        </w:rPr>
      </w:pPr>
      <w:r>
        <w:rPr>
          <w:rFonts w:eastAsia="仿宋_GB2312"/>
          <w:szCs w:val="32"/>
        </w:rPr>
        <w:t>（四）法律规定应当由公安消防部门出具的对大型的人员密集场所和其他特殊建设工程验收合格的证明文件；</w:t>
      </w:r>
    </w:p>
    <w:p>
      <w:pPr>
        <w:pStyle w:val="BodyText"/>
        <w:spacing w:lineRule="exact" w:line="560" w:before="0" w:after="0"/>
        <w:ind w:firstLineChars="196" w:startChars="0" w:start="0" w:endChars="0" w:end="0"/>
        <w:contextualSpacing/>
        <w:rPr>
          <w:rFonts w:eastAsia="仿宋_GB2312"/>
          <w:szCs w:val="32"/>
        </w:rPr>
      </w:pPr>
      <w:r>
        <w:rPr>
          <w:rFonts w:eastAsia="仿宋_GB2312"/>
          <w:szCs w:val="32"/>
        </w:rPr>
        <w:t>（五）施工单位签署的工程质量保修书；</w:t>
      </w:r>
    </w:p>
    <w:p>
      <w:pPr>
        <w:pStyle w:val="BodyText"/>
        <w:spacing w:lineRule="exact" w:line="560" w:before="0" w:after="0"/>
        <w:ind w:firstLineChars="196" w:startChars="0" w:start="0" w:endChars="0" w:end="0"/>
        <w:contextualSpacing/>
        <w:rPr>
          <w:rFonts w:eastAsia="仿宋_GB2312"/>
          <w:szCs w:val="32"/>
        </w:rPr>
      </w:pPr>
      <w:r>
        <w:rPr>
          <w:rFonts w:eastAsia="仿宋_GB2312"/>
          <w:szCs w:val="32"/>
        </w:rPr>
        <w:t>（六）法律、法规和规章规定的其他文件。</w:t>
      </w:r>
    </w:p>
    <w:p>
      <w:pPr>
        <w:pStyle w:val="BodyText"/>
        <w:spacing w:lineRule="exact" w:line="560" w:before="0" w:after="0"/>
        <w:contextualSpacing/>
        <w:rPr>
          <w:rFonts w:eastAsia="仿宋_GB2312"/>
          <w:szCs w:val="32"/>
        </w:rPr>
      </w:pPr>
      <w:r>
        <w:rPr>
          <w:rFonts w:eastAsia="仿宋_GB2312"/>
          <w:szCs w:val="32"/>
        </w:rPr>
        <w:t>　　住宅工程还应当提交住宅质量保证书和住宅使用说明书。</w:t>
      </w:r>
    </w:p>
    <w:p>
      <w:pPr>
        <w:pStyle w:val="BodyText"/>
        <w:spacing w:lineRule="exact" w:line="560" w:before="0" w:after="0"/>
        <w:contextualSpacing/>
        <w:rPr>
          <w:rFonts w:eastAsia="仿宋_GB2312"/>
          <w:szCs w:val="32"/>
        </w:rPr>
      </w:pPr>
      <w:r>
        <w:rPr>
          <w:szCs w:val="32"/>
        </w:rPr>
        <w:t>　　</w:t>
      </w:r>
      <w:r>
        <w:rPr>
          <w:rFonts w:eastAsia="黑体"/>
          <w:szCs w:val="32"/>
        </w:rPr>
        <w:t>第二十二条</w:t>
      </w:r>
      <w:r>
        <w:rPr>
          <w:szCs w:val="32"/>
        </w:rPr>
        <w:t xml:space="preserve">  </w:t>
      </w:r>
      <w:r>
        <w:rPr>
          <w:rFonts w:eastAsia="仿宋_GB2312"/>
          <w:szCs w:val="32"/>
        </w:rPr>
        <w:t>建设行政主管部门在收到竣工验收备案文件、验证文件齐全后，应当在工程竣工验收备案表上签收。建设行政主管部门发现建设单位在竣工验收过程中有违反国家有关建设工程质量管理规定行为的，应当在收讫竣工验收备案文件之日起十五日内责令建设单位停止使用、重新组织竣工验收。</w:t>
      </w:r>
    </w:p>
    <w:p>
      <w:pPr>
        <w:pStyle w:val="BodyText"/>
        <w:spacing w:lineRule="exact" w:line="560" w:before="0" w:after="0"/>
        <w:contextualSpacing/>
        <w:rPr>
          <w:rFonts w:eastAsia="仿宋_GB2312"/>
          <w:szCs w:val="32"/>
        </w:rPr>
      </w:pPr>
      <w:r>
        <w:rPr>
          <w:szCs w:val="32"/>
        </w:rPr>
        <w:t>　　</w:t>
      </w:r>
      <w:r>
        <w:rPr>
          <w:rFonts w:eastAsia="黑体"/>
          <w:szCs w:val="32"/>
        </w:rPr>
        <w:t>第二十三条</w:t>
      </w:r>
      <w:r>
        <w:rPr>
          <w:szCs w:val="32"/>
        </w:rPr>
        <w:t xml:space="preserve">  </w:t>
      </w:r>
      <w:r>
        <w:rPr>
          <w:rFonts w:eastAsia="仿宋_GB2312"/>
          <w:szCs w:val="32"/>
        </w:rPr>
        <w:t>建设工程竣工验收后，建设单位应当按照市建设行政主管部门的统一规定，在工程明显位置镶嵌标志牌，标明建设、勘察、设计、施工、工程监理单位名称等内容。</w:t>
      </w:r>
    </w:p>
    <w:p>
      <w:pPr>
        <w:pStyle w:val="BodyText"/>
        <w:spacing w:lineRule="exact" w:line="560" w:before="0" w:after="0"/>
        <w:contextualSpacing/>
        <w:rPr>
          <w:rFonts w:eastAsia="仿宋_GB2312"/>
          <w:szCs w:val="32"/>
        </w:rPr>
      </w:pPr>
      <w:r>
        <w:rPr>
          <w:szCs w:val="32"/>
        </w:rPr>
        <w:t>　　</w:t>
      </w:r>
      <w:r>
        <w:rPr>
          <w:rFonts w:eastAsia="黑体"/>
          <w:szCs w:val="32"/>
        </w:rPr>
        <w:t>第二十四条</w:t>
      </w:r>
      <w:r>
        <w:rPr>
          <w:szCs w:val="32"/>
        </w:rPr>
        <w:t>　</w:t>
      </w:r>
      <w:r>
        <w:rPr>
          <w:rFonts w:eastAsia="仿宋_GB2312"/>
          <w:szCs w:val="32"/>
        </w:rPr>
        <w:t>建设工程实行质量保修制度。建设工程的最低保修期限按照国家规定执行，外墙保温、门窗和地下室外围防水工程最低保修期为五年。</w:t>
      </w:r>
    </w:p>
    <w:p>
      <w:pPr>
        <w:pStyle w:val="BodyText"/>
        <w:spacing w:lineRule="exact" w:line="560" w:before="0" w:after="0"/>
        <w:contextualSpacing/>
        <w:rPr>
          <w:rFonts w:eastAsia="仿宋_GB2312"/>
          <w:szCs w:val="32"/>
        </w:rPr>
      </w:pPr>
      <w:r>
        <w:rPr>
          <w:szCs w:val="32"/>
        </w:rPr>
        <w:t>　　</w:t>
      </w:r>
      <w:r>
        <w:rPr>
          <w:rFonts w:eastAsia="黑体"/>
          <w:szCs w:val="32"/>
        </w:rPr>
        <w:t>第二十五条</w:t>
      </w:r>
      <w:r>
        <w:rPr>
          <w:szCs w:val="32"/>
        </w:rPr>
        <w:t xml:space="preserve">  </w:t>
      </w:r>
      <w:r>
        <w:rPr>
          <w:rFonts w:eastAsia="仿宋_GB2312"/>
          <w:szCs w:val="32"/>
        </w:rPr>
        <w:t>施工单位对建设工程的保修期，自建设工程竣工验收合格之日起计算。</w:t>
      </w:r>
    </w:p>
    <w:p>
      <w:pPr>
        <w:pStyle w:val="BodyText"/>
        <w:spacing w:lineRule="exact" w:line="560" w:before="0" w:after="0"/>
        <w:contextualSpacing/>
        <w:rPr>
          <w:rFonts w:eastAsia="仿宋_GB2312"/>
          <w:szCs w:val="32"/>
        </w:rPr>
      </w:pPr>
      <w:r>
        <w:rPr>
          <w:rFonts w:eastAsia="仿宋_GB2312"/>
          <w:szCs w:val="32"/>
        </w:rPr>
        <w:t>　　房地产开发企业对其销售的商品房保修期，自交付购房人之日起计算，并在商品房买卖合同中载明。</w:t>
      </w:r>
    </w:p>
    <w:p>
      <w:pPr>
        <w:pStyle w:val="BodyText"/>
        <w:spacing w:lineRule="exact" w:line="560" w:before="0" w:after="0"/>
        <w:contextualSpacing/>
        <w:rPr>
          <w:rFonts w:eastAsia="仿宋_GB2312"/>
          <w:szCs w:val="32"/>
        </w:rPr>
      </w:pPr>
      <w:r>
        <w:rPr>
          <w:szCs w:val="32"/>
        </w:rPr>
        <w:t>　　</w:t>
      </w:r>
      <w:r>
        <w:rPr>
          <w:rFonts w:eastAsia="黑体"/>
          <w:szCs w:val="32"/>
        </w:rPr>
        <w:t>第二十六条</w:t>
      </w:r>
      <w:r>
        <w:rPr>
          <w:szCs w:val="32"/>
        </w:rPr>
        <w:t>　</w:t>
      </w:r>
      <w:r>
        <w:rPr>
          <w:rFonts w:eastAsia="仿宋_GB2312"/>
          <w:szCs w:val="32"/>
        </w:rPr>
        <w:t>建设工程在保修期限内出现质量缺陷，建设单位应当向施工单位发出保修通知。施工单位接到保修通知后，应当到现场核查情况，及时予以保修。</w:t>
      </w:r>
    </w:p>
    <w:p>
      <w:pPr>
        <w:pStyle w:val="BodyText"/>
        <w:spacing w:lineRule="exact" w:line="560" w:before="0" w:after="0"/>
        <w:ind w:firstLine="630" w:end="0"/>
        <w:contextualSpacing/>
        <w:rPr>
          <w:rFonts w:eastAsia="仿宋_GB2312"/>
          <w:szCs w:val="32"/>
        </w:rPr>
      </w:pPr>
      <w:r>
        <w:rPr>
          <w:rFonts w:eastAsia="仿宋_GB2312"/>
          <w:szCs w:val="32"/>
        </w:rPr>
        <w:t>商品房在保修期限内出现质量缺陷，购房人有权要求房地产开发企业履行保修义务，房地产开发企业应当及时予以保修。</w:t>
      </w:r>
    </w:p>
    <w:p>
      <w:pPr>
        <w:pStyle w:val="BodyText"/>
        <w:spacing w:lineRule="exact" w:line="560" w:before="0" w:after="0"/>
        <w:contextualSpacing/>
        <w:rPr>
          <w:rFonts w:eastAsia="仿宋_GB2312"/>
          <w:szCs w:val="32"/>
        </w:rPr>
      </w:pPr>
      <w:r>
        <w:rPr>
          <w:szCs w:val="32"/>
        </w:rPr>
        <w:t>　　</w:t>
      </w:r>
      <w:r>
        <w:rPr>
          <w:rFonts w:eastAsia="黑体"/>
          <w:szCs w:val="32"/>
        </w:rPr>
        <w:t>第二十七条</w:t>
      </w:r>
      <w:r>
        <w:rPr>
          <w:szCs w:val="32"/>
        </w:rPr>
        <w:t xml:space="preserve">  </w:t>
      </w:r>
      <w:r>
        <w:rPr>
          <w:rFonts w:eastAsia="仿宋_GB2312"/>
          <w:szCs w:val="32"/>
        </w:rPr>
        <w:t>建设工程发生影响结构安全的质量缺陷，建设单位或者房屋建筑所有人、使用人应当立即向所在区、县建设行政主管部门报告，保修责任单位应当立即到达现场采取安全防范措施；由原设计单位或者具有相应资质的设计单位提出维修方案，施工单位实施维修，建设工程质量监督机构负责监督。</w:t>
      </w:r>
    </w:p>
    <w:p>
      <w:pPr>
        <w:pStyle w:val="BodyText"/>
        <w:spacing w:lineRule="exact" w:line="560" w:before="0" w:after="0"/>
        <w:contextualSpacing/>
        <w:rPr>
          <w:rFonts w:eastAsia="仿宋_GB2312"/>
          <w:szCs w:val="32"/>
        </w:rPr>
      </w:pPr>
      <w:r>
        <w:rPr>
          <w:szCs w:val="32"/>
        </w:rPr>
        <w:t>　　</w:t>
      </w:r>
      <w:r>
        <w:rPr>
          <w:rFonts w:eastAsia="黑体"/>
          <w:szCs w:val="32"/>
        </w:rPr>
        <w:t>第二十八条</w:t>
      </w:r>
      <w:r>
        <w:rPr>
          <w:szCs w:val="32"/>
        </w:rPr>
        <w:t>　</w:t>
      </w:r>
      <w:r>
        <w:rPr>
          <w:rFonts w:eastAsia="仿宋_GB2312"/>
          <w:szCs w:val="32"/>
        </w:rPr>
        <w:t xml:space="preserve">建设工程保修后，由建设单位或者房屋建筑所有人组织验收。涉及结构安全的，应当将验收报告报区、县建设行政主管部门备案。 </w:t>
      </w:r>
    </w:p>
    <w:p>
      <w:pPr>
        <w:pStyle w:val="BodyText"/>
        <w:spacing w:lineRule="exact" w:line="560" w:before="0" w:after="0"/>
        <w:contextualSpacing/>
        <w:rPr>
          <w:szCs w:val="32"/>
        </w:rPr>
      </w:pPr>
      <w:r>
        <w:rPr>
          <w:szCs w:val="32"/>
        </w:rPr>
        <w:t>　　</w:t>
      </w:r>
      <w:r>
        <w:rPr>
          <w:rFonts w:eastAsia="黑体"/>
          <w:szCs w:val="32"/>
        </w:rPr>
        <w:t>第二十九条</w:t>
      </w:r>
      <w:r>
        <w:rPr>
          <w:szCs w:val="32"/>
        </w:rPr>
        <w:t xml:space="preserve">  </w:t>
      </w:r>
      <w:r>
        <w:rPr>
          <w:rFonts w:eastAsia="仿宋_GB2312"/>
          <w:szCs w:val="32"/>
        </w:rPr>
        <w:t>建设工程在保修期内出现质量缺陷，施工单位拒不履行保修义务的，建设单位可以委托其他施工单位维修，维修费用由原施工单位承担。</w:t>
      </w:r>
    </w:p>
    <w:p>
      <w:pPr>
        <w:pStyle w:val="BodyText"/>
        <w:spacing w:lineRule="exact" w:line="560" w:before="0" w:after="0"/>
        <w:contextualSpacing/>
        <w:rPr>
          <w:rFonts w:eastAsia="仿宋_GB2312"/>
          <w:szCs w:val="32"/>
        </w:rPr>
      </w:pPr>
      <w:r>
        <w:rPr>
          <w:szCs w:val="32"/>
        </w:rPr>
        <w:t>　　</w:t>
      </w:r>
      <w:r>
        <w:rPr>
          <w:rFonts w:eastAsia="黑体"/>
          <w:szCs w:val="32"/>
        </w:rPr>
        <w:t>第三十条</w:t>
      </w:r>
      <w:r>
        <w:rPr>
          <w:szCs w:val="32"/>
        </w:rPr>
        <w:t>　</w:t>
      </w:r>
      <w:r>
        <w:rPr>
          <w:rFonts w:eastAsia="仿宋_GB2312"/>
          <w:szCs w:val="32"/>
        </w:rPr>
        <w:t>在建设工程保修期内，因质量缺陷造成人身伤害、财产损失的，受害人可以向建设单位提出赔偿要求。建设单位承担赔偿责任后，有权向造成质量缺陷的责任方追偿。</w:t>
      </w:r>
    </w:p>
    <w:p>
      <w:pPr>
        <w:pStyle w:val="BodyText"/>
        <w:spacing w:lineRule="exact" w:line="560" w:before="0" w:after="0"/>
        <w:contextualSpacing/>
        <w:rPr>
          <w:szCs w:val="32"/>
        </w:rPr>
      </w:pPr>
      <w:r>
        <w:rPr>
          <w:szCs w:val="32"/>
        </w:rPr>
        <w:t>　　</w:t>
      </w:r>
    </w:p>
    <w:p>
      <w:pPr>
        <w:pStyle w:val="BodyText"/>
        <w:spacing w:lineRule="exact" w:line="560" w:before="0" w:after="0"/>
        <w:contextualSpacing/>
        <w:jc w:val="center"/>
        <w:rPr>
          <w:rFonts w:eastAsia="黑体"/>
          <w:szCs w:val="32"/>
        </w:rPr>
      </w:pPr>
      <w:r>
        <w:rPr>
          <w:rFonts w:eastAsia="黑体"/>
          <w:szCs w:val="32"/>
        </w:rPr>
        <w:t>第四章　监督管理</w:t>
      </w:r>
    </w:p>
    <w:p>
      <w:pPr>
        <w:pStyle w:val="BodyText"/>
        <w:spacing w:lineRule="exact" w:line="560" w:before="0" w:after="0"/>
        <w:contextualSpacing/>
        <w:jc w:val="center"/>
        <w:rPr>
          <w:rFonts w:eastAsia="黑体"/>
          <w:szCs w:val="32"/>
        </w:rPr>
      </w:pPr>
      <w:r>
        <w:rPr>
          <w:rFonts w:eastAsia="黑体"/>
          <w:szCs w:val="32"/>
        </w:rPr>
      </w:r>
    </w:p>
    <w:p>
      <w:pPr>
        <w:pStyle w:val="BodyText"/>
        <w:spacing w:lineRule="exact" w:line="560" w:before="0" w:after="0"/>
        <w:contextualSpacing/>
        <w:rPr>
          <w:rFonts w:eastAsia="仿宋_GB2312"/>
          <w:szCs w:val="32"/>
        </w:rPr>
      </w:pPr>
      <w:r>
        <w:rPr>
          <w:szCs w:val="32"/>
        </w:rPr>
        <w:t>　　</w:t>
      </w:r>
      <w:r>
        <w:rPr>
          <w:rFonts w:eastAsia="黑体"/>
          <w:szCs w:val="32"/>
        </w:rPr>
        <w:t>第三十一条</w:t>
      </w:r>
      <w:r>
        <w:rPr>
          <w:szCs w:val="32"/>
        </w:rPr>
        <w:t>　</w:t>
      </w:r>
      <w:r>
        <w:rPr>
          <w:rFonts w:eastAsia="仿宋_GB2312"/>
          <w:szCs w:val="32"/>
        </w:rPr>
        <w:t>建设工程质量监督机构应当履行下列监督管理职责：</w:t>
      </w:r>
    </w:p>
    <w:p>
      <w:pPr>
        <w:pStyle w:val="BodyText"/>
        <w:spacing w:lineRule="exact" w:line="560" w:before="0" w:after="0"/>
        <w:ind w:firstLine="630" w:end="0"/>
        <w:contextualSpacing/>
        <w:rPr>
          <w:rFonts w:eastAsia="仿宋_GB2312"/>
          <w:szCs w:val="32"/>
        </w:rPr>
      </w:pPr>
      <w:r>
        <w:rPr>
          <w:rFonts w:eastAsia="仿宋_GB2312"/>
          <w:szCs w:val="32"/>
        </w:rPr>
        <w:t>（一）监督建设、勘察、设计、施工、工程监理等工程建设主体的质量行为；</w:t>
      </w:r>
    </w:p>
    <w:p>
      <w:pPr>
        <w:pStyle w:val="BodyText"/>
        <w:spacing w:lineRule="exact" w:line="560" w:before="0" w:after="0"/>
        <w:ind w:firstLine="630" w:end="0"/>
        <w:contextualSpacing/>
        <w:rPr>
          <w:rFonts w:eastAsia="仿宋_GB2312"/>
          <w:szCs w:val="32"/>
        </w:rPr>
      </w:pPr>
      <w:r>
        <w:rPr>
          <w:rFonts w:eastAsia="仿宋_GB2312"/>
          <w:szCs w:val="32"/>
        </w:rPr>
        <w:t>（二）检查工程项目法定建设程序、企业及其有关人员的资质或者资格，抽查有关质量文件和技术资料，检查质量保证体系和质量责任制落实情况；</w:t>
      </w:r>
    </w:p>
    <w:p>
      <w:pPr>
        <w:pStyle w:val="BodyText"/>
        <w:spacing w:lineRule="exact" w:line="560" w:before="0" w:after="0"/>
        <w:contextualSpacing/>
        <w:rPr>
          <w:rFonts w:eastAsia="仿宋_GB2312"/>
          <w:szCs w:val="32"/>
        </w:rPr>
      </w:pPr>
      <w:r>
        <w:rPr>
          <w:rFonts w:eastAsia="仿宋_GB2312"/>
          <w:szCs w:val="32"/>
        </w:rPr>
        <w:t>　　（三）抽查建设工程的地基、基础、主体结构、建筑节能工程和其他涉及结构安全重要部位的质量，抽查用于工程建设的主要建筑材料、建筑构配件和设备的质量；</w:t>
      </w:r>
    </w:p>
    <w:p>
      <w:pPr>
        <w:pStyle w:val="BodyText"/>
        <w:spacing w:lineRule="exact" w:line="560" w:before="0" w:after="0"/>
        <w:ind w:firstLine="630" w:end="0"/>
        <w:contextualSpacing/>
        <w:rPr>
          <w:rFonts w:eastAsia="仿宋_GB2312"/>
          <w:szCs w:val="32"/>
        </w:rPr>
      </w:pPr>
      <w:r>
        <w:rPr>
          <w:rFonts w:eastAsia="仿宋_GB2312"/>
          <w:szCs w:val="32"/>
        </w:rPr>
        <w:t>（四）组织或者参与工程质量事故的调查处理，依法查处对有关工程质量的举报；</w:t>
      </w:r>
    </w:p>
    <w:p>
      <w:pPr>
        <w:pStyle w:val="BodyText"/>
        <w:spacing w:lineRule="exact" w:line="560" w:before="0" w:after="0"/>
        <w:contextualSpacing/>
        <w:rPr>
          <w:rFonts w:eastAsia="仿宋_GB2312"/>
          <w:szCs w:val="32"/>
        </w:rPr>
      </w:pPr>
      <w:r>
        <w:rPr>
          <w:rFonts w:eastAsia="仿宋_GB2312"/>
          <w:szCs w:val="32"/>
        </w:rPr>
        <w:t>　　（五）法律、法规和规章规定建设工程质量监督管理的其他职责。</w:t>
      </w:r>
    </w:p>
    <w:p>
      <w:pPr>
        <w:pStyle w:val="BodyText"/>
        <w:spacing w:lineRule="exact" w:line="560" w:before="0" w:after="0"/>
        <w:contextualSpacing/>
        <w:rPr>
          <w:rFonts w:eastAsia="仿宋_GB2312"/>
          <w:szCs w:val="32"/>
        </w:rPr>
      </w:pPr>
      <w:r>
        <w:rPr>
          <w:szCs w:val="32"/>
        </w:rPr>
        <w:t>　　</w:t>
      </w:r>
      <w:r>
        <w:rPr>
          <w:rFonts w:eastAsia="黑体"/>
          <w:szCs w:val="32"/>
        </w:rPr>
        <w:t>第三十二条</w:t>
      </w:r>
      <w:r>
        <w:rPr>
          <w:szCs w:val="32"/>
        </w:rPr>
        <w:t>　</w:t>
      </w:r>
      <w:r>
        <w:rPr>
          <w:rFonts w:eastAsia="仿宋_GB2312"/>
          <w:szCs w:val="32"/>
        </w:rPr>
        <w:t xml:space="preserve">建设工程质量监督机构履行监督检查职责时，有权采取下列措施： </w:t>
      </w:r>
    </w:p>
    <w:p>
      <w:pPr>
        <w:pStyle w:val="BodyText"/>
        <w:spacing w:lineRule="exact" w:line="560" w:before="0" w:after="0"/>
        <w:contextualSpacing/>
        <w:rPr>
          <w:rFonts w:eastAsia="仿宋_GB2312"/>
          <w:szCs w:val="32"/>
        </w:rPr>
      </w:pPr>
      <w:r>
        <w:rPr>
          <w:rFonts w:eastAsia="仿宋_GB2312"/>
          <w:szCs w:val="32"/>
        </w:rPr>
        <w:t xml:space="preserve">　　（一）要求被检查单位提供有关工程质量的文件和资料； </w:t>
      </w:r>
    </w:p>
    <w:p>
      <w:pPr>
        <w:pStyle w:val="BodyText"/>
        <w:spacing w:lineRule="exact" w:line="560" w:before="0" w:after="0"/>
        <w:contextualSpacing/>
        <w:rPr>
          <w:rFonts w:eastAsia="仿宋_GB2312"/>
          <w:szCs w:val="32"/>
        </w:rPr>
      </w:pPr>
      <w:r>
        <w:rPr>
          <w:rFonts w:eastAsia="仿宋_GB2312"/>
          <w:szCs w:val="32"/>
        </w:rPr>
        <w:t xml:space="preserve">　　（二）进入施工现场进行质量检查； </w:t>
      </w:r>
    </w:p>
    <w:p>
      <w:pPr>
        <w:pStyle w:val="BodyText"/>
        <w:spacing w:lineRule="exact" w:line="560" w:before="0" w:after="0"/>
        <w:contextualSpacing/>
        <w:rPr>
          <w:rFonts w:eastAsia="仿宋_GB2312"/>
          <w:szCs w:val="32"/>
        </w:rPr>
      </w:pPr>
      <w:r>
        <w:rPr>
          <w:rFonts w:eastAsia="仿宋_GB2312"/>
          <w:szCs w:val="32"/>
        </w:rPr>
        <w:t>　　（三）发现存在工程质量隐患时，责令被检查单位就该质量隐患进行整改，其中涉及结构安全隐患的，责令停工整改；</w:t>
      </w:r>
    </w:p>
    <w:p>
      <w:pPr>
        <w:pStyle w:val="BodyText"/>
        <w:spacing w:lineRule="exact" w:line="560" w:before="0" w:after="0"/>
        <w:contextualSpacing/>
        <w:rPr>
          <w:rFonts w:eastAsia="仿宋_GB2312"/>
          <w:szCs w:val="32"/>
        </w:rPr>
      </w:pPr>
      <w:r>
        <w:rPr>
          <w:rFonts w:eastAsia="仿宋_GB2312"/>
          <w:szCs w:val="32"/>
        </w:rPr>
        <w:t>　　（四）查封、扣押施工现场存在质量问题的建筑材料、建筑构配件和设备；</w:t>
      </w:r>
    </w:p>
    <w:p>
      <w:pPr>
        <w:pStyle w:val="BodyText"/>
        <w:spacing w:lineRule="exact" w:line="560" w:before="0" w:after="0"/>
        <w:contextualSpacing/>
        <w:rPr>
          <w:rFonts w:eastAsia="仿宋_GB2312"/>
          <w:szCs w:val="32"/>
        </w:rPr>
      </w:pPr>
      <w:r>
        <w:rPr>
          <w:rFonts w:eastAsia="仿宋_GB2312"/>
          <w:szCs w:val="32"/>
        </w:rPr>
        <w:t>　　（五）法律、法规规定建设工程质量监督检查的其他措施。</w:t>
      </w:r>
    </w:p>
    <w:p>
      <w:pPr>
        <w:pStyle w:val="BodyText"/>
        <w:spacing w:lineRule="exact" w:line="560" w:before="0" w:after="0"/>
        <w:contextualSpacing/>
        <w:rPr>
          <w:rFonts w:eastAsia="仿宋_GB2312"/>
          <w:szCs w:val="32"/>
        </w:rPr>
      </w:pPr>
      <w:r>
        <w:rPr>
          <w:szCs w:val="32"/>
        </w:rPr>
        <w:t>　　</w:t>
      </w:r>
      <w:r>
        <w:rPr>
          <w:rFonts w:eastAsia="黑体"/>
          <w:szCs w:val="32"/>
        </w:rPr>
        <w:t>第三十三条</w:t>
      </w:r>
      <w:r>
        <w:rPr>
          <w:szCs w:val="32"/>
        </w:rPr>
        <w:t>　</w:t>
      </w:r>
      <w:r>
        <w:rPr>
          <w:rFonts w:eastAsia="仿宋_GB2312"/>
          <w:szCs w:val="32"/>
        </w:rPr>
        <w:t>市建设行政主管部门根据本市建设工程质量管理需要，可以组织编制高于国家标准的地方工程建设标准和技术规范，以及推广、限制和禁止使用的技术、工艺、材料和设备目录，并向社会公布。</w:t>
      </w:r>
    </w:p>
    <w:p>
      <w:pPr>
        <w:pStyle w:val="BodyText"/>
        <w:spacing w:lineRule="exact" w:line="560" w:before="0" w:after="0"/>
        <w:contextualSpacing/>
        <w:rPr>
          <w:rFonts w:eastAsia="仿宋_GB2312"/>
          <w:szCs w:val="32"/>
        </w:rPr>
      </w:pPr>
      <w:r>
        <w:rPr>
          <w:szCs w:val="32"/>
        </w:rPr>
        <w:t>　　</w:t>
      </w:r>
      <w:r>
        <w:rPr>
          <w:rFonts w:eastAsia="黑体"/>
          <w:szCs w:val="32"/>
        </w:rPr>
        <w:t xml:space="preserve">第三十四条 </w:t>
      </w:r>
      <w:r>
        <w:rPr>
          <w:szCs w:val="32"/>
        </w:rPr>
        <w:t xml:space="preserve"> </w:t>
      </w:r>
      <w:r>
        <w:rPr>
          <w:rFonts w:eastAsia="仿宋_GB2312"/>
          <w:szCs w:val="32"/>
        </w:rPr>
        <w:t>建设行政主管部门查处建设工程质量违法行为时，发现应当由其他管理部门予以处理的违法行为，应当在三个工作日内移送有关管理部门处理。有关管理部门应当将处理情况及时予以反馈。</w:t>
      </w:r>
    </w:p>
    <w:p>
      <w:pPr>
        <w:pStyle w:val="BodyText"/>
        <w:spacing w:lineRule="exact" w:line="560" w:before="0" w:after="0"/>
        <w:contextualSpacing/>
        <w:rPr>
          <w:szCs w:val="32"/>
        </w:rPr>
      </w:pPr>
      <w:r>
        <w:rPr>
          <w:szCs w:val="32"/>
        </w:rPr>
        <w:t>　　</w:t>
      </w:r>
    </w:p>
    <w:p>
      <w:pPr>
        <w:pStyle w:val="BodyText"/>
        <w:spacing w:lineRule="exact" w:line="560" w:before="0" w:after="0"/>
        <w:contextualSpacing/>
        <w:jc w:val="center"/>
        <w:rPr>
          <w:rFonts w:eastAsia="黑体"/>
          <w:szCs w:val="32"/>
        </w:rPr>
      </w:pPr>
      <w:r>
        <w:rPr>
          <w:rFonts w:eastAsia="黑体"/>
          <w:szCs w:val="32"/>
        </w:rPr>
        <w:t>第五章　法律责任</w:t>
      </w:r>
    </w:p>
    <w:p>
      <w:pPr>
        <w:pStyle w:val="BodyText"/>
        <w:spacing w:lineRule="exact" w:line="560" w:before="0" w:after="0"/>
        <w:contextualSpacing/>
        <w:jc w:val="center"/>
        <w:rPr>
          <w:rFonts w:eastAsia="黑体"/>
          <w:szCs w:val="32"/>
        </w:rPr>
      </w:pPr>
      <w:r>
        <w:rPr>
          <w:rFonts w:eastAsia="黑体"/>
          <w:szCs w:val="32"/>
        </w:rPr>
      </w:r>
    </w:p>
    <w:p>
      <w:pPr>
        <w:pStyle w:val="BodyText"/>
        <w:spacing w:lineRule="exact" w:line="560" w:before="0" w:after="0"/>
        <w:contextualSpacing/>
        <w:rPr>
          <w:rFonts w:eastAsia="仿宋_GB2312"/>
          <w:szCs w:val="32"/>
        </w:rPr>
      </w:pPr>
      <w:r>
        <w:rPr>
          <w:szCs w:val="32"/>
        </w:rPr>
        <w:t>　　</w:t>
      </w:r>
      <w:r>
        <w:rPr>
          <w:rFonts w:eastAsia="黑体"/>
          <w:szCs w:val="32"/>
        </w:rPr>
        <w:t>第三十五条</w:t>
      </w:r>
      <w:r>
        <w:rPr>
          <w:szCs w:val="32"/>
        </w:rPr>
        <w:t xml:space="preserve">  </w:t>
      </w:r>
      <w:r>
        <w:rPr>
          <w:rFonts w:eastAsia="仿宋_GB2312"/>
          <w:szCs w:val="32"/>
        </w:rPr>
        <w:t>违反本条例第八条、第九条、第十五条、第十六条规定，有下列行为之一的，由建设行政主管部门责令限期改正，并处以十万元以上三十万元以下的罚款；造成工程质量事故的，责令停业整顿，降低资质等级；情节严重的，吊销资质证书；造成损失的，依法承担赔偿责任：</w:t>
      </w:r>
    </w:p>
    <w:p>
      <w:pPr>
        <w:pStyle w:val="BodyText"/>
        <w:spacing w:lineRule="exact" w:line="560" w:before="0" w:after="0"/>
        <w:contextualSpacing/>
        <w:rPr>
          <w:rFonts w:eastAsia="仿宋_GB2312"/>
          <w:szCs w:val="32"/>
        </w:rPr>
      </w:pPr>
      <w:r>
        <w:rPr>
          <w:rFonts w:eastAsia="仿宋_GB2312"/>
          <w:szCs w:val="32"/>
        </w:rPr>
        <w:t>　　（一）勘察单位未按照工程建设强制性标准进行勘察的，不按照规定参与验收或者出具的验收文件不真实的；</w:t>
      </w:r>
    </w:p>
    <w:p>
      <w:pPr>
        <w:pStyle w:val="BodyText"/>
        <w:spacing w:lineRule="exact" w:line="560" w:before="0" w:after="0"/>
        <w:contextualSpacing/>
        <w:rPr>
          <w:rFonts w:eastAsia="仿宋_GB2312"/>
          <w:szCs w:val="32"/>
        </w:rPr>
      </w:pPr>
      <w:r>
        <w:rPr>
          <w:rFonts w:eastAsia="仿宋_GB2312"/>
          <w:szCs w:val="32"/>
        </w:rPr>
        <w:t>　　（二）设计单位未根据勘察文件进行工程设计的；</w:t>
      </w:r>
    </w:p>
    <w:p>
      <w:pPr>
        <w:pStyle w:val="BodyText"/>
        <w:spacing w:lineRule="exact" w:line="560" w:before="0" w:after="0"/>
        <w:contextualSpacing/>
        <w:rPr>
          <w:rFonts w:eastAsia="仿宋_GB2312"/>
          <w:szCs w:val="32"/>
        </w:rPr>
      </w:pPr>
      <w:r>
        <w:rPr>
          <w:rFonts w:eastAsia="仿宋_GB2312"/>
          <w:szCs w:val="32"/>
        </w:rPr>
        <w:t>　　（三）设计单位指定建筑材料、建筑构配件的生产厂、供应商的；</w:t>
      </w:r>
    </w:p>
    <w:p>
      <w:pPr>
        <w:pStyle w:val="BodyText"/>
        <w:spacing w:lineRule="exact" w:line="560" w:before="0" w:after="0"/>
        <w:contextualSpacing/>
        <w:rPr>
          <w:rFonts w:eastAsia="仿宋_GB2312"/>
          <w:szCs w:val="32"/>
        </w:rPr>
      </w:pPr>
      <w:r>
        <w:rPr>
          <w:rFonts w:eastAsia="仿宋_GB2312"/>
          <w:szCs w:val="32"/>
        </w:rPr>
        <w:t>　　（四）设计单位未按照工程建设强制性标准进行设计的；</w:t>
      </w:r>
    </w:p>
    <w:p>
      <w:pPr>
        <w:pStyle w:val="BodyText"/>
        <w:spacing w:lineRule="exact" w:line="560" w:before="0" w:after="0"/>
        <w:contextualSpacing/>
        <w:rPr>
          <w:rFonts w:eastAsia="仿宋_GB2312"/>
          <w:szCs w:val="32"/>
        </w:rPr>
      </w:pPr>
      <w:r>
        <w:rPr>
          <w:rFonts w:eastAsia="仿宋_GB2312"/>
          <w:szCs w:val="32"/>
        </w:rPr>
        <w:t>　　（五）设计单位不按照规定派驻设计代表，设计文件未注明建设工程合理使用年限、允许最大沉降量、抗震设防裂度和防火要求，不按照规定参与验收或者出具的验收文件不真实的。</w:t>
      </w:r>
    </w:p>
    <w:p>
      <w:pPr>
        <w:pStyle w:val="BodyText"/>
        <w:spacing w:lineRule="exact" w:line="560" w:before="0" w:after="0"/>
        <w:ind w:firstLine="630" w:end="0"/>
        <w:contextualSpacing/>
        <w:rPr>
          <w:rFonts w:eastAsia="仿宋_GB2312"/>
          <w:szCs w:val="32"/>
        </w:rPr>
      </w:pPr>
      <w:r>
        <w:rPr>
          <w:rFonts w:eastAsia="黑体"/>
          <w:szCs w:val="32"/>
        </w:rPr>
        <w:t>第三十六条</w:t>
      </w:r>
      <w:r>
        <w:rPr>
          <w:szCs w:val="32"/>
        </w:rPr>
        <w:t xml:space="preserve">  </w:t>
      </w:r>
      <w:r>
        <w:rPr>
          <w:rFonts w:eastAsia="仿宋_GB2312"/>
          <w:szCs w:val="32"/>
        </w:rPr>
        <w:t>违反本条例第十条第二款、第十一条第二款、第十八条第二款规定有下列行为之一的，由建设行政主管部门责令改正，可处以一万元以上五万元以下的罚款：</w:t>
      </w:r>
    </w:p>
    <w:p>
      <w:pPr>
        <w:pStyle w:val="BodyText"/>
        <w:spacing w:lineRule="exact" w:line="560" w:before="0" w:after="0"/>
        <w:ind w:firstLine="645" w:end="0"/>
        <w:contextualSpacing/>
        <w:rPr>
          <w:rFonts w:eastAsia="仿宋_GB2312"/>
          <w:szCs w:val="32"/>
        </w:rPr>
      </w:pPr>
      <w:r>
        <w:rPr>
          <w:rFonts w:eastAsia="仿宋_GB2312"/>
          <w:szCs w:val="32"/>
        </w:rPr>
        <w:t>（一）施工单位未配备相应项目负责人和专业技术人员、管理人员，或者擅自更换项目负责人的；</w:t>
      </w:r>
    </w:p>
    <w:p>
      <w:pPr>
        <w:pStyle w:val="BodyText"/>
        <w:spacing w:lineRule="exact" w:line="560" w:before="0" w:after="0"/>
        <w:ind w:firstLine="645" w:end="0"/>
        <w:contextualSpacing/>
        <w:rPr>
          <w:rFonts w:eastAsia="仿宋_GB2312" w:hint="eastAsia"/>
          <w:szCs w:val="32"/>
        </w:rPr>
      </w:pPr>
      <w:r>
        <w:rPr>
          <w:rFonts w:eastAsia="仿宋_GB2312"/>
          <w:szCs w:val="32"/>
        </w:rPr>
        <w:t>（二）工程监理单位未配备相应监理项目负责人和其他监理人员，或者擅自更换监理项目负责人的；</w:t>
      </w:r>
    </w:p>
    <w:p>
      <w:pPr>
        <w:pStyle w:val="BodyText"/>
        <w:spacing w:lineRule="exact" w:line="560" w:before="0" w:after="0"/>
        <w:ind w:firstLine="645" w:end="0"/>
        <w:contextualSpacing/>
        <w:rPr>
          <w:rFonts w:eastAsia="仿宋_GB2312"/>
          <w:szCs w:val="32"/>
        </w:rPr>
      </w:pPr>
      <w:r>
        <w:rPr>
          <w:rFonts w:eastAsia="仿宋_GB2312"/>
          <w:szCs w:val="32"/>
        </w:rPr>
        <w:t>（三）工程监理单位对施工单位违反工程质量技术要求的相关行为未予以制止和报告的。</w:t>
      </w:r>
    </w:p>
    <w:p>
      <w:pPr>
        <w:pStyle w:val="BodyText"/>
        <w:spacing w:lineRule="exact" w:line="560" w:before="0" w:after="0"/>
        <w:ind w:firstLineChars="245" w:startChars="0" w:start="0" w:endChars="0" w:end="0"/>
        <w:contextualSpacing/>
        <w:rPr>
          <w:rFonts w:eastAsia="仿宋_GB2312"/>
          <w:szCs w:val="32"/>
        </w:rPr>
      </w:pPr>
      <w:r>
        <w:rPr>
          <w:rFonts w:eastAsia="黑体"/>
          <w:szCs w:val="32"/>
        </w:rPr>
        <w:t xml:space="preserve">第三十七条  </w:t>
      </w:r>
      <w:r>
        <w:rPr>
          <w:rFonts w:eastAsia="仿宋_GB2312"/>
          <w:szCs w:val="32"/>
        </w:rPr>
        <w:t>违反本条例第十条第一款、第三款规定，施工单位有下列行为之一的，由建设行政主管部门责令限期改正，并处以工程合同价款百分之二以上百分之四以下的罚款，造成建设工程质量不合格的，负责返工、修理，并赔偿因此造成的损失；情节严重的，责令停业整顿，降低资质等级或者吊销资质证书：</w:t>
      </w:r>
    </w:p>
    <w:p>
      <w:pPr>
        <w:pStyle w:val="BodyText"/>
        <w:spacing w:lineRule="exact" w:line="560" w:before="0" w:after="0"/>
        <w:contextualSpacing/>
        <w:rPr>
          <w:rFonts w:eastAsia="仿宋_GB2312"/>
          <w:szCs w:val="32"/>
        </w:rPr>
      </w:pPr>
      <w:r>
        <w:rPr>
          <w:rFonts w:eastAsia="仿宋_GB2312"/>
          <w:szCs w:val="32"/>
        </w:rPr>
        <w:t>　　（一）未按工程设计图纸或者施工技术标准施工的；</w:t>
      </w:r>
    </w:p>
    <w:p>
      <w:pPr>
        <w:pStyle w:val="BodyText"/>
        <w:spacing w:lineRule="exact" w:line="560" w:before="0" w:after="0"/>
        <w:ind w:firstLine="630" w:end="0"/>
        <w:contextualSpacing/>
        <w:rPr>
          <w:rFonts w:eastAsia="仿宋_GB2312"/>
          <w:szCs w:val="32"/>
        </w:rPr>
      </w:pPr>
      <w:r>
        <w:rPr>
          <w:rFonts w:eastAsia="仿宋_GB2312"/>
          <w:szCs w:val="32"/>
        </w:rPr>
        <w:t>（二）使用未经检测或者检测不合格的建筑材料、建筑构配件、设备和商品混凝土的；</w:t>
      </w:r>
    </w:p>
    <w:p>
      <w:pPr>
        <w:pStyle w:val="BodyText"/>
        <w:spacing w:lineRule="exact" w:line="560" w:before="0" w:after="0"/>
        <w:ind w:firstLine="630" w:end="0"/>
        <w:contextualSpacing/>
        <w:rPr>
          <w:rFonts w:eastAsia="黑体"/>
          <w:szCs w:val="32"/>
        </w:rPr>
      </w:pPr>
      <w:r>
        <w:rPr>
          <w:rFonts w:eastAsia="仿宋_GB2312"/>
          <w:szCs w:val="32"/>
        </w:rPr>
        <w:t>（三）在施工中偷工减料的。</w:t>
      </w:r>
    </w:p>
    <w:p>
      <w:pPr>
        <w:pStyle w:val="BodyText"/>
        <w:spacing w:lineRule="exact" w:line="560" w:before="0" w:after="0"/>
        <w:ind w:firstLineChars="196" w:startChars="0" w:start="0" w:endChars="0" w:end="0"/>
        <w:contextualSpacing/>
        <w:rPr>
          <w:rFonts w:eastAsia="仿宋_GB2312"/>
          <w:szCs w:val="32"/>
        </w:rPr>
      </w:pPr>
      <w:r>
        <w:rPr>
          <w:rFonts w:eastAsia="黑体"/>
          <w:szCs w:val="32"/>
        </w:rPr>
        <w:t xml:space="preserve">第三十八条 </w:t>
      </w:r>
      <w:r>
        <w:rPr>
          <w:szCs w:val="32"/>
        </w:rPr>
        <w:t xml:space="preserve"> </w:t>
      </w:r>
      <w:r>
        <w:rPr>
          <w:rFonts w:eastAsia="仿宋_GB2312"/>
          <w:szCs w:val="32"/>
        </w:rPr>
        <w:t>违反本条例第十一条规定，工程监理单位与建设单位或者施工单位串通、弄虚作假降低工程质量，或者将不合格的建设工程、建筑材料、建筑构配件和设备按照合格签字的，由建设行政主管部门责令限期改正，并处以五十万元以上一百万元以下的罚款，降低资质等级或者吊销资质证书；有违法所得的，予以没收；造成损失的，承担连带赔偿责任。</w:t>
      </w:r>
    </w:p>
    <w:p>
      <w:pPr>
        <w:pStyle w:val="BodyText"/>
        <w:spacing w:lineRule="exact" w:line="560" w:before="0" w:after="0"/>
        <w:ind w:firstLineChars="245" w:startChars="0" w:start="0" w:endChars="0" w:end="0"/>
        <w:contextualSpacing/>
        <w:rPr>
          <w:rFonts w:eastAsia="仿宋_GB2312"/>
          <w:szCs w:val="32"/>
        </w:rPr>
      </w:pPr>
      <w:r>
        <w:rPr>
          <w:rFonts w:eastAsia="黑体"/>
          <w:szCs w:val="32"/>
        </w:rPr>
        <w:t xml:space="preserve">第三十九条  </w:t>
      </w:r>
      <w:r>
        <w:rPr>
          <w:rFonts w:eastAsia="仿宋_GB2312"/>
          <w:szCs w:val="32"/>
        </w:rPr>
        <w:t>违反本条例第十二条、第十九条规定，建设工程质量检测单位有下列行为之一的，由建设行政主管部门责令改正，并处以一万元以上三万元以下的罚款：</w:t>
      </w:r>
    </w:p>
    <w:p>
      <w:pPr>
        <w:pStyle w:val="BodyText"/>
        <w:spacing w:lineRule="exact" w:line="560" w:before="0" w:after="0"/>
        <w:contextualSpacing/>
        <w:rPr>
          <w:rFonts w:eastAsia="仿宋_GB2312"/>
          <w:szCs w:val="32"/>
        </w:rPr>
      </w:pPr>
      <w:r>
        <w:rPr>
          <w:rFonts w:eastAsia="仿宋_GB2312"/>
          <w:szCs w:val="32"/>
        </w:rPr>
        <w:t>　　（一）超越资质范围从事检测业务的；</w:t>
      </w:r>
    </w:p>
    <w:p>
      <w:pPr>
        <w:pStyle w:val="BodyText"/>
        <w:spacing w:lineRule="exact" w:line="560" w:before="0" w:after="0"/>
        <w:ind w:firstLineChars="196" w:startChars="0" w:start="0" w:endChars="0" w:end="0"/>
        <w:contextualSpacing/>
        <w:rPr>
          <w:rFonts w:eastAsia="仿宋_GB2312"/>
          <w:szCs w:val="32"/>
        </w:rPr>
      </w:pPr>
      <w:r>
        <w:rPr>
          <w:rFonts w:eastAsia="仿宋_GB2312"/>
          <w:szCs w:val="32"/>
        </w:rPr>
        <w:t>（二）出现检测结果不合格项目未及时通知委托单位和建设工程质量监督机构的；</w:t>
      </w:r>
    </w:p>
    <w:p>
      <w:pPr>
        <w:pStyle w:val="BodyText"/>
        <w:spacing w:lineRule="exact" w:line="560" w:before="0" w:after="0"/>
        <w:ind w:firstLineChars="196" w:startChars="0" w:start="0" w:endChars="0" w:end="0"/>
        <w:contextualSpacing/>
        <w:rPr>
          <w:rFonts w:eastAsia="仿宋_GB2312"/>
          <w:szCs w:val="32"/>
        </w:rPr>
      </w:pPr>
      <w:r>
        <w:rPr>
          <w:rFonts w:eastAsia="仿宋_GB2312"/>
          <w:szCs w:val="32"/>
        </w:rPr>
        <w:t>（三）对未见证取样的试块、试件以及有关材料，出具见证取样检测报告的。</w:t>
      </w:r>
    </w:p>
    <w:p>
      <w:pPr>
        <w:pStyle w:val="BodyText"/>
        <w:spacing w:lineRule="exact" w:line="560" w:before="0" w:after="0"/>
        <w:ind w:firstLine="630" w:end="0"/>
        <w:contextualSpacing/>
        <w:rPr>
          <w:rFonts w:eastAsia="仿宋_GB2312"/>
          <w:szCs w:val="32"/>
        </w:rPr>
      </w:pPr>
      <w:r>
        <w:rPr>
          <w:rFonts w:eastAsia="仿宋_GB2312"/>
          <w:szCs w:val="32"/>
        </w:rPr>
        <w:t>建设工程质量检测单位伪造检测数据、出具虚假检测报告或者鉴定结论，情节严重的，吊销资质证书。</w:t>
      </w:r>
    </w:p>
    <w:p>
      <w:pPr>
        <w:pStyle w:val="BodyText"/>
        <w:spacing w:lineRule="exact" w:line="560" w:before="0" w:after="0"/>
        <w:ind w:firstLine="630" w:end="0"/>
        <w:contextualSpacing/>
        <w:rPr>
          <w:rFonts w:eastAsia="仿宋_GB2312"/>
          <w:szCs w:val="32"/>
        </w:rPr>
      </w:pPr>
      <w:r>
        <w:rPr>
          <w:rFonts w:eastAsia="黑体"/>
          <w:szCs w:val="32"/>
        </w:rPr>
        <w:t xml:space="preserve">第四十条  </w:t>
      </w:r>
      <w:r>
        <w:rPr>
          <w:rFonts w:eastAsia="仿宋_GB2312"/>
          <w:szCs w:val="32"/>
        </w:rPr>
        <w:t>违反本条例第十三条规定，施工图审查机构未按照规定的审查内容进行审查或者出具虚假审查合格书的，由建设行政主管部门责令改正，并处以五万元以上十万元以下的罚款；情节严重的，由市建设行政主管部门撤销其施工图审查机构认定。</w:t>
      </w:r>
    </w:p>
    <w:p>
      <w:pPr>
        <w:pStyle w:val="BodyText"/>
        <w:spacing w:lineRule="exact" w:line="560" w:before="0" w:after="0"/>
        <w:ind w:firstLine="630" w:end="0"/>
        <w:contextualSpacing/>
        <w:rPr>
          <w:rFonts w:eastAsia="仿宋_GB2312"/>
          <w:szCs w:val="32"/>
        </w:rPr>
      </w:pPr>
      <w:r>
        <w:rPr>
          <w:rFonts w:eastAsia="仿宋_GB2312"/>
          <w:szCs w:val="32"/>
        </w:rPr>
        <w:t>对擅自修改经审查合格的施工图设计文件的单位和个人，由建设行政主管部门责令改正，并处以一万元以上五万元以下的罚款。</w:t>
      </w:r>
    </w:p>
    <w:p>
      <w:pPr>
        <w:pStyle w:val="BodyText"/>
        <w:spacing w:lineRule="exact" w:line="560" w:before="0" w:after="0"/>
        <w:ind w:firstLine="630" w:end="0"/>
        <w:contextualSpacing/>
        <w:rPr>
          <w:rFonts w:eastAsia="仿宋_GB2312"/>
          <w:szCs w:val="32"/>
        </w:rPr>
      </w:pPr>
      <w:r>
        <w:rPr>
          <w:rFonts w:eastAsia="黑体"/>
          <w:szCs w:val="32"/>
        </w:rPr>
        <w:t>第四十一条</w:t>
      </w:r>
      <w:r>
        <w:rPr>
          <w:szCs w:val="32"/>
        </w:rPr>
        <w:t xml:space="preserve">  </w:t>
      </w:r>
      <w:r>
        <w:rPr>
          <w:rFonts w:eastAsia="仿宋_GB2312"/>
          <w:szCs w:val="32"/>
        </w:rPr>
        <w:t>违反本条例第十七条规定，施工单位对建设工程质量控制资料记录不真实、不准确、不完整或者与建设工程进度不同步的，由建设行政主管部门责令改正，可处以一万元以上五万元以下的罚款。</w:t>
      </w:r>
    </w:p>
    <w:p>
      <w:pPr>
        <w:pStyle w:val="BodyText"/>
        <w:spacing w:lineRule="exact" w:line="560" w:before="0" w:after="0"/>
        <w:ind w:firstLine="630" w:end="0"/>
        <w:contextualSpacing/>
        <w:rPr>
          <w:rFonts w:eastAsia="仿宋_GB2312"/>
          <w:szCs w:val="32"/>
        </w:rPr>
      </w:pPr>
      <w:r>
        <w:rPr>
          <w:rFonts w:eastAsia="黑体"/>
          <w:szCs w:val="32"/>
        </w:rPr>
        <w:t>第四十二条</w:t>
      </w:r>
      <w:r>
        <w:rPr>
          <w:szCs w:val="32"/>
        </w:rPr>
        <w:t xml:space="preserve">  </w:t>
      </w:r>
      <w:r>
        <w:rPr>
          <w:rFonts w:eastAsia="仿宋_GB2312"/>
          <w:szCs w:val="32"/>
        </w:rPr>
        <w:t>违反本条例第十八条规定，建设单位未按照规定组织阶段验收要求施工单位进入下一工序施工的，施工单位未经阶段验收或者验收不合格擅自进入下一工序施工的，由建设行政主管部门责令限期改正，并处以五万元以上十万元以下罚款。</w:t>
      </w:r>
    </w:p>
    <w:p>
      <w:pPr>
        <w:pStyle w:val="BodyText"/>
        <w:spacing w:lineRule="exact" w:line="560" w:before="0" w:after="0"/>
        <w:ind w:firstLineChars="196" w:startChars="0" w:start="0" w:endChars="0" w:end="0"/>
        <w:contextualSpacing/>
        <w:rPr>
          <w:rFonts w:eastAsia="仿宋_GB2312"/>
          <w:szCs w:val="32"/>
        </w:rPr>
      </w:pPr>
      <w:r>
        <w:rPr>
          <w:rFonts w:eastAsia="黑体"/>
          <w:szCs w:val="32"/>
        </w:rPr>
        <w:t xml:space="preserve">第四十三条  </w:t>
      </w:r>
      <w:r>
        <w:rPr>
          <w:rFonts w:eastAsia="仿宋_GB2312"/>
          <w:szCs w:val="32"/>
        </w:rPr>
        <w:t>违反本条例第十九条规定，施工单位未对涉及结构安全的试块、试件以及有关材料取样检测或者对所送检的试块、试件以及有关材料弄虚作假的，由建设行政主管部门责令限期改正，并处以十万元以上二十万元以下的罚款，情节严重的，责令停业整顿，降低资质等级或者吊销资质证书；造成损失的，依法承担赔偿责任。</w:t>
      </w:r>
    </w:p>
    <w:p>
      <w:pPr>
        <w:pStyle w:val="BodyText"/>
        <w:spacing w:lineRule="exact" w:line="560" w:before="0" w:after="0"/>
        <w:ind w:firstLine="630" w:end="0"/>
        <w:contextualSpacing/>
        <w:rPr>
          <w:rFonts w:eastAsia="仿宋_GB2312"/>
          <w:szCs w:val="32"/>
        </w:rPr>
      </w:pPr>
      <w:r>
        <w:rPr>
          <w:rFonts w:eastAsia="黑体"/>
          <w:szCs w:val="32"/>
        </w:rPr>
        <w:t>第四十四条</w:t>
      </w:r>
      <w:r>
        <w:rPr>
          <w:szCs w:val="32"/>
        </w:rPr>
        <w:t xml:space="preserve">  </w:t>
      </w:r>
      <w:r>
        <w:rPr>
          <w:rFonts w:eastAsia="仿宋_GB2312"/>
          <w:szCs w:val="32"/>
        </w:rPr>
        <w:t>违反本条例第二十一条规定，建设单位提供虚假竣工验收备案文件的，由建设行政主管部门责令限期改正，并处以十万元以上三十万元以下的罚款。</w:t>
      </w:r>
    </w:p>
    <w:p>
      <w:pPr>
        <w:pStyle w:val="BodyText"/>
        <w:spacing w:lineRule="exact" w:line="560" w:before="0" w:after="0"/>
        <w:ind w:firstLine="630" w:end="0"/>
        <w:contextualSpacing/>
        <w:rPr>
          <w:rFonts w:eastAsia="仿宋_GB2312"/>
          <w:szCs w:val="32"/>
        </w:rPr>
      </w:pPr>
      <w:r>
        <w:rPr>
          <w:rFonts w:eastAsia="仿宋_GB2312"/>
          <w:szCs w:val="32"/>
        </w:rPr>
        <w:t>违反本条例第二十二条规定，建设单位将建设行政主管部门决定重新组织竣工验收的工程，在重新组织竣工验收前擅自使用的，由建设行政主管部门处以工程合同价款百分之二以上百分之四以下的罚款。</w:t>
      </w:r>
    </w:p>
    <w:p>
      <w:pPr>
        <w:pStyle w:val="BodyText"/>
        <w:spacing w:lineRule="exact" w:line="560" w:before="0" w:after="0"/>
        <w:ind w:firstLine="630" w:end="0"/>
        <w:contextualSpacing/>
        <w:rPr>
          <w:rFonts w:eastAsia="仿宋_GB2312"/>
          <w:szCs w:val="32"/>
        </w:rPr>
      </w:pPr>
      <w:r>
        <w:rPr>
          <w:rFonts w:eastAsia="黑体"/>
          <w:szCs w:val="32"/>
        </w:rPr>
        <w:t>第四十五条</w:t>
      </w:r>
      <w:r>
        <w:rPr>
          <w:szCs w:val="32"/>
        </w:rPr>
        <w:t xml:space="preserve">  </w:t>
      </w:r>
      <w:r>
        <w:rPr>
          <w:rFonts w:eastAsia="仿宋_GB2312"/>
          <w:szCs w:val="32"/>
        </w:rPr>
        <w:t>建设、勘察、设计、施工、工程监理单位违反国家规定，降低工程质量标准，造成重大安全事故，构成犯罪的，对直接责任人员依法追究刑事责任。</w:t>
      </w:r>
    </w:p>
    <w:p>
      <w:pPr>
        <w:pStyle w:val="BodyText"/>
        <w:spacing w:lineRule="exact" w:line="560" w:before="0" w:after="0"/>
        <w:ind w:firstLine="630" w:end="0"/>
        <w:contextualSpacing/>
        <w:rPr>
          <w:rFonts w:eastAsia="仿宋_GB2312"/>
          <w:szCs w:val="32"/>
        </w:rPr>
      </w:pPr>
      <w:r>
        <w:rPr>
          <w:rFonts w:eastAsia="黑体"/>
          <w:szCs w:val="32"/>
        </w:rPr>
        <w:t>第四十六条</w:t>
      </w:r>
      <w:r>
        <w:rPr>
          <w:rFonts w:eastAsia="仿宋_GB2312"/>
          <w:szCs w:val="32"/>
        </w:rPr>
        <w:t xml:space="preserve">  建设、勘察、设计、施工、工程监理单位及其注册执业人员依法受到行政处罚的，可以将其违法行为和处理结果记入建筑市场信用信息系统。</w:t>
      </w:r>
    </w:p>
    <w:p>
      <w:pPr>
        <w:pStyle w:val="BodyText"/>
        <w:spacing w:lineRule="exact" w:line="560" w:before="0" w:after="0"/>
        <w:ind w:firstLineChars="200" w:startChars="0" w:start="0" w:endChars="0" w:end="0"/>
        <w:contextualSpacing/>
        <w:rPr>
          <w:rFonts w:eastAsia="仿宋_GB2312"/>
          <w:szCs w:val="32"/>
        </w:rPr>
      </w:pPr>
      <w:r>
        <w:rPr>
          <w:rFonts w:eastAsia="仿宋_GB2312"/>
          <w:szCs w:val="32"/>
        </w:rPr>
        <w:t>建设、勘察、设计、施工、工程监理单位依照本条例第三十五条、第三十七条、第三十八条、第四十二条、第四十三条、第四十四条被建设行政主管部门责令限期改正，情节严重的，市建设行政主管部门可以取消其六个月以上十二个月以下在本市参加招投标活动的资格。</w:t>
      </w:r>
    </w:p>
    <w:p>
      <w:pPr>
        <w:pStyle w:val="BodyText"/>
        <w:spacing w:lineRule="exact" w:line="560" w:before="0" w:after="0"/>
        <w:ind w:firstLineChars="200" w:startChars="0" w:start="0" w:endChars="0" w:end="0"/>
        <w:contextualSpacing/>
        <w:rPr>
          <w:szCs w:val="32"/>
        </w:rPr>
      </w:pPr>
      <w:r>
        <w:rPr>
          <w:rFonts w:eastAsia="黑体"/>
          <w:szCs w:val="32"/>
        </w:rPr>
        <w:t>第四十七条</w:t>
      </w:r>
      <w:r>
        <w:rPr>
          <w:szCs w:val="32"/>
        </w:rPr>
        <w:t xml:space="preserve">  </w:t>
      </w:r>
      <w:r>
        <w:rPr>
          <w:rFonts w:eastAsia="仿宋_GB2312"/>
          <w:szCs w:val="32"/>
        </w:rPr>
        <w:t>国家工作人员在建设工程质量监督管理工作中索贿受贿、玩忽职守、滥用职权、徇私舞弊，构成犯罪的，依法追究刑事责任；尚不构成犯罪的，依法给予处分。</w:t>
      </w:r>
    </w:p>
    <w:p>
      <w:pPr>
        <w:pStyle w:val="BodyText"/>
        <w:spacing w:lineRule="exact" w:line="560" w:before="0" w:after="0"/>
        <w:ind w:firstLine="630" w:end="0"/>
        <w:contextualSpacing/>
        <w:rPr>
          <w:rFonts w:eastAsia="仿宋_GB2312"/>
          <w:szCs w:val="32"/>
        </w:rPr>
      </w:pPr>
      <w:r>
        <w:rPr>
          <w:rFonts w:eastAsia="黑体"/>
          <w:szCs w:val="32"/>
        </w:rPr>
        <w:t>第四十八条</w:t>
      </w:r>
      <w:r>
        <w:rPr>
          <w:szCs w:val="32"/>
        </w:rPr>
        <w:t xml:space="preserve">  </w:t>
      </w:r>
      <w:r>
        <w:rPr>
          <w:rFonts w:eastAsia="仿宋_GB2312"/>
          <w:szCs w:val="32"/>
        </w:rPr>
        <w:t>建设、勘察、设计、施工、工程监理单位的工作人员因调动工作、退休等原因离开该单位后，被发现在该单位工作期间违反国家和本市有关建设工程质量管理规定，造成重大工程质量事故的，仍应当依法追究法律责任。</w:t>
      </w:r>
    </w:p>
    <w:p>
      <w:pPr>
        <w:pStyle w:val="Normal"/>
        <w:spacing w:lineRule="exact" w:line="560" w:before="0" w:after="0"/>
        <w:ind w:firstLineChars="196" w:startChars="0" w:start="0" w:endChars="0" w:end="0"/>
        <w:contextualSpacing/>
        <w:rPr>
          <w:szCs w:val="32"/>
        </w:rPr>
      </w:pPr>
      <w:r>
        <w:rPr>
          <w:rFonts w:eastAsia="黑体"/>
          <w:szCs w:val="32"/>
        </w:rPr>
        <w:t xml:space="preserve">第四十九条  </w:t>
      </w:r>
      <w:r>
        <w:rPr>
          <w:szCs w:val="32"/>
        </w:rPr>
        <w:t>当事人对行政处罚决定不服的，可以依法申请行政复议或者提起行政诉讼。逾期不申请复议、不起诉又不履行行政处罚决定的，由作出行政处罚决定的部门依法申请人民法院强制执行。</w:t>
      </w:r>
    </w:p>
    <w:p>
      <w:pPr>
        <w:pStyle w:val="BodyText"/>
        <w:spacing w:lineRule="exact" w:line="560" w:before="0" w:after="0"/>
        <w:contextualSpacing/>
        <w:rPr>
          <w:szCs w:val="32"/>
        </w:rPr>
      </w:pPr>
      <w:r>
        <w:rPr>
          <w:szCs w:val="32"/>
        </w:rPr>
        <w:t>　　</w:t>
      </w:r>
    </w:p>
    <w:p>
      <w:pPr>
        <w:pStyle w:val="BodyText"/>
        <w:spacing w:lineRule="exact" w:line="560" w:before="0" w:after="0"/>
        <w:contextualSpacing/>
        <w:jc w:val="center"/>
        <w:rPr>
          <w:rFonts w:eastAsia="黑体"/>
          <w:szCs w:val="32"/>
        </w:rPr>
      </w:pPr>
      <w:r>
        <w:rPr>
          <w:rFonts w:eastAsia="黑体"/>
          <w:szCs w:val="32"/>
        </w:rPr>
        <w:t>第六章　附则</w:t>
      </w:r>
    </w:p>
    <w:p>
      <w:pPr>
        <w:pStyle w:val="BodyText"/>
        <w:spacing w:lineRule="exact" w:line="560" w:before="0" w:after="0"/>
        <w:contextualSpacing/>
        <w:jc w:val="center"/>
        <w:rPr>
          <w:rFonts w:eastAsia="黑体"/>
          <w:szCs w:val="32"/>
        </w:rPr>
      </w:pPr>
      <w:r>
        <w:rPr>
          <w:rFonts w:eastAsia="黑体"/>
          <w:szCs w:val="32"/>
        </w:rPr>
      </w:r>
    </w:p>
    <w:p>
      <w:pPr>
        <w:pStyle w:val="BodyText"/>
        <w:spacing w:lineRule="exact" w:line="560" w:before="0" w:after="0"/>
        <w:ind w:firstLineChars="193" w:startChars="0" w:start="0" w:endChars="0" w:end="0"/>
        <w:contextualSpacing/>
        <w:rPr>
          <w:szCs w:val="32"/>
        </w:rPr>
      </w:pPr>
      <w:r>
        <w:rPr>
          <w:rFonts w:eastAsia="黑体"/>
          <w:szCs w:val="32"/>
        </w:rPr>
        <w:t>第五十条</w:t>
      </w:r>
      <w:r>
        <w:rPr>
          <w:szCs w:val="32"/>
        </w:rPr>
        <w:t xml:space="preserve">  </w:t>
      </w:r>
      <w:r>
        <w:rPr>
          <w:rFonts w:eastAsia="仿宋_GB2312"/>
          <w:szCs w:val="32"/>
        </w:rPr>
        <w:t>本条例自</w:t>
      </w:r>
      <w:r>
        <w:rPr>
          <w:rFonts w:eastAsia="仿宋_GB2312"/>
          <w:szCs w:val="32"/>
        </w:rPr>
        <w:t>2011</w:t>
      </w:r>
      <w:r>
        <w:rPr>
          <w:rFonts w:eastAsia="仿宋_GB2312"/>
          <w:szCs w:val="32"/>
        </w:rPr>
        <w:t>年</w:t>
      </w:r>
      <w:r>
        <w:rPr>
          <w:rFonts w:eastAsia="仿宋_GB2312"/>
          <w:szCs w:val="32"/>
        </w:rPr>
        <w:t>9</w:t>
      </w:r>
      <w:r>
        <w:rPr>
          <w:rFonts w:eastAsia="仿宋_GB2312"/>
          <w:szCs w:val="32"/>
        </w:rPr>
        <w:t>月</w:t>
      </w:r>
      <w:r>
        <w:rPr>
          <w:rFonts w:eastAsia="仿宋_GB2312"/>
          <w:szCs w:val="32"/>
        </w:rPr>
        <w:t>1</w:t>
      </w:r>
      <w:r>
        <w:rPr>
          <w:rFonts w:eastAsia="仿宋_GB2312"/>
          <w:szCs w:val="32"/>
        </w:rPr>
        <w:t>日起施行。</w:t>
      </w:r>
      <w:r>
        <w:rPr>
          <w:rFonts w:eastAsia="仿宋_GB2312"/>
          <w:szCs w:val="32"/>
        </w:rPr>
        <w:t>2003</w:t>
      </w:r>
      <w:r>
        <w:rPr>
          <w:rFonts w:eastAsia="仿宋_GB2312"/>
          <w:szCs w:val="32"/>
        </w:rPr>
        <w:t>年</w:t>
      </w:r>
      <w:r>
        <w:rPr>
          <w:rFonts w:eastAsia="仿宋_GB2312"/>
          <w:szCs w:val="32"/>
        </w:rPr>
        <w:t>9</w:t>
      </w:r>
      <w:r>
        <w:rPr>
          <w:rFonts w:eastAsia="仿宋_GB2312"/>
          <w:szCs w:val="32"/>
        </w:rPr>
        <w:t>月</w:t>
      </w:r>
      <w:r>
        <w:rPr>
          <w:rFonts w:eastAsia="仿宋_GB2312"/>
          <w:szCs w:val="32"/>
        </w:rPr>
        <w:t>10</w:t>
      </w:r>
      <w:r>
        <w:rPr>
          <w:rFonts w:eastAsia="仿宋_GB2312"/>
          <w:szCs w:val="32"/>
        </w:rPr>
        <w:t>日天津市第十四届人民代表大会常务委员会第五次会议通过的《天津市建设工程质量管理规定》同时废止。</w:t>
      </w:r>
      <w:r>
        <w:rPr>
          <w:szCs w:val="32"/>
        </w:rPr>
        <w:t xml:space="preserve"> </w:t>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charset w:val="86"/>
    <w:family w:val="auto"/>
    <w:pitch w:val="default"/>
  </w:font>
  <w:font w:name="文星仿宋">
    <w:altName w:val="宋体"/>
    <w:charset w:val="86"/>
    <w:family w:val="auto"/>
    <w:pitch w:val="default"/>
  </w:font>
  <w:font w:name="华文宋体">
    <w:charset w:val="86"/>
    <w:family w:val="auto"/>
    <w:pitch w:val="default"/>
  </w:font>
  <w:font w:name="楷体_GB2312">
    <w:charset w:val="86"/>
    <w:family w:val="modern"/>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Char">
    <w:name w:val="纯文本 Char Char"/>
    <w:basedOn w:val="Style14"/>
    <w:qFormat/>
    <w:rPr>
      <w:rFonts w:ascii="宋体" w:hAnsi="宋体" w:eastAsia="仿宋_GB2312" w:cs="Courier New"/>
      <w:sz w:val="32"/>
      <w:szCs w:val="32"/>
      <w:lang w:bidi="ar-SA"/>
    </w:rPr>
  </w:style>
  <w:style w:type="character" w:styleId="Strong">
    <w:name w:val="Strong"/>
    <w:basedOn w:val="Style14"/>
    <w:qFormat/>
    <w:rPr>
      <w:b/>
      <w:bCs/>
    </w:rPr>
  </w:style>
  <w:style w:type="character" w:styleId="Emphasis">
    <w:name w:val="Emphasis"/>
    <w:basedOn w:val="Style14"/>
    <w:qFormat/>
    <w:rPr>
      <w:i w:val="false"/>
      <w:iCs w:val="false"/>
      <w:color w:val="CC0000"/>
    </w:rPr>
  </w:style>
  <w:style w:type="character" w:styleId="Char">
    <w:name w:val="正文文本缩进 Char"/>
    <w:basedOn w:val="Style14"/>
    <w:qFormat/>
    <w:rPr>
      <w:rFonts w:ascii="Times New Roman" w:hAnsi="Times New Roman" w:eastAsia="仿宋_GB2312" w:cs="Times New Roman"/>
      <w:kern w:val="2"/>
      <w:sz w:val="32"/>
      <w:szCs w:val="22"/>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1">
    <w:name w:val="正文文本 Char"/>
    <w:basedOn w:val="Style14"/>
    <w:qFormat/>
    <w:rPr>
      <w:rFonts w:ascii="Times New Roman" w:hAnsi="Times New Roman" w:eastAsia="文星仿宋;宋体" w:cs="Times New Roman"/>
      <w:kern w:val="2"/>
      <w:sz w:val="32"/>
      <w:szCs w:val="24"/>
    </w:rPr>
  </w:style>
  <w:style w:type="character" w:styleId="Char2">
    <w:name w:val="纯文本 Char"/>
    <w:basedOn w:val="Style14"/>
    <w:qFormat/>
    <w:rPr>
      <w:rFonts w:ascii="华文宋体" w:hAnsi="华文宋体" w:eastAsia="仿宋_GB2312" w:cs="Courier New"/>
      <w:kern w:val="2"/>
      <w:sz w:val="32"/>
      <w:szCs w:val="21"/>
    </w:rPr>
  </w:style>
  <w:style w:type="character" w:styleId="1CharChar">
    <w:name w:val="样式1 Char Char"/>
    <w:basedOn w:val="Char2"/>
    <w:qFormat/>
    <w:rPr>
      <w:rFonts w:ascii="楷体_GB2312" w:hAnsi="楷体_GB2312" w:eastAsia="楷体_GB2312" w:cs="宋体"/>
      <w:sz w:val="32"/>
      <w:szCs w:val="32"/>
    </w:rPr>
  </w:style>
  <w:style w:type="character" w:styleId="PageNumber">
    <w:name w:val="page number"/>
    <w:basedOn w:val="Style14"/>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Hyperlink">
    <w:name w:val="Hyperlink"/>
    <w:basedOn w:val="Style14"/>
    <w:rPr>
      <w:color w:val="0000FF"/>
      <w:u w:val="single"/>
    </w:rPr>
  </w:style>
  <w:style w:type="character" w:styleId="Char3">
    <w:name w:val="批注框文本 Char"/>
    <w:basedOn w:val="Style14"/>
    <w:qFormat/>
    <w:rPr>
      <w:rFonts w:ascii="Times New Roman" w:hAnsi="Times New Roman" w:eastAsia="仿宋_GB2312" w:cs="Times New Roman"/>
      <w:kern w:val="2"/>
      <w:sz w:val="18"/>
      <w:szCs w:val="18"/>
    </w:rPr>
  </w:style>
  <w:style w:type="character" w:styleId="Char12">
    <w:name w:val="纯文本 Char1"/>
    <w:basedOn w:val="Style14"/>
    <w:qFormat/>
    <w:rPr>
      <w:rFonts w:ascii="宋体" w:hAnsi="宋体" w:cs="Courier New"/>
      <w:kern w:val="2"/>
      <w:sz w:val="21"/>
      <w:szCs w:val="21"/>
    </w:rPr>
  </w:style>
  <w:style w:type="character" w:styleId="3Char">
    <w:name w:val="标题3 Char"/>
    <w:basedOn w:val="Char12"/>
    <w:qFormat/>
    <w:rPr>
      <w:rFonts w:ascii="黑体" w:hAnsi="黑体" w:eastAsia="黑体" w:cs="宋体"/>
      <w:sz w:val="32"/>
      <w:szCs w:val="32"/>
    </w:rPr>
  </w:style>
  <w:style w:type="character" w:styleId="Char4">
    <w:name w:val="普通(网站) Char"/>
    <w:basedOn w:val="Style14"/>
    <w:qFormat/>
    <w:rPr>
      <w:rFonts w:ascii="宋体" w:hAnsi="宋体" w:cs="宋体"/>
      <w:sz w:val="24"/>
      <w:szCs w:val="24"/>
    </w:rPr>
  </w:style>
  <w:style w:type="character" w:styleId="2CharChar1">
    <w:name w:val="标题2 Char Char"/>
    <w:basedOn w:val="Char4"/>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4"/>
    <w:qFormat/>
    <w:rPr>
      <w:rFonts w:ascii="方正小标宋简体" w:hAnsi="方正小标宋简体" w:eastAsia="方正小标宋简体"/>
      <w:bCs/>
      <w:smallCaps/>
      <w:color w:val="000000"/>
      <w:sz w:val="32"/>
      <w:szCs w:val="44"/>
      <w:lang w:bidi="ar-SA"/>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5">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2"/>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6">
    <w:name w:val="页脚 Char"/>
    <w:basedOn w:val="Style14"/>
    <w:qFormat/>
    <w:rPr>
      <w:rFonts w:ascii="宋体" w:hAnsi="宋体" w:cs="宋体"/>
      <w:sz w:val="18"/>
      <w:szCs w:val="18"/>
    </w:rPr>
  </w:style>
  <w:style w:type="character" w:styleId="1CharChar1">
    <w:name w:val="标题1 Char Char"/>
    <w:basedOn w:val="Char4"/>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3">
    <w:name w:val="页脚 Char1"/>
    <w:basedOn w:val="Style14"/>
    <w:qFormat/>
    <w:rPr>
      <w:rFonts w:ascii="宋体" w:hAnsi="宋体" w:cs="宋体"/>
      <w:sz w:val="18"/>
      <w:szCs w:val="18"/>
    </w:rPr>
  </w:style>
  <w:style w:type="character" w:styleId="2Char3">
    <w:name w:val="标题2 Char"/>
    <w:basedOn w:val="Char4"/>
    <w:qFormat/>
    <w:rPr>
      <w:rFonts w:ascii="楷体_GB2312" w:hAnsi="楷体_GB2312" w:eastAsia="楷体_GB2312"/>
      <w:bCs/>
      <w:smallCaps/>
      <w:color w:val="000000"/>
      <w:sz w:val="32"/>
      <w:szCs w:val="32"/>
    </w:rPr>
  </w:style>
  <w:style w:type="character" w:styleId="1Char1">
    <w:name w:val="样式1 Char"/>
    <w:basedOn w:val="Char12"/>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Char7">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文本 2"/>
    <w:basedOn w:val="Normal"/>
    <w:qFormat/>
    <w:pPr>
      <w:spacing w:lineRule="auto" w:line="480" w:before="0" w:after="120"/>
    </w:pPr>
    <w:rPr>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21">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6">
    <w:name w:val="列出段落"/>
    <w:basedOn w:val="Normal"/>
    <w:qFormat/>
    <w:pPr>
      <w:ind w:firstLineChars="200" w:startChars="0" w:start="0" w:endChars="0" w:end="0"/>
    </w:pPr>
    <w:rPr>
      <w:rFonts w:eastAsia="宋体"/>
      <w:sz w:val="21"/>
      <w:szCs w:val="24"/>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8">
    <w:name w:val="文档结构图"/>
    <w:basedOn w:val="Normal"/>
    <w:qFormat/>
    <w:pPr>
      <w:shd w:fill="000080" w:val="clear"/>
    </w:pPr>
    <w:rPr>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Style19">
    <w:name w:val="纯文本"/>
    <w:basedOn w:val="Normal"/>
    <w:qFormat/>
    <w:pPr/>
    <w:rPr>
      <w:rFonts w:ascii="华文宋体" w:hAnsi="华文宋体" w:cs="Courier New"/>
      <w:szCs w:val="21"/>
    </w:rPr>
  </w:style>
  <w:style w:type="paragraph" w:styleId="BodyTextIndent">
    <w:name w:val="Body Text Indent"/>
    <w:basedOn w:val="Normal"/>
    <w:pPr>
      <w:spacing w:before="0" w:after="120"/>
      <w:ind w:firstLineChars="0" w:firstLine="0" w:startChars="200" w:endChars="0" w:end="0"/>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Style20">
    <w:name w:val="普通(网站)"/>
    <w:basedOn w:val="Normal"/>
    <w:qFormat/>
    <w:pPr>
      <w:widowControl/>
      <w:spacing w:before="280" w:after="280"/>
      <w:jc w:val="start"/>
    </w:pPr>
    <w:rPr>
      <w:rFonts w:ascii="宋体" w:hAnsi="宋体" w:cs="宋体"/>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1">
    <w:name w:val="标题3"/>
    <w:basedOn w:val="Style19"/>
    <w:qFormat/>
    <w:pPr>
      <w:ind w:firstLineChars="200" w:startChars="0" w:start="0" w:endChars="0" w:end="0"/>
      <w:jc w:val="center"/>
    </w:pPr>
    <w:rPr>
      <w:rFonts w:ascii="黑体" w:hAnsi="黑体" w:eastAsia="黑体" w:cs="宋体"/>
      <w:szCs w:val="32"/>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20"/>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2">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20"/>
    <w:qFormat/>
    <w:pPr>
      <w:widowControl w:val="false"/>
      <w:snapToGrid w:val="false"/>
      <w:jc w:val="center"/>
    </w:pPr>
    <w:rPr>
      <w:rFonts w:ascii="楷体_GB2312" w:hAnsi="楷体_GB2312" w:eastAsia="楷体_GB2312"/>
      <w:bCs/>
      <w:smallCaps/>
      <w:color w:val="000000"/>
      <w:sz w:val="32"/>
      <w:szCs w:val="32"/>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20"/>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2016-12-29T10:21:39Z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