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20"/>
        <w:jc w:val="center"/>
        <w:rPr>
          <w:rFonts w:ascii="方正小标宋简体" w:hAnsi="方正小标宋简体" w:eastAsia="方正小标宋简体" w:cs="Calibri" w:hint="eastAsia"/>
          <w:color w:val="000000"/>
          <w:sz w:val="44"/>
          <w:szCs w:val="44"/>
        </w:rPr>
      </w:pPr>
      <w:r>
        <w:rPr>
          <w:rFonts w:eastAsia="方正小标宋简体" w:cs="Calibri" w:hint="eastAsia" w:ascii="方正小标宋简体" w:hAnsi="方正小标宋简体"/>
          <w:color w:val="000000"/>
          <w:sz w:val="44"/>
          <w:szCs w:val="44"/>
        </w:rPr>
      </w:r>
    </w:p>
    <w:p>
      <w:pPr>
        <w:pStyle w:val="Normal"/>
        <w:spacing w:lineRule="exact" w:line="720"/>
        <w:jc w:val="center"/>
        <w:rPr>
          <w:rFonts w:ascii="方正小标宋简体" w:hAnsi="方正小标宋简体" w:eastAsia="方正小标宋简体" w:cs="Calibri" w:hint="eastAsia"/>
          <w:color w:val="000000"/>
          <w:sz w:val="44"/>
          <w:szCs w:val="44"/>
        </w:rPr>
      </w:pPr>
      <w:r>
        <w:rPr>
          <w:rFonts w:eastAsia="方正小标宋简体" w:cs="Calibri" w:hint="eastAsia" w:ascii="方正小标宋简体" w:hAnsi="方正小标宋简体"/>
          <w:color w:val="000000"/>
          <w:sz w:val="44"/>
          <w:szCs w:val="44"/>
        </w:rPr>
      </w:r>
    </w:p>
    <w:p>
      <w:pPr>
        <w:pStyle w:val="Normal"/>
        <w:spacing w:lineRule="exact" w:line="720"/>
        <w:jc w:val="center"/>
        <w:rPr>
          <w:rFonts w:ascii="宋体" w:hAnsi="宋体" w:eastAsia="宋体" w:cs="宋体" w:hint="eastAsia"/>
          <w:color w:val="000000"/>
          <w:sz w:val="44"/>
          <w:szCs w:val="44"/>
        </w:rPr>
      </w:pPr>
      <w:r>
        <w:rPr>
          <w:rFonts w:ascii="宋体" w:hAnsi="宋体" w:cs="宋体" w:hint="eastAsia" w:eastAsia="宋体"/>
          <w:color w:val="000000"/>
          <w:sz w:val="44"/>
          <w:szCs w:val="44"/>
        </w:rPr>
        <w:t>天津市文明行为促进条例</w:t>
      </w:r>
    </w:p>
    <w:p>
      <w:pPr>
        <w:pStyle w:val="Normal"/>
        <w:jc w:val="center"/>
        <w:rPr>
          <w:rFonts w:ascii="楷体_GB2312" w:hAnsi="楷体_GB2312" w:eastAsia="楷体_GB2312" w:cs="宋体" w:hint="eastAsia"/>
          <w:color w:val="000000"/>
          <w:sz w:val="44"/>
          <w:szCs w:val="32"/>
        </w:rPr>
      </w:pPr>
      <w:r>
        <w:rPr>
          <w:rFonts w:eastAsia="楷体_GB2312" w:cs="宋体" w:hint="eastAsia" w:ascii="楷体_GB2312" w:hAnsi="楷体_GB2312"/>
          <w:color w:val="000000"/>
          <w:sz w:val="44"/>
          <w:szCs w:val="32"/>
        </w:rPr>
      </w:r>
    </w:p>
    <w:p>
      <w:pPr>
        <w:pStyle w:val="Normal"/>
        <w:keepNext w:val="false"/>
        <w:keepLines w:val="false"/>
        <w:pageBreakBefore w:val="false"/>
        <w:widowControl w:val="false"/>
        <w:kinsoku w:val="true"/>
        <w:overflowPunct w:val="true"/>
        <w:autoSpaceDE w:val="true"/>
        <w:bidi w:val="0"/>
        <w:snapToGrid w:val="true"/>
        <w:ind w:firstLineChars="50" w:startChars="200" w:endChars="167"/>
        <w:jc w:val="both"/>
        <w:textAlignment w:val="auto"/>
        <w:rPr>
          <w:rFonts w:ascii="楷体_GB2312" w:hAnsi="楷体_GB2312" w:eastAsia="楷体_GB2312"/>
          <w:color w:val="000000"/>
          <w:szCs w:val="32"/>
        </w:rPr>
      </w:pPr>
      <w:r>
        <w:rPr>
          <w:rFonts w:eastAsia="楷体_GB2312" w:hint="eastAsia" w:ascii="楷体_GB2312" w:hAnsi="楷体_GB2312"/>
          <w:color w:val="000000"/>
          <w:szCs w:val="32"/>
        </w:rPr>
        <w:t>(</w:t>
      </w:r>
      <w:r>
        <w:rPr>
          <w:rFonts w:eastAsia="楷体_GB2312" w:ascii="楷体_GB2312" w:hAnsi="楷体_GB2312"/>
          <w:color w:val="000000"/>
          <w:szCs w:val="32"/>
        </w:rPr>
        <w:t>20</w:t>
      </w:r>
      <w:r>
        <w:rPr>
          <w:rFonts w:eastAsia="楷体_GB2312" w:hint="eastAsia" w:ascii="楷体_GB2312" w:hAnsi="楷体_GB2312"/>
          <w:color w:val="000000"/>
          <w:szCs w:val="32"/>
        </w:rPr>
        <w:t>1</w:t>
      </w:r>
      <w:r>
        <w:rPr>
          <w:rFonts w:eastAsia="楷体_GB2312" w:ascii="楷体_GB2312" w:hAnsi="楷体_GB2312"/>
          <w:color w:val="000000"/>
          <w:szCs w:val="32"/>
        </w:rPr>
        <w:t>9</w:t>
      </w:r>
      <w:r>
        <w:rPr>
          <w:rFonts w:ascii="楷体_GB2312" w:hAnsi="楷体_GB2312" w:hint="eastAsia" w:eastAsia="楷体_GB2312"/>
          <w:color w:val="000000"/>
          <w:szCs w:val="32"/>
        </w:rPr>
        <w:t>年</w:t>
      </w:r>
      <w:r>
        <w:rPr>
          <w:rFonts w:eastAsia="楷体_GB2312" w:ascii="楷体_GB2312" w:hAnsi="楷体_GB2312"/>
          <w:color w:val="000000"/>
          <w:szCs w:val="32"/>
        </w:rPr>
        <w:t>3</w:t>
      </w:r>
      <w:r>
        <w:rPr>
          <w:rFonts w:ascii="楷体_GB2312" w:hAnsi="楷体_GB2312" w:hint="eastAsia" w:eastAsia="楷体_GB2312"/>
          <w:color w:val="000000"/>
          <w:szCs w:val="32"/>
        </w:rPr>
        <w:t>月</w:t>
      </w:r>
      <w:r>
        <w:rPr>
          <w:rFonts w:eastAsia="楷体_GB2312" w:hint="eastAsia" w:ascii="楷体_GB2312" w:hAnsi="楷体_GB2312"/>
          <w:color w:val="000000"/>
          <w:szCs w:val="32"/>
        </w:rPr>
        <w:t>29</w:t>
      </w:r>
      <w:r>
        <w:rPr>
          <w:rFonts w:ascii="楷体_GB2312" w:hAnsi="楷体_GB2312" w:hint="eastAsia" w:eastAsia="楷体_GB2312"/>
          <w:color w:val="000000"/>
          <w:szCs w:val="32"/>
        </w:rPr>
        <w:t>日</w:t>
      </w:r>
      <w:r>
        <w:rPr>
          <w:rFonts w:ascii="楷体_GB2312" w:hAnsi="楷体_GB2312" w:eastAsia="楷体_GB2312"/>
          <w:color w:val="000000"/>
          <w:szCs w:val="32"/>
        </w:rPr>
        <w:t>天津市第十七届人民代表大会</w:t>
      </w:r>
    </w:p>
    <w:p>
      <w:pPr>
        <w:pStyle w:val="Normal"/>
        <w:keepNext w:val="false"/>
        <w:keepLines w:val="false"/>
        <w:pageBreakBefore w:val="false"/>
        <w:widowControl w:val="false"/>
        <w:kinsoku w:val="true"/>
        <w:overflowPunct w:val="true"/>
        <w:autoSpaceDE w:val="true"/>
        <w:bidi w:val="0"/>
        <w:snapToGrid w:val="true"/>
        <w:ind w:firstLineChars="50" w:startChars="200" w:endChars="167"/>
        <w:jc w:val="both"/>
        <w:textAlignment w:val="auto"/>
        <w:rPr>
          <w:rFonts w:ascii="楷体_GB2312" w:hAnsi="楷体_GB2312" w:eastAsia="楷体_GB2312" w:hint="eastAsia"/>
          <w:color w:val="000000"/>
          <w:szCs w:val="32"/>
        </w:rPr>
      </w:pPr>
      <w:r>
        <w:rPr>
          <w:rFonts w:ascii="楷体_GB2312" w:hAnsi="楷体_GB2312" w:eastAsia="楷体_GB2312"/>
          <w:color w:val="000000"/>
          <w:szCs w:val="32"/>
        </w:rPr>
        <w:t>常务委员会第</w:t>
      </w:r>
      <w:r>
        <w:rPr>
          <w:rFonts w:ascii="楷体_GB2312" w:hAnsi="楷体_GB2312" w:hint="eastAsia" w:eastAsia="楷体_GB2312"/>
          <w:color w:val="000000"/>
          <w:szCs w:val="32"/>
        </w:rPr>
        <w:t>九</w:t>
      </w:r>
      <w:r>
        <w:rPr>
          <w:rFonts w:ascii="楷体_GB2312" w:hAnsi="楷体_GB2312" w:eastAsia="楷体_GB2312"/>
          <w:color w:val="000000"/>
          <w:szCs w:val="32"/>
        </w:rPr>
        <w:t>次会议通过</w:t>
      </w:r>
      <w:r>
        <w:rPr>
          <w:rFonts w:ascii="楷体_GB2312" w:hAnsi="楷体_GB2312" w:hint="eastAsia" w:eastAsia="楷体_GB2312"/>
          <w:color w:val="000000"/>
          <w:szCs w:val="32"/>
        </w:rPr>
        <w:t>）</w:t>
      </w:r>
    </w:p>
    <w:p>
      <w:pPr>
        <w:pStyle w:val="Normal"/>
        <w:spacing w:lineRule="exact" w:line="560"/>
        <w:rPr>
          <w:rFonts w:ascii="楷体_GB2312" w:hAnsi="楷体_GB2312" w:eastAsia="楷体_GB2312" w:cs="Calibri" w:hint="eastAsia"/>
          <w:color w:val="000000"/>
          <w:szCs w:val="22"/>
        </w:rPr>
      </w:pPr>
      <w:r>
        <w:rPr>
          <w:rFonts w:eastAsia="楷体_GB2312" w:cs="Calibri" w:hint="eastAsia" w:ascii="楷体_GB2312" w:hAnsi="楷体_GB2312"/>
          <w:color w:val="000000"/>
          <w:szCs w:val="22"/>
        </w:rPr>
      </w:r>
    </w:p>
    <w:p>
      <w:pPr>
        <w:pStyle w:val="Normal"/>
        <w:spacing w:lineRule="auto" w:line="240"/>
        <w:ind w:firstLineChars="200" w:startChars="0" w:start="0" w:endChars="0" w:end="0"/>
        <w:jc w:val="center"/>
        <w:rPr>
          <w:rFonts w:ascii="楷体_GB2312" w:hAnsi="楷体_GB2312" w:eastAsia="楷体_GB2312" w:cs="Calibri"/>
          <w:color w:val="000000"/>
          <w:szCs w:val="22"/>
        </w:rPr>
      </w:pPr>
      <w:r>
        <w:rPr>
          <w:rFonts w:ascii="楷体_GB2312" w:hAnsi="楷体_GB2312" w:cs="Calibri" w:hint="eastAsia" w:eastAsia="楷体_GB2312"/>
          <w:color w:val="000000"/>
          <w:szCs w:val="22"/>
        </w:rPr>
        <w:t>目录</w:t>
      </w:r>
    </w:p>
    <w:p>
      <w:pPr>
        <w:pStyle w:val="Normal"/>
        <w:spacing w:lineRule="auto" w:line="240"/>
        <w:ind w:firstLineChars="200" w:startChars="0" w:start="0" w:endChars="0" w:end="0"/>
        <w:rPr>
          <w:rFonts w:ascii="楷体_GB2312" w:hAnsi="楷体_GB2312" w:eastAsia="楷体_GB2312" w:cs="Calibri"/>
          <w:color w:val="000000"/>
          <w:szCs w:val="22"/>
        </w:rPr>
      </w:pPr>
      <w:r>
        <w:rPr>
          <w:rFonts w:ascii="楷体_GB2312" w:hAnsi="楷体_GB2312" w:cs="Calibri" w:hint="eastAsia" w:eastAsia="楷体_GB2312"/>
          <w:color w:val="000000"/>
          <w:szCs w:val="22"/>
        </w:rPr>
        <w:t>第一章  总  则</w:t>
      </w:r>
    </w:p>
    <w:p>
      <w:pPr>
        <w:pStyle w:val="Normal"/>
        <w:tabs>
          <w:tab w:val="clear" w:pos="420"/>
          <w:tab w:val="left" w:pos="6320" w:leader="none"/>
        </w:tabs>
        <w:spacing w:lineRule="auto" w:line="240"/>
        <w:ind w:firstLineChars="200" w:startChars="0" w:start="0" w:endChars="0" w:end="0"/>
        <w:rPr>
          <w:rFonts w:ascii="楷体_GB2312" w:hAnsi="楷体_GB2312" w:eastAsia="楷体_GB2312" w:cs="Calibri"/>
          <w:color w:val="000000"/>
          <w:szCs w:val="22"/>
        </w:rPr>
      </w:pPr>
      <w:r>
        <w:rPr>
          <w:rFonts w:ascii="楷体_GB2312" w:hAnsi="楷体_GB2312" w:cs="Calibri" w:hint="eastAsia" w:eastAsia="楷体_GB2312"/>
          <w:color w:val="000000"/>
          <w:szCs w:val="22"/>
        </w:rPr>
        <w:t>第二章  文明行为基本规范</w:t>
      </w:r>
      <w:r>
        <w:rPr>
          <w:rFonts w:eastAsia="楷体_GB2312" w:cs="Calibri" w:ascii="楷体_GB2312" w:hAnsi="楷体_GB2312"/>
          <w:color w:val="000000"/>
          <w:szCs w:val="22"/>
        </w:rPr>
        <w:tab/>
      </w:r>
    </w:p>
    <w:p>
      <w:pPr>
        <w:pStyle w:val="Normal"/>
        <w:spacing w:lineRule="auto" w:line="240"/>
        <w:ind w:firstLineChars="200" w:startChars="0" w:start="0" w:endChars="0" w:end="0"/>
        <w:rPr>
          <w:rFonts w:ascii="楷体_GB2312" w:hAnsi="楷体_GB2312" w:eastAsia="楷体_GB2312" w:cs="Calibri"/>
          <w:color w:val="000000"/>
          <w:szCs w:val="22"/>
        </w:rPr>
      </w:pPr>
      <w:r>
        <w:rPr>
          <w:rFonts w:ascii="楷体_GB2312" w:hAnsi="楷体_GB2312" w:cs="Calibri" w:hint="eastAsia" w:eastAsia="楷体_GB2312"/>
          <w:color w:val="000000"/>
          <w:szCs w:val="22"/>
        </w:rPr>
        <w:t>第三章  管理与促进</w:t>
      </w:r>
    </w:p>
    <w:p>
      <w:pPr>
        <w:pStyle w:val="Normal"/>
        <w:spacing w:lineRule="auto" w:line="240"/>
        <w:ind w:firstLineChars="200" w:startChars="0" w:start="0" w:endChars="0" w:end="0"/>
        <w:rPr>
          <w:rFonts w:ascii="楷体_GB2312" w:hAnsi="楷体_GB2312" w:eastAsia="楷体_GB2312" w:cs="Calibri"/>
          <w:color w:val="000000"/>
          <w:szCs w:val="22"/>
        </w:rPr>
      </w:pPr>
      <w:r>
        <w:rPr>
          <w:rFonts w:ascii="楷体_GB2312" w:hAnsi="楷体_GB2312" w:cs="Calibri" w:hint="eastAsia" w:eastAsia="楷体_GB2312"/>
          <w:color w:val="000000"/>
          <w:szCs w:val="22"/>
        </w:rPr>
        <w:t>第四章  倡导与奖励</w:t>
      </w:r>
    </w:p>
    <w:p>
      <w:pPr>
        <w:pStyle w:val="Normal"/>
        <w:spacing w:lineRule="auto" w:line="240"/>
        <w:ind w:firstLineChars="200" w:startChars="0" w:start="0" w:endChars="0" w:end="0"/>
        <w:rPr>
          <w:rFonts w:ascii="楷体_GB2312" w:hAnsi="楷体_GB2312" w:eastAsia="楷体_GB2312" w:cs="Calibri"/>
          <w:color w:val="000000"/>
          <w:szCs w:val="22"/>
        </w:rPr>
      </w:pPr>
      <w:r>
        <w:rPr>
          <w:rFonts w:ascii="楷体_GB2312" w:hAnsi="楷体_GB2312" w:cs="Calibri" w:hint="eastAsia" w:eastAsia="楷体_GB2312"/>
          <w:color w:val="000000"/>
          <w:szCs w:val="22"/>
        </w:rPr>
        <w:t>第五章  执法与处罚</w:t>
      </w:r>
    </w:p>
    <w:p>
      <w:pPr>
        <w:pStyle w:val="Normal"/>
        <w:spacing w:lineRule="auto" w:line="240"/>
        <w:ind w:firstLineChars="200" w:startChars="0" w:start="0" w:endChars="0" w:end="0"/>
        <w:rPr>
          <w:rFonts w:ascii="楷体_GB2312" w:hAnsi="楷体_GB2312" w:eastAsia="楷体_GB2312" w:cs="Calibri"/>
          <w:color w:val="000000"/>
          <w:szCs w:val="22"/>
        </w:rPr>
      </w:pPr>
      <w:r>
        <w:rPr>
          <w:rFonts w:ascii="楷体_GB2312" w:hAnsi="楷体_GB2312" w:cs="Calibri" w:hint="eastAsia" w:eastAsia="楷体_GB2312"/>
          <w:color w:val="000000"/>
          <w:szCs w:val="22"/>
        </w:rPr>
        <w:t>第六章  附  则</w:t>
      </w:r>
    </w:p>
    <w:p>
      <w:pPr>
        <w:pStyle w:val="Normal"/>
        <w:spacing w:lineRule="exact" w:line="560"/>
        <w:rPr>
          <w:rFonts w:ascii="楷体_GB2312" w:hAnsi="楷体_GB2312" w:eastAsia="楷体_GB2312" w:cs="Calibri" w:hint="eastAsia"/>
          <w:color w:val="000000"/>
          <w:szCs w:val="22"/>
        </w:rPr>
      </w:pPr>
      <w:r>
        <w:rPr>
          <w:rFonts w:eastAsia="楷体_GB2312" w:cs="Calibri" w:hint="eastAsia" w:ascii="楷体_GB2312" w:hAnsi="楷体_GB2312"/>
          <w:color w:val="000000"/>
          <w:szCs w:val="22"/>
        </w:rPr>
      </w:r>
    </w:p>
    <w:p>
      <w:pPr>
        <w:pStyle w:val="Normal"/>
        <w:spacing w:lineRule="exact" w:line="560"/>
        <w:jc w:val="center"/>
        <w:rPr>
          <w:rFonts w:ascii="黑体" w:hAnsi="黑体" w:eastAsia="黑体" w:cs="黑体"/>
          <w:color w:val="000000"/>
          <w:szCs w:val="22"/>
        </w:rPr>
      </w:pPr>
      <w:r>
        <w:rPr>
          <w:rFonts w:ascii="黑体" w:hAnsi="黑体" w:cs="黑体" w:hint="eastAsia" w:eastAsia="黑体"/>
          <w:color w:val="000000"/>
          <w:szCs w:val="22"/>
        </w:rPr>
        <w:t>第一章  总  则</w:t>
      </w:r>
    </w:p>
    <w:p>
      <w:pPr>
        <w:pStyle w:val="Normal"/>
        <w:keepNext w:val="false"/>
        <w:keepLines w:val="false"/>
        <w:pageBreakBefore w:val="false"/>
        <w:widowControl w:val="false"/>
        <w:kinsoku w:val="true"/>
        <w:overflowPunct w:val="true"/>
        <w:autoSpaceDE w:val="true"/>
        <w:bidi w:val="0"/>
        <w:snapToGrid w:val="true"/>
        <w:spacing w:lineRule="atLeast" w:line="300"/>
        <w:textAlignment w:val="auto"/>
        <w:rPr>
          <w:rFonts w:ascii="Calibri" w:hAnsi="Calibri" w:eastAsia="黑体" w:cs="Calibri" w:hint="eastAsia"/>
          <w:color w:val="000000"/>
          <w:szCs w:val="22"/>
        </w:rPr>
      </w:pPr>
      <w:r>
        <w:rPr>
          <w:rFonts w:eastAsia="黑体" w:cs="Calibri" w:hint="eastAsia" w:ascii="Calibri" w:hAnsi="Calibri"/>
          <w:color w:val="000000"/>
          <w:szCs w:val="2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第一条</w:t>
      </w:r>
      <w:r>
        <w:rPr>
          <w:rFonts w:ascii="Calibri" w:hAnsi="Calibri" w:cs="Calibri" w:hint="eastAsia"/>
          <w:color w:val="000000"/>
          <w:szCs w:val="22"/>
        </w:rPr>
        <w:t xml:space="preserve">  为了培育和践行社会主义核心价值观，倡导文明行为，治理不文明行为，提升社会文明程度，建设</w:t>
      </w:r>
      <w:r>
        <w:rPr>
          <w:rFonts w:ascii="Calibri" w:hAnsi="Calibri" w:cs="Calibri" w:hint="eastAsia"/>
          <w:color w:val="000000"/>
          <w:szCs w:val="24"/>
        </w:rPr>
        <w:t>文明幸福的现代化天津</w:t>
      </w:r>
      <w:r>
        <w:rPr>
          <w:rFonts w:ascii="Calibri" w:hAnsi="Calibri" w:cs="Calibri" w:hint="eastAsia"/>
          <w:color w:val="000000"/>
          <w:szCs w:val="22"/>
        </w:rPr>
        <w:t>，根据有关法律、法规的规定，结合本市实际情况，制定本条例。</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color w:val="000000"/>
        </w:rPr>
      </w:pPr>
      <w:r>
        <w:rPr>
          <w:rFonts w:ascii="黑体" w:hAnsi="黑体" w:cs="黑体" w:hint="eastAsia" w:eastAsia="黑体"/>
          <w:color w:val="000000"/>
        </w:rPr>
        <w:t>第二条</w:t>
      </w:r>
      <w:r>
        <w:rPr>
          <w:rFonts w:hint="eastAsia"/>
          <w:color w:val="000000"/>
        </w:rPr>
        <w:t>　本条例适用于本市行政区域内的文明行为促进工作。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szCs w:val="22"/>
        </w:rPr>
        <w:t>第三条</w:t>
      </w:r>
      <w:r>
        <w:rPr>
          <w:rFonts w:ascii="黑体" w:hAnsi="黑体" w:cs="黑体" w:hint="eastAsia" w:eastAsia="黑体"/>
          <w:color w:val="000000"/>
          <w:szCs w:val="22"/>
        </w:rPr>
        <w:t xml:space="preserve">  </w:t>
      </w:r>
      <w:r>
        <w:rPr>
          <w:rFonts w:ascii="Calibri" w:hAnsi="Calibri" w:cs="Calibri" w:hint="eastAsia"/>
          <w:color w:val="000000"/>
          <w:szCs w:val="22"/>
        </w:rPr>
        <w:t>本条例所称文明行为，是指遵守宪法和法律、法规规定，体现社会主义核心价值观，符合社会主义道德和公序良俗的要求，引领社会风尚，推动社会文明进步的行为。</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第四条</w:t>
      </w:r>
      <w:r>
        <w:rPr>
          <w:rFonts w:ascii="Calibri" w:hAnsi="Calibri" w:cs="Calibri" w:hint="eastAsia"/>
          <w:color w:val="000000"/>
          <w:szCs w:val="22"/>
        </w:rPr>
        <w:t xml:space="preserve">  文明行为促进工作在各级党委的统一领导下，政府</w:t>
      </w:r>
      <w:r>
        <w:rPr>
          <w:rFonts w:ascii="Calibri" w:hAnsi="Calibri" w:cs="Calibri" w:hint="eastAsia"/>
          <w:color w:val="000000"/>
          <w:szCs w:val="24"/>
        </w:rPr>
        <w:t>组织推进</w:t>
      </w:r>
      <w:r>
        <w:rPr>
          <w:rFonts w:ascii="Calibri" w:hAnsi="Calibri" w:cs="Calibri" w:hint="eastAsia"/>
          <w:color w:val="000000"/>
          <w:szCs w:val="22"/>
        </w:rPr>
        <w:t>，</w:t>
      </w:r>
      <w:r>
        <w:rPr>
          <w:rFonts w:ascii="Calibri" w:hAnsi="Calibri" w:cs="Calibri" w:hint="eastAsia"/>
          <w:color w:val="000000"/>
          <w:szCs w:val="24"/>
        </w:rPr>
        <w:t>部门各负其责，全社会共同参与</w:t>
      </w:r>
      <w:r>
        <w:rPr>
          <w:rFonts w:ascii="Calibri" w:hAnsi="Calibri" w:cs="Calibri" w:hint="eastAsia"/>
          <w:color w:val="000000"/>
          <w:szCs w:val="22"/>
        </w:rPr>
        <w:t>，形成共建、共治、共享的长效机制。</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第五条</w:t>
      </w:r>
      <w:r>
        <w:rPr>
          <w:rFonts w:ascii="Calibri" w:hAnsi="Calibri" w:cs="Calibri" w:hint="eastAsia"/>
          <w:color w:val="000000"/>
          <w:szCs w:val="22"/>
        </w:rPr>
        <w:t xml:space="preserve">  市和区精神文明建设指导机构负责指导、协调、监督、检查本行政区域内文明行为促进工作，组织开展宣传、表彰以及其他文明行为促进的工作。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市和区精神文明建设指导机构的办事机构负责日常工作。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32"/>
        </w:rPr>
      </w:pPr>
      <w:r>
        <w:rPr>
          <w:rFonts w:ascii="黑体" w:hAnsi="黑体" w:cs="黑体" w:hint="eastAsia" w:eastAsia="黑体"/>
          <w:color w:val="000000"/>
          <w:szCs w:val="22"/>
        </w:rPr>
        <w:t>第六条</w:t>
      </w:r>
      <w:r>
        <w:rPr>
          <w:rFonts w:ascii="Calibri" w:hAnsi="Calibri" w:cs="Calibri" w:hint="eastAsia"/>
          <w:color w:val="000000"/>
          <w:szCs w:val="22"/>
        </w:rPr>
        <w:t xml:space="preserve">  市和区人民政府应当将文明行为促进工作作为精神文明建设的重要内容，</w:t>
      </w:r>
      <w:r>
        <w:rPr>
          <w:rFonts w:ascii="Calibri" w:hAnsi="Calibri" w:cs="Calibri" w:hint="eastAsia"/>
          <w:color w:val="000000"/>
          <w:szCs w:val="32"/>
        </w:rPr>
        <w:t>制定相关政策措施，推动文明行为促进工作与经济社会协调发展。</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hint="eastAsia"/>
          <w:color w:val="000000"/>
          <w:szCs w:val="22"/>
        </w:rPr>
      </w:pPr>
      <w:r>
        <w:rPr>
          <w:rFonts w:ascii="Calibri" w:hAnsi="Calibri" w:cs="Calibri" w:hint="eastAsia"/>
          <w:color w:val="000000"/>
          <w:szCs w:val="22"/>
        </w:rPr>
        <w:t>乡镇人民政府、街道办事处应当按照职责和本条例的规定做好文明行为的宣传、促进和执法工作。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第七条</w:t>
      </w:r>
      <w:r>
        <w:rPr>
          <w:rFonts w:ascii="Calibri" w:hAnsi="Calibri" w:cs="Calibri" w:hint="eastAsia"/>
          <w:color w:val="000000"/>
          <w:szCs w:val="22"/>
        </w:rPr>
        <w:t xml:space="preserve">  网信、发展改革、教育、公安、民政、城市管理、交通运输、农业农村、商务、文化和旅游、市场监管等部门，工会、共青团、妇联等群团组织，按照各自职责做好文明行为促进相关工作。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szCs w:val="22"/>
        </w:rPr>
        <w:t>第八条</w:t>
      </w:r>
      <w:r>
        <w:rPr>
          <w:rFonts w:ascii="Calibri" w:hAnsi="Calibri" w:cs="Calibri" w:hint="eastAsia"/>
          <w:color w:val="000000"/>
          <w:szCs w:val="22"/>
        </w:rPr>
        <w:t xml:space="preserve">  文明行为促进工作是全社会的共同责任。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机关、团体、企业事业单位、基层群众性自治组织、其他组织和个人，应当结合自身实际积极参与文明行为促进工作。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国家公职人员</w:t>
      </w:r>
      <w:r>
        <w:rPr>
          <w:rFonts w:ascii="Calibri" w:hAnsi="Calibri" w:cs="Calibri" w:hint="eastAsia"/>
          <w:szCs w:val="22"/>
        </w:rPr>
        <w:t>、教育工作者、社会公众人物应</w:t>
      </w:r>
      <w:r>
        <w:rPr>
          <w:rFonts w:ascii="Calibri" w:hAnsi="Calibri" w:cs="Calibri" w:hint="eastAsia"/>
          <w:color w:val="000000"/>
          <w:szCs w:val="22"/>
        </w:rPr>
        <w:t>当在文明行为促进工作中发挥表率和示范作用。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Calibri"/>
          <w:color w:val="000000"/>
          <w:szCs w:val="32"/>
        </w:rPr>
      </w:pPr>
      <w:r>
        <w:rPr>
          <w:rFonts w:ascii="黑体" w:hAnsi="黑体" w:cs="黑体" w:eastAsia="黑体"/>
          <w:color w:val="000000"/>
          <w:szCs w:val="22"/>
        </w:rPr>
        <w:t>第</w:t>
      </w:r>
      <w:r>
        <w:rPr>
          <w:rFonts w:ascii="黑体" w:hAnsi="黑体" w:cs="黑体" w:hint="eastAsia" w:eastAsia="黑体"/>
          <w:color w:val="000000"/>
          <w:szCs w:val="22"/>
        </w:rPr>
        <w:t>九</w:t>
      </w:r>
      <w:r>
        <w:rPr>
          <w:rFonts w:ascii="黑体" w:hAnsi="黑体" w:cs="黑体" w:eastAsia="黑体"/>
          <w:color w:val="000000"/>
          <w:szCs w:val="22"/>
        </w:rPr>
        <w:t>条</w:t>
      </w:r>
      <w:r>
        <w:rPr>
          <w:rFonts w:ascii="黑体" w:hAnsi="黑体" w:cs="黑体" w:hint="eastAsia" w:eastAsia="黑体"/>
          <w:color w:val="000000"/>
          <w:szCs w:val="22"/>
        </w:rPr>
        <w:t xml:space="preserve">  </w:t>
      </w:r>
      <w:r>
        <w:rPr>
          <w:rFonts w:ascii="仿宋_GB2312" w:hAnsi="仿宋_GB2312" w:cs="Calibri" w:hint="eastAsia"/>
          <w:color w:val="000000"/>
          <w:szCs w:val="32"/>
        </w:rPr>
        <w:t>新闻媒体应当积极宣传文明行为，传播文明理念，营造全社会促进文明行为的氛围。</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Calibri" w:hint="eastAsia"/>
          <w:color w:val="000000"/>
          <w:szCs w:val="32"/>
        </w:rPr>
      </w:pPr>
      <w:r>
        <w:rPr>
          <w:rFonts w:cs="Calibri" w:hint="eastAsia"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rFonts w:ascii="黑体" w:hAnsi="黑体" w:eastAsia="黑体" w:cs="黑体"/>
          <w:color w:val="000000"/>
          <w:szCs w:val="22"/>
        </w:rPr>
      </w:pPr>
      <w:r>
        <w:rPr>
          <w:rFonts w:ascii="黑体" w:hAnsi="黑体" w:cs="黑体" w:hint="eastAsia" w:eastAsia="黑体"/>
          <w:color w:val="000000"/>
          <w:szCs w:val="22"/>
        </w:rPr>
        <w:t>第二章  文明行为基本规范</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color w:val="000000"/>
          <w:szCs w:val="22"/>
        </w:rPr>
      </w:pPr>
      <w:r>
        <w:rPr>
          <w:rFonts w:eastAsia="黑体" w:cs="黑体" w:ascii="黑体" w:hAnsi="黑体"/>
          <w:color w:val="000000"/>
          <w:szCs w:val="2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hint="eastAsia"/>
          <w:color w:val="000000"/>
          <w:szCs w:val="22"/>
        </w:rPr>
      </w:pPr>
      <w:r>
        <w:rPr>
          <w:rFonts w:ascii="黑体" w:hAnsi="黑体" w:cs="黑体" w:hint="eastAsia" w:eastAsia="黑体"/>
          <w:color w:val="000000"/>
          <w:szCs w:val="22"/>
        </w:rPr>
        <w:t>第十条</w:t>
      </w:r>
      <w:r>
        <w:rPr>
          <w:rFonts w:ascii="Calibri" w:hAnsi="Calibri" w:cs="Calibri" w:hint="eastAsia"/>
          <w:color w:val="000000"/>
          <w:szCs w:val="22"/>
        </w:rPr>
        <w:t xml:space="preserve">  单位和个人应当遵守法律法规、公序良俗和文明行为规范，诚实守信，积极参与社会公德、职业道德、家庭美德、个人品德建设，自觉抵制不文明行为。</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第十一条</w:t>
      </w:r>
      <w:r>
        <w:rPr>
          <w:rFonts w:ascii="Calibri" w:hAnsi="Calibri" w:cs="Calibri" w:hint="eastAsia"/>
          <w:color w:val="000000"/>
          <w:szCs w:val="22"/>
        </w:rPr>
        <w:t xml:space="preserve">  在公共场所应当遵守下列规定：</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（一）着装整洁得体，言行举止文明；</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（二）等候服务遵守秩序，依次排队；</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（三）爱护园林、绿地和</w:t>
      </w:r>
      <w:r>
        <w:rPr>
          <w:rFonts w:ascii="Calibri" w:hAnsi="Calibri" w:cs="Calibri"/>
          <w:color w:val="000000"/>
          <w:szCs w:val="22"/>
        </w:rPr>
        <w:t>水体</w:t>
      </w:r>
      <w:r>
        <w:rPr>
          <w:rFonts w:ascii="Calibri" w:hAnsi="Calibri" w:cs="Calibri" w:hint="eastAsia"/>
          <w:color w:val="000000"/>
          <w:szCs w:val="22"/>
        </w:rPr>
        <w:t>；</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（四）保持环境卫生，遵守公共环境卫生的有关规定；</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（五）文明如厕，保持公厕卫生，爱护公厕设施；</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（六）遵守禁止吸烟的规定；</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（七）爱护</w:t>
      </w:r>
      <w:r>
        <w:rPr>
          <w:rFonts w:ascii="Calibri" w:hAnsi="Calibri" w:cs="Calibri"/>
          <w:color w:val="000000"/>
          <w:szCs w:val="22"/>
        </w:rPr>
        <w:t>公共设施</w:t>
      </w:r>
      <w:r>
        <w:rPr>
          <w:rFonts w:ascii="Calibri" w:hAnsi="Calibri" w:cs="Calibri" w:hint="eastAsia"/>
          <w:color w:val="000000"/>
          <w:szCs w:val="22"/>
        </w:rPr>
        <w:t>，合理使用座椅和其他设施。</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 xml:space="preserve">第十二条  </w:t>
      </w:r>
      <w:r>
        <w:rPr>
          <w:rFonts w:ascii="Calibri" w:hAnsi="Calibri" w:cs="Calibri" w:hint="eastAsia"/>
          <w:color w:val="000000"/>
          <w:szCs w:val="22"/>
        </w:rPr>
        <w:t>在英雄烈士纪念设施、爱国主义教育基地等场所内瞻仰、祭扫、参观时，应当遵守祭扫制度和礼仪规范，自觉维护庄严肃穆的氛围。</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第十三条</w:t>
      </w:r>
      <w:r>
        <w:rPr>
          <w:rFonts w:ascii="Calibri" w:hAnsi="Calibri" w:cs="Calibri" w:hint="eastAsia"/>
          <w:color w:val="000000"/>
          <w:szCs w:val="22"/>
        </w:rPr>
        <w:t xml:space="preserve">  在医院、图书馆、纪念馆、博物馆、影剧院等公共场所内和乘坐公共交通工具时，应当保持安静，防止干扰他人。</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 xml:space="preserve">第十四条  </w:t>
      </w:r>
      <w:r>
        <w:rPr>
          <w:rFonts w:ascii="Calibri" w:hAnsi="Calibri" w:cs="Calibri" w:hint="eastAsia"/>
          <w:color w:val="000000"/>
          <w:szCs w:val="22"/>
        </w:rPr>
        <w:t>观看体育比赛、文艺演出，应当尊重运动员、教练员</w:t>
      </w:r>
      <w:r>
        <w:rPr>
          <w:rFonts w:ascii="Calibri" w:hAnsi="Calibri" w:cs="Calibri"/>
          <w:color w:val="000000"/>
          <w:szCs w:val="22"/>
        </w:rPr>
        <w:t>、</w:t>
      </w:r>
      <w:r>
        <w:rPr>
          <w:rFonts w:ascii="Calibri" w:hAnsi="Calibri" w:cs="Calibri" w:hint="eastAsia"/>
          <w:color w:val="000000"/>
          <w:szCs w:val="22"/>
        </w:rPr>
        <w:t>裁判员、演职员和其他观众，服从现场管理，遵守场馆秩序，爱护场馆设施。</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hint="eastAsia"/>
          <w:color w:val="000000"/>
          <w:szCs w:val="22"/>
        </w:rPr>
      </w:pPr>
      <w:r>
        <w:rPr>
          <w:rFonts w:ascii="黑体" w:hAnsi="黑体" w:cs="黑体" w:hint="eastAsia" w:eastAsia="黑体"/>
          <w:color w:val="000000"/>
          <w:szCs w:val="22"/>
        </w:rPr>
        <w:t>第十五条</w:t>
      </w:r>
      <w:r>
        <w:rPr>
          <w:rFonts w:ascii="Calibri" w:hAnsi="Calibri" w:cs="Calibri" w:hint="eastAsia"/>
          <w:color w:val="000000"/>
          <w:szCs w:val="22"/>
        </w:rPr>
        <w:t xml:space="preserve">  在公共场所进行健身、歌舞等文体娱乐活动，应当符合环境噪声管理有关规定，合理使用场地及设施设备，防止</w:t>
      </w:r>
      <w:r>
        <w:rPr>
          <w:rFonts w:ascii="Calibri" w:hAnsi="Calibri" w:cs="Calibri"/>
          <w:color w:val="000000"/>
          <w:szCs w:val="22"/>
        </w:rPr>
        <w:t>影响他</w:t>
      </w:r>
      <w:r>
        <w:rPr>
          <w:rFonts w:ascii="Calibri" w:hAnsi="Calibri" w:cs="Calibri" w:hint="eastAsia"/>
          <w:color w:val="000000"/>
          <w:szCs w:val="22"/>
        </w:rPr>
        <w:t>人</w:t>
      </w:r>
      <w:r>
        <w:rPr>
          <w:rFonts w:ascii="Calibri" w:hAnsi="Calibri" w:cs="Calibri"/>
          <w:color w:val="000000"/>
          <w:szCs w:val="22"/>
        </w:rPr>
        <w:t>正常</w:t>
      </w:r>
      <w:r>
        <w:rPr>
          <w:rFonts w:ascii="Calibri" w:hAnsi="Calibri" w:cs="Calibri" w:hint="eastAsia"/>
          <w:color w:val="000000"/>
          <w:szCs w:val="22"/>
        </w:rPr>
        <w:t>学习</w:t>
      </w:r>
      <w:r>
        <w:rPr>
          <w:rFonts w:ascii="Calibri" w:hAnsi="Calibri" w:cs="Calibri"/>
          <w:color w:val="000000"/>
          <w:szCs w:val="22"/>
        </w:rPr>
        <w:t>、工作和生活。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第十六条</w:t>
      </w:r>
      <w:r>
        <w:rPr>
          <w:rFonts w:ascii="Calibri" w:hAnsi="Calibri" w:cs="Calibri" w:hint="eastAsia"/>
          <w:color w:val="000000"/>
          <w:szCs w:val="22"/>
        </w:rPr>
        <w:t xml:space="preserve">  遇有突发事件，应当服从现场指挥，配合应急处置。</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第十七条</w:t>
      </w:r>
      <w:r>
        <w:rPr>
          <w:rFonts w:ascii="Calibri" w:hAnsi="Calibri" w:cs="Calibri" w:hint="eastAsia"/>
          <w:color w:val="000000"/>
          <w:szCs w:val="22"/>
        </w:rPr>
        <w:t xml:space="preserve">  驾驶车辆应当遵守道路交通安全法律法规，安全、文明驾驶：</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（一）规范使用灯光和喇叭；</w:t>
      </w:r>
    </w:p>
    <w:p>
      <w:pPr>
        <w:pStyle w:val="Normal"/>
        <w:keepNext w:val="false"/>
        <w:keepLines w:val="false"/>
        <w:pageBreakBefore w:val="false"/>
        <w:widowControl w:val="false"/>
        <w:kinsoku w:val="true"/>
        <w:overflowPunct w:val="true"/>
        <w:autoSpaceDE w:val="true"/>
        <w:bidi w:val="0"/>
        <w:snapToGrid w:val="true"/>
        <w:spacing w:lineRule="atLeast" w:line="300"/>
        <w:ind w:firstLine="632" w:end="0"/>
        <w:textAlignment w:val="auto"/>
        <w:rPr>
          <w:rFonts w:ascii="Calibri" w:hAnsi="Calibri" w:cs="Calibri"/>
          <w:color w:val="000000"/>
          <w:szCs w:val="22"/>
        </w:rPr>
      </w:pPr>
      <w:r>
        <w:rPr>
          <w:rFonts w:ascii="Calibri" w:hAnsi="Calibri" w:cs="Calibri" w:hint="eastAsia"/>
          <w:color w:val="000000"/>
          <w:szCs w:val="22"/>
        </w:rPr>
        <w:t>（二）在拥堵、缓行路段互相礼让，按顺序通行；</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（三）低速通过积水路段，防止积水溅起、</w:t>
      </w:r>
      <w:r>
        <w:rPr>
          <w:rFonts w:ascii="Calibri" w:hAnsi="Calibri" w:cs="Calibri"/>
          <w:color w:val="000000"/>
          <w:szCs w:val="22"/>
        </w:rPr>
        <w:t>妨碍他人</w:t>
      </w:r>
      <w:r>
        <w:rPr>
          <w:rFonts w:ascii="Calibri" w:hAnsi="Calibri" w:cs="Calibri" w:hint="eastAsia"/>
          <w:color w:val="000000"/>
          <w:szCs w:val="22"/>
        </w:rPr>
        <w:t>；</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（四）礼让、避让行人；</w:t>
      </w:r>
      <w:r>
        <w:rPr>
          <w:rFonts w:ascii="Calibri" w:hAnsi="Calibri" w:cs="Calibri"/>
          <w:color w:val="000000"/>
          <w:szCs w:val="22"/>
        </w:rPr>
        <w:t xml:space="preserve"> </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（五）主动让行消防车、救护车、工程救险车、警车和</w:t>
      </w:r>
      <w:r>
        <w:rPr>
          <w:rFonts w:ascii="Calibri" w:hAnsi="Calibri" w:cs="Calibri"/>
          <w:color w:val="000000"/>
          <w:szCs w:val="22"/>
        </w:rPr>
        <w:t>其他有</w:t>
      </w:r>
      <w:r>
        <w:rPr>
          <w:rFonts w:ascii="Calibri" w:hAnsi="Calibri" w:cs="Calibri" w:hint="eastAsia"/>
          <w:color w:val="000000"/>
          <w:szCs w:val="22"/>
        </w:rPr>
        <w:t>紧急</w:t>
      </w:r>
      <w:r>
        <w:rPr>
          <w:rFonts w:ascii="Calibri" w:hAnsi="Calibri" w:cs="Calibri"/>
          <w:color w:val="000000"/>
          <w:szCs w:val="22"/>
        </w:rPr>
        <w:t>情况的车辆</w:t>
      </w:r>
      <w:r>
        <w:rPr>
          <w:rFonts w:ascii="Calibri" w:hAnsi="Calibri" w:cs="Calibri" w:hint="eastAsia"/>
          <w:color w:val="000000"/>
          <w:szCs w:val="22"/>
        </w:rPr>
        <w:t>；</w:t>
      </w:r>
      <w:r>
        <w:rPr>
          <w:rFonts w:ascii="Calibri" w:hAnsi="Calibri" w:cs="Calibri"/>
          <w:color w:val="000000"/>
          <w:szCs w:val="22"/>
        </w:rPr>
        <w:t xml:space="preserve"> </w:t>
      </w:r>
    </w:p>
    <w:p>
      <w:pPr>
        <w:pStyle w:val="Normal"/>
        <w:keepNext w:val="false"/>
        <w:keepLines w:val="false"/>
        <w:pageBreakBefore w:val="false"/>
        <w:widowControl w:val="false"/>
        <w:kinsoku w:val="true"/>
        <w:overflowPunct w:val="true"/>
        <w:autoSpaceDE w:val="true"/>
        <w:bidi w:val="0"/>
        <w:snapToGrid w:val="true"/>
        <w:spacing w:lineRule="atLeast" w:line="300"/>
        <w:ind w:firstLine="632" w:end="0"/>
        <w:textAlignment w:val="auto"/>
        <w:rPr>
          <w:rFonts w:ascii="Calibri" w:hAnsi="Calibri" w:cs="Calibri"/>
          <w:color w:val="000000"/>
          <w:szCs w:val="22"/>
        </w:rPr>
      </w:pPr>
      <w:r>
        <w:rPr>
          <w:rFonts w:ascii="Calibri" w:hAnsi="Calibri" w:cs="Calibri" w:hint="eastAsia"/>
          <w:color w:val="000000"/>
          <w:szCs w:val="22"/>
        </w:rPr>
        <w:t>（六）停车入位，有序停放。</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第十八条</w:t>
      </w:r>
      <w:r>
        <w:rPr>
          <w:rFonts w:ascii="Calibri" w:hAnsi="Calibri" w:cs="Calibri" w:hint="eastAsia"/>
          <w:color w:val="000000"/>
          <w:szCs w:val="22"/>
        </w:rPr>
        <w:t xml:space="preserve">  行人通过路口或者横过道路，应当走人行横道或者过街设施；通过有交通信号灯的人行横道，应当按照交通信号指示通行；帮助行走不便的行人及时安全通过。</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第十九条</w:t>
      </w:r>
      <w:r>
        <w:rPr>
          <w:rFonts w:ascii="Calibri" w:hAnsi="Calibri" w:cs="Calibri" w:hint="eastAsia"/>
          <w:color w:val="000000"/>
          <w:szCs w:val="22"/>
        </w:rPr>
        <w:t xml:space="preserve">  乘坐公共交通工具、电梯应当先下后上，上下楼梯应当靠右侧通行。</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bookmarkStart w:id="0" w:name="14"/>
      <w:r>
        <w:rPr>
          <w:rFonts w:ascii="黑体" w:hAnsi="黑体" w:cs="黑体" w:hint="eastAsia" w:eastAsia="黑体"/>
          <w:color w:val="000000"/>
          <w:szCs w:val="22"/>
        </w:rPr>
        <w:t>第二十条</w:t>
      </w:r>
      <w:r>
        <w:rPr>
          <w:rFonts w:ascii="Calibri" w:hAnsi="Calibri" w:cs="Calibri" w:hint="eastAsia"/>
          <w:color w:val="000000"/>
          <w:szCs w:val="22"/>
        </w:rPr>
        <w:t xml:space="preserve">  使用共享交通工具</w:t>
      </w:r>
      <w:r>
        <w:rPr>
          <w:rFonts w:ascii="Calibri" w:hAnsi="Calibri" w:cs="Calibri"/>
          <w:color w:val="000000"/>
          <w:szCs w:val="22"/>
        </w:rPr>
        <w:t>及相关设施</w:t>
      </w:r>
      <w:r>
        <w:rPr>
          <w:rFonts w:ascii="Calibri" w:hAnsi="Calibri" w:cs="Calibri" w:hint="eastAsia"/>
          <w:color w:val="000000"/>
          <w:szCs w:val="22"/>
        </w:rPr>
        <w:t>，应当爱护车辆及设施，使用后规范有序停放。</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szCs w:val="22"/>
        </w:rPr>
        <w:t>第二十一条</w:t>
      </w:r>
      <w:bookmarkEnd w:id="0"/>
      <w:r>
        <w:rPr>
          <w:rFonts w:ascii="Calibri" w:hAnsi="Calibri" w:cs="Calibri" w:hint="eastAsia"/>
          <w:szCs w:val="22"/>
        </w:rPr>
        <w:t>　城乡居民</w:t>
      </w:r>
      <w:r>
        <w:rPr>
          <w:rFonts w:ascii="Calibri" w:hAnsi="Calibri" w:cs="Calibri" w:hint="eastAsia"/>
          <w:color w:val="000000"/>
          <w:szCs w:val="22"/>
        </w:rPr>
        <w:t>应当遵守社区公共文明行为规范；团结和睦、邻里互助、尊老爱幼、扶弱助残；维护社区公共环境，按照规定投放生活垃圾。</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第二十二条</w:t>
      </w:r>
      <w:r>
        <w:rPr>
          <w:rFonts w:ascii="Calibri" w:hAnsi="Calibri" w:cs="Calibri" w:hint="eastAsia"/>
          <w:color w:val="000000"/>
          <w:szCs w:val="22"/>
        </w:rPr>
        <w:t xml:space="preserve">  饲养犬只应当遵守相关法律法规，文明养犬：</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（一）携犬出户时由成年人用束犬链牵领，主动避让他人；</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hint="eastAsia"/>
          <w:color w:val="000000"/>
          <w:szCs w:val="22"/>
        </w:rPr>
      </w:pPr>
      <w:r>
        <w:rPr>
          <w:rFonts w:ascii="Calibri" w:hAnsi="Calibri" w:cs="Calibri" w:hint="eastAsia"/>
          <w:color w:val="000000"/>
          <w:szCs w:val="22"/>
        </w:rPr>
        <w:t>（二）及时清理犬只在公共区域排泄的粪便；</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（三）管理好所养犬只，防止干扰他人生活。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饲养其他动物，应当遵守相关法律法规，管理好所养动物，保持环境卫生，避免干扰他人生活。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szCs w:val="22"/>
        </w:rPr>
        <w:t>第二十三条</w:t>
      </w:r>
      <w:r>
        <w:rPr>
          <w:rFonts w:ascii="Calibri" w:hAnsi="Calibri" w:cs="Calibri" w:hint="eastAsia"/>
          <w:szCs w:val="22"/>
        </w:rPr>
        <w:t xml:space="preserve">  城乡</w:t>
      </w:r>
      <w:r>
        <w:rPr>
          <w:rFonts w:ascii="Calibri" w:hAnsi="Calibri" w:cs="Calibri" w:hint="eastAsia"/>
          <w:color w:val="000000"/>
          <w:szCs w:val="22"/>
        </w:rPr>
        <w:t>居民应当文明办理喜庆事宜，倡导勤俭节约，避免攀比和</w:t>
      </w:r>
      <w:r>
        <w:rPr>
          <w:rFonts w:ascii="Calibri" w:hAnsi="Calibri" w:cs="Calibri"/>
          <w:color w:val="000000"/>
          <w:szCs w:val="22"/>
        </w:rPr>
        <w:t>铺张</w:t>
      </w:r>
      <w:r>
        <w:rPr>
          <w:rFonts w:ascii="Calibri" w:hAnsi="Calibri" w:cs="Calibri" w:hint="eastAsia"/>
          <w:color w:val="000000"/>
          <w:szCs w:val="22"/>
        </w:rPr>
        <w:t>浪费。</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 xml:space="preserve">第二十四条 </w:t>
      </w:r>
      <w:r>
        <w:rPr>
          <w:rFonts w:ascii="Calibri" w:hAnsi="Calibri" w:cs="Calibri" w:hint="eastAsia"/>
          <w:color w:val="000000"/>
          <w:szCs w:val="22"/>
        </w:rPr>
        <w:t xml:space="preserve"> 殡葬、祭扫活动应当摒弃陈规陋习，抵制封建迷信。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 xml:space="preserve">第二十五条  </w:t>
      </w:r>
      <w:r>
        <w:rPr>
          <w:rFonts w:ascii="Calibri" w:hAnsi="Calibri" w:cs="Calibri" w:hint="eastAsia"/>
          <w:color w:val="000000"/>
          <w:szCs w:val="22"/>
        </w:rPr>
        <w:t>旅游应当遵守下列规定：</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（一）尊重当地风俗习惯、文化传统，尊重英雄人物和历史文化名人；</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（二）爱护文物古迹、风景名胜、旅游设施；</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（三）服从景区、景点工作人员引导和管理。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第二十六条</w:t>
      </w:r>
      <w:r>
        <w:rPr>
          <w:rFonts w:ascii="Calibri" w:hAnsi="Calibri" w:cs="Calibri" w:hint="eastAsia"/>
          <w:color w:val="000000"/>
          <w:szCs w:val="22"/>
        </w:rPr>
        <w:t xml:space="preserve">  使用互联网应当遵守网络信息管理的法律</w:t>
      </w:r>
      <w:r>
        <w:rPr>
          <w:rFonts w:ascii="Calibri" w:hAnsi="Calibri" w:cs="Calibri"/>
          <w:color w:val="000000"/>
          <w:szCs w:val="22"/>
        </w:rPr>
        <w:t>法规和</w:t>
      </w:r>
      <w:r>
        <w:rPr>
          <w:rFonts w:ascii="Calibri" w:hAnsi="Calibri" w:cs="Calibri" w:hint="eastAsia"/>
          <w:color w:val="000000"/>
          <w:szCs w:val="22"/>
        </w:rPr>
        <w:t>规定，维护网络安全</w:t>
      </w:r>
      <w:r>
        <w:rPr>
          <w:rFonts w:ascii="Calibri" w:hAnsi="Calibri" w:cs="Calibri"/>
          <w:color w:val="000000"/>
          <w:szCs w:val="22"/>
        </w:rPr>
        <w:t>和</w:t>
      </w:r>
      <w:r>
        <w:rPr>
          <w:rFonts w:ascii="Calibri" w:hAnsi="Calibri" w:cs="Calibri" w:hint="eastAsia"/>
          <w:color w:val="000000"/>
          <w:szCs w:val="22"/>
        </w:rPr>
        <w:t>秩序，抵制网络谣言和不良信息。</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bookmarkStart w:id="1" w:name="16"/>
      <w:r>
        <w:rPr>
          <w:rFonts w:ascii="黑体" w:hAnsi="黑体" w:cs="黑体" w:hint="eastAsia" w:eastAsia="黑体"/>
          <w:color w:val="000000"/>
          <w:szCs w:val="22"/>
        </w:rPr>
        <w:t>第二十七条</w:t>
      </w:r>
      <w:bookmarkEnd w:id="1"/>
      <w:r>
        <w:rPr>
          <w:rFonts w:ascii="Calibri" w:hAnsi="Calibri" w:cs="Calibri" w:hint="eastAsia"/>
          <w:color w:val="000000"/>
          <w:szCs w:val="22"/>
        </w:rPr>
        <w:t>　单位和个人应当</w:t>
      </w:r>
      <w:r>
        <w:rPr>
          <w:rFonts w:ascii="仿宋_GB2312" w:hAnsi="仿宋_GB2312" w:cs="Calibri" w:hint="eastAsia"/>
          <w:color w:val="000000"/>
          <w:szCs w:val="32"/>
        </w:rPr>
        <w:t>遵守生态环境保护法律法规，履行生态环境保护义务，参与生态文</w:t>
      </w:r>
      <w:r>
        <w:rPr>
          <w:rFonts w:ascii="Calibri" w:hAnsi="Calibri" w:cs="Calibri" w:hint="eastAsia"/>
          <w:color w:val="000000"/>
          <w:szCs w:val="22"/>
        </w:rPr>
        <w:t>明建设，维护人与自然和谐共生。倡导简约适度、绿色低碳的生活方式。</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第二十八条</w:t>
      </w:r>
      <w:r>
        <w:rPr>
          <w:rFonts w:ascii="Calibri" w:hAnsi="Calibri" w:cs="Calibri" w:hint="eastAsia"/>
          <w:color w:val="000000"/>
          <w:szCs w:val="22"/>
        </w:rPr>
        <w:t>　商品经营者和服务提供者应当诚信经营，公平竞争，文明服务，履行法定和约定义务，保障消费者合法权益。</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hint="eastAsia"/>
          <w:color w:val="000000"/>
          <w:szCs w:val="22"/>
        </w:rPr>
      </w:pPr>
      <w:bookmarkStart w:id="2" w:name="22"/>
      <w:r>
        <w:rPr>
          <w:rFonts w:ascii="黑体" w:hAnsi="黑体" w:cs="黑体" w:hint="eastAsia" w:eastAsia="黑体"/>
          <w:color w:val="000000"/>
          <w:szCs w:val="22"/>
        </w:rPr>
        <w:t>第二十九条</w:t>
      </w:r>
      <w:bookmarkEnd w:id="2"/>
      <w:r>
        <w:rPr>
          <w:rFonts w:ascii="Calibri" w:hAnsi="Calibri" w:cs="Calibri" w:hint="eastAsia"/>
          <w:color w:val="000000"/>
          <w:szCs w:val="22"/>
        </w:rPr>
        <w:t>　公共客运车辆司乘人员应当文明礼貌对待乘客，</w:t>
      </w:r>
      <w:r>
        <w:rPr>
          <w:rFonts w:ascii="Calibri" w:hAnsi="Calibri" w:cs="Calibri"/>
          <w:color w:val="000000"/>
          <w:szCs w:val="22"/>
        </w:rPr>
        <w:t>保证车辆性能良好</w:t>
      </w:r>
      <w:r>
        <w:rPr>
          <w:rFonts w:ascii="Calibri" w:hAnsi="Calibri" w:cs="Calibri" w:hint="eastAsia"/>
          <w:color w:val="000000"/>
          <w:szCs w:val="22"/>
        </w:rPr>
        <w:t>、</w:t>
      </w:r>
      <w:r>
        <w:rPr>
          <w:rFonts w:ascii="Calibri" w:hAnsi="Calibri" w:cs="Calibri"/>
          <w:color w:val="000000"/>
          <w:szCs w:val="22"/>
        </w:rPr>
        <w:t>整洁卫生，</w:t>
      </w:r>
      <w:r>
        <w:rPr>
          <w:rFonts w:ascii="Calibri" w:hAnsi="Calibri" w:cs="Calibri" w:hint="eastAsia"/>
          <w:color w:val="000000"/>
          <w:szCs w:val="22"/>
        </w:rPr>
        <w:t>按照规定线路和速度行驶，在规定站点上下乘客。</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hint="eastAsia"/>
          <w:color w:val="000000"/>
          <w:szCs w:val="22"/>
        </w:rPr>
      </w:pPr>
      <w:r>
        <w:rPr>
          <w:rFonts w:ascii="Calibri" w:hAnsi="Calibri" w:cs="Calibri"/>
          <w:color w:val="000000"/>
          <w:szCs w:val="22"/>
        </w:rPr>
        <w:t>客运出租汽车驾驶员应当执行服务标准，遵守职业道德</w:t>
      </w:r>
      <w:r>
        <w:rPr>
          <w:rFonts w:ascii="Calibri" w:hAnsi="Calibri" w:cs="Calibri" w:hint="eastAsia"/>
          <w:color w:val="000000"/>
          <w:szCs w:val="22"/>
        </w:rPr>
        <w:t>；</w:t>
      </w:r>
      <w:r>
        <w:rPr>
          <w:rFonts w:ascii="Calibri" w:hAnsi="Calibri" w:cs="Calibri"/>
          <w:color w:val="000000"/>
          <w:szCs w:val="22"/>
        </w:rPr>
        <w:t>着</w:t>
      </w:r>
      <w:r>
        <w:rPr>
          <w:rFonts w:ascii="Calibri" w:hAnsi="Calibri" w:cs="Calibri" w:hint="eastAsia"/>
          <w:color w:val="000000"/>
          <w:szCs w:val="22"/>
        </w:rPr>
        <w:t>装</w:t>
      </w:r>
      <w:r>
        <w:rPr>
          <w:rFonts w:ascii="Calibri" w:hAnsi="Calibri" w:cs="Calibri"/>
          <w:color w:val="000000"/>
          <w:szCs w:val="22"/>
        </w:rPr>
        <w:t>整洁，语言文明</w:t>
      </w:r>
      <w:r>
        <w:rPr>
          <w:rFonts w:ascii="Calibri" w:hAnsi="Calibri" w:cs="Calibri" w:hint="eastAsia"/>
          <w:color w:val="000000"/>
          <w:szCs w:val="22"/>
        </w:rPr>
        <w:t>；</w:t>
      </w:r>
      <w:r>
        <w:rPr>
          <w:rFonts w:ascii="Calibri" w:hAnsi="Calibri" w:cs="Calibri"/>
          <w:color w:val="000000"/>
          <w:szCs w:val="22"/>
        </w:rPr>
        <w:t>按照合理路线或者乘客要求的路线行驶</w:t>
      </w:r>
      <w:r>
        <w:rPr>
          <w:rFonts w:ascii="Calibri" w:hAnsi="Calibri" w:cs="Calibri" w:hint="eastAsia"/>
          <w:color w:val="000000"/>
          <w:szCs w:val="22"/>
        </w:rPr>
        <w:t>；按照规定有序停靠和上下乘客。</w:t>
      </w:r>
    </w:p>
    <w:p>
      <w:pPr>
        <w:pStyle w:val="Normal"/>
        <w:keepNext w:val="false"/>
        <w:keepLines w:val="false"/>
        <w:pageBreakBefore w:val="false"/>
        <w:widowControl w:val="false"/>
        <w:kinsoku w:val="true"/>
        <w:overflowPunct w:val="true"/>
        <w:autoSpaceDE w:val="true"/>
        <w:bidi w:val="0"/>
        <w:snapToGrid w:val="true"/>
        <w:spacing w:lineRule="atLeast" w:line="300"/>
        <w:textAlignment w:val="auto"/>
        <w:rPr>
          <w:rFonts w:ascii="Calibri" w:hAnsi="Calibri" w:eastAsia="黑体" w:cs="Calibri" w:hint="eastAsia"/>
          <w:color w:val="000000"/>
          <w:szCs w:val="22"/>
        </w:rPr>
      </w:pPr>
      <w:r>
        <w:rPr>
          <w:rFonts w:eastAsia="黑体" w:cs="Calibri" w:hint="eastAsia" w:ascii="Calibri" w:hAnsi="Calibri"/>
          <w:color w:val="000000"/>
          <w:szCs w:val="22"/>
        </w:rPr>
      </w:r>
    </w:p>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rFonts w:ascii="黑体" w:hAnsi="黑体" w:eastAsia="黑体" w:cs="黑体"/>
          <w:color w:val="000000"/>
          <w:szCs w:val="22"/>
        </w:rPr>
      </w:pPr>
      <w:r>
        <w:rPr>
          <w:rFonts w:ascii="黑体" w:hAnsi="黑体" w:cs="黑体" w:hint="eastAsia" w:eastAsia="黑体"/>
          <w:color w:val="000000"/>
          <w:szCs w:val="22"/>
        </w:rPr>
        <w:t>第三章  管理与促进</w:t>
      </w:r>
    </w:p>
    <w:p>
      <w:pPr>
        <w:pStyle w:val="Normal"/>
        <w:keepNext w:val="false"/>
        <w:keepLines w:val="false"/>
        <w:pageBreakBefore w:val="false"/>
        <w:widowControl w:val="false"/>
        <w:kinsoku w:val="true"/>
        <w:overflowPunct w:val="true"/>
        <w:autoSpaceDE w:val="true"/>
        <w:bidi w:val="0"/>
        <w:snapToGrid w:val="true"/>
        <w:spacing w:lineRule="atLeast" w:line="300"/>
        <w:textAlignment w:val="auto"/>
        <w:rPr>
          <w:rFonts w:ascii="Calibri" w:hAnsi="Calibri" w:eastAsia="黑体" w:cs="Calibri"/>
          <w:color w:val="000000"/>
          <w:szCs w:val="22"/>
        </w:rPr>
      </w:pPr>
      <w:r>
        <w:rPr>
          <w:rFonts w:eastAsia="黑体" w:cs="Calibri" w:ascii="Calibri" w:hAnsi="Calibri"/>
          <w:color w:val="000000"/>
          <w:szCs w:val="2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bookmarkStart w:id="3" w:name="17"/>
      <w:r>
        <w:rPr>
          <w:rFonts w:ascii="黑体" w:hAnsi="黑体" w:cs="黑体" w:hint="eastAsia" w:eastAsia="黑体"/>
          <w:color w:val="000000"/>
          <w:szCs w:val="22"/>
        </w:rPr>
        <w:t>第三十条</w:t>
      </w:r>
      <w:r>
        <w:rPr>
          <w:rFonts w:ascii="Calibri" w:hAnsi="Calibri" w:cs="Calibri" w:hint="eastAsia"/>
          <w:color w:val="000000"/>
          <w:szCs w:val="22"/>
        </w:rPr>
        <w:t xml:space="preserve">  精神文明建设指导机构的办事机构负责以下工作：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（一）将文明行为促进工作纳入群众性精神文明创建活动和年度目标责任考核；</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（二）分析掌握本行政</w:t>
      </w:r>
      <w:r>
        <w:rPr>
          <w:rFonts w:ascii="Calibri" w:hAnsi="Calibri" w:cs="Calibri"/>
          <w:color w:val="000000"/>
          <w:szCs w:val="22"/>
        </w:rPr>
        <w:t>区域</w:t>
      </w:r>
      <w:r>
        <w:rPr>
          <w:rFonts w:ascii="Calibri" w:hAnsi="Calibri" w:cs="Calibri" w:hint="eastAsia"/>
          <w:color w:val="000000"/>
          <w:szCs w:val="22"/>
        </w:rPr>
        <w:t>文明行为促进工作情况，总结推广文明行为促进工作先进经验；</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hint="eastAsia"/>
          <w:color w:val="000000"/>
          <w:szCs w:val="22"/>
        </w:rPr>
      </w:pPr>
      <w:r>
        <w:rPr>
          <w:rFonts w:ascii="Calibri" w:hAnsi="Calibri" w:cs="Calibri" w:hint="eastAsia"/>
          <w:color w:val="000000"/>
          <w:szCs w:val="22"/>
        </w:rPr>
        <w:t>（三）通过开展</w:t>
      </w:r>
      <w:r>
        <w:rPr>
          <w:rFonts w:ascii="Calibri" w:hAnsi="Calibri" w:cs="Calibri"/>
          <w:color w:val="000000"/>
          <w:szCs w:val="22"/>
        </w:rPr>
        <w:t>各类文化活动</w:t>
      </w:r>
      <w:r>
        <w:rPr>
          <w:rFonts w:ascii="Calibri" w:hAnsi="Calibri" w:cs="Calibri" w:hint="eastAsia"/>
          <w:color w:val="000000"/>
          <w:szCs w:val="22"/>
        </w:rPr>
        <w:t>，宣传文明行为规范；</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（四）评选表彰文明行为促进工作先进典型。</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微软雅黑"/>
          <w:color w:val="000000"/>
          <w:szCs w:val="32"/>
        </w:rPr>
      </w:pPr>
      <w:r>
        <w:rPr>
          <w:rFonts w:ascii="黑体" w:hAnsi="黑体" w:cs="黑体" w:hint="eastAsia" w:eastAsia="黑体"/>
          <w:color w:val="000000"/>
          <w:szCs w:val="22"/>
        </w:rPr>
        <w:t>第三十一条</w:t>
      </w:r>
      <w:r>
        <w:rPr>
          <w:rFonts w:ascii="Calibri" w:hAnsi="Calibri" w:cs="Calibri" w:hint="eastAsia"/>
          <w:color w:val="000000"/>
          <w:szCs w:val="22"/>
        </w:rPr>
        <w:t xml:space="preserve">  </w:t>
      </w:r>
      <w:r>
        <w:rPr>
          <w:rFonts w:ascii="仿宋_GB2312" w:hAnsi="仿宋_GB2312" w:cs="微软雅黑" w:hint="eastAsia"/>
          <w:color w:val="000000"/>
          <w:szCs w:val="32"/>
        </w:rPr>
        <w:t>网信部门应当加强网络空间治理，净化网络环境，倡导文明上网，推动网络文明建设。</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微软雅黑" w:hint="eastAsia"/>
          <w:color w:val="000000"/>
          <w:szCs w:val="32"/>
        </w:rPr>
      </w:pPr>
      <w:r>
        <w:rPr>
          <w:rFonts w:ascii="黑体" w:hAnsi="黑体" w:cs="黑体" w:hint="eastAsia" w:eastAsia="黑体"/>
          <w:color w:val="000000"/>
          <w:szCs w:val="22"/>
        </w:rPr>
        <w:t>第三十二条</w:t>
      </w:r>
      <w:r>
        <w:rPr>
          <w:rFonts w:ascii="Calibri" w:hAnsi="Calibri" w:cs="Calibri" w:hint="eastAsia"/>
          <w:color w:val="00B0F0"/>
          <w:szCs w:val="22"/>
        </w:rPr>
        <w:t xml:space="preserve">  </w:t>
      </w:r>
      <w:r>
        <w:rPr>
          <w:rFonts w:ascii="仿宋_GB2312" w:hAnsi="仿宋_GB2312" w:cs="微软雅黑" w:hint="eastAsia"/>
          <w:color w:val="000000"/>
          <w:szCs w:val="32"/>
        </w:rPr>
        <w:t>发展改革、市场监管等部门应当加强社会信用体系建设，建立完善全市统一的信用信息系统，健全守信联合激励和失信联合惩戒机制，提高全社会诚信意识和信用水平。</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第三十三条</w:t>
      </w:r>
      <w:r>
        <w:rPr>
          <w:rFonts w:ascii="Calibri" w:hAnsi="Calibri" w:cs="Calibri" w:hint="eastAsia"/>
          <w:color w:val="000000"/>
          <w:szCs w:val="22"/>
        </w:rPr>
        <w:t xml:space="preserve">  公安机关应当在</w:t>
      </w:r>
      <w:r>
        <w:rPr>
          <w:rFonts w:ascii="Calibri" w:hAnsi="Calibri" w:cs="Calibri"/>
          <w:color w:val="000000"/>
          <w:szCs w:val="22"/>
        </w:rPr>
        <w:t>依法打击违法</w:t>
      </w:r>
      <w:r>
        <w:rPr>
          <w:rFonts w:ascii="Calibri" w:hAnsi="Calibri" w:cs="Calibri" w:hint="eastAsia"/>
          <w:color w:val="000000"/>
          <w:szCs w:val="22"/>
        </w:rPr>
        <w:t>犯罪</w:t>
      </w:r>
      <w:r>
        <w:rPr>
          <w:rFonts w:ascii="Calibri" w:hAnsi="Calibri" w:cs="Calibri"/>
          <w:color w:val="000000"/>
          <w:szCs w:val="22"/>
        </w:rPr>
        <w:t>、开展治安防范、处置矛盾纠纷的过程中，</w:t>
      </w:r>
      <w:r>
        <w:rPr>
          <w:rFonts w:ascii="Calibri" w:hAnsi="Calibri" w:cs="Calibri" w:hint="eastAsia"/>
          <w:color w:val="000000"/>
          <w:szCs w:val="22"/>
        </w:rPr>
        <w:t>加强法治教育和道德教育，维护社会和谐稳定。公安交通管理部门应当加强道路交通法律法规和安全知识宣传教育，引导文明出行。</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第三十四条</w:t>
      </w:r>
      <w:r>
        <w:rPr>
          <w:rFonts w:ascii="Calibri" w:hAnsi="Calibri" w:cs="Calibri" w:hint="eastAsia"/>
          <w:color w:val="000000"/>
          <w:szCs w:val="22"/>
        </w:rPr>
        <w:t xml:space="preserve">  民政部门应当提升社区治理水平，推进美丽社区建设；加强教育引导，推进文明祭扫，规范殡仪服务。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微软雅黑"/>
          <w:color w:val="000000"/>
          <w:szCs w:val="32"/>
        </w:rPr>
      </w:pPr>
      <w:r>
        <w:rPr>
          <w:rFonts w:ascii="黑体" w:hAnsi="黑体" w:cs="黑体" w:hint="eastAsia" w:eastAsia="黑体"/>
          <w:color w:val="000000"/>
          <w:szCs w:val="22"/>
        </w:rPr>
        <w:t>第三十五条</w:t>
      </w:r>
      <w:r>
        <w:rPr>
          <w:rFonts w:ascii="Calibri" w:hAnsi="Calibri" w:cs="Calibri" w:hint="eastAsia"/>
          <w:color w:val="000000"/>
          <w:szCs w:val="22"/>
        </w:rPr>
        <w:t xml:space="preserve">  </w:t>
      </w:r>
      <w:r>
        <w:rPr>
          <w:rFonts w:ascii="仿宋_GB2312" w:hAnsi="仿宋_GB2312" w:cs="微软雅黑" w:hint="eastAsia"/>
          <w:color w:val="000000"/>
          <w:szCs w:val="32"/>
        </w:rPr>
        <w:t>交通运输部门应当加强对地铁、公共汽车、出租车等公共交通工具运营单位的监督管理，提高从业者职业道德和文明素质，提升文明服务水平。</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微软雅黑" w:hint="eastAsia"/>
          <w:color w:val="FFC000"/>
          <w:szCs w:val="32"/>
        </w:rPr>
      </w:pPr>
      <w:r>
        <w:rPr>
          <w:rFonts w:ascii="黑体" w:hAnsi="黑体" w:cs="黑体" w:hint="eastAsia" w:eastAsia="黑体"/>
          <w:color w:val="000000"/>
          <w:szCs w:val="22"/>
        </w:rPr>
        <w:t xml:space="preserve">第三十六条 </w:t>
      </w:r>
      <w:r>
        <w:rPr>
          <w:rFonts w:ascii="Calibri" w:hAnsi="Calibri" w:cs="Calibri" w:hint="eastAsia"/>
          <w:color w:val="00B0F0"/>
          <w:szCs w:val="22"/>
        </w:rPr>
        <w:t xml:space="preserve"> </w:t>
      </w:r>
      <w:r>
        <w:rPr>
          <w:rFonts w:ascii="仿宋_GB2312" w:hAnsi="仿宋_GB2312" w:cs="微软雅黑" w:hint="eastAsia"/>
          <w:szCs w:val="32"/>
        </w:rPr>
        <w:t>农业农村部门应当培育乡风文明，提升农民精神风貌，推进美丽乡村建设。</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微软雅黑"/>
          <w:color w:val="000000"/>
          <w:szCs w:val="32"/>
        </w:rPr>
      </w:pPr>
      <w:r>
        <w:rPr>
          <w:rFonts w:ascii="黑体" w:hAnsi="黑体" w:cs="黑体" w:hint="eastAsia" w:eastAsia="黑体"/>
          <w:color w:val="000000"/>
          <w:szCs w:val="22"/>
        </w:rPr>
        <w:t>第三十七条</w:t>
      </w:r>
      <w:r>
        <w:rPr>
          <w:rFonts w:ascii="Calibri" w:hAnsi="Calibri" w:cs="Calibri" w:hint="eastAsia"/>
          <w:color w:val="000000"/>
          <w:szCs w:val="22"/>
        </w:rPr>
        <w:t xml:space="preserve">  </w:t>
      </w:r>
      <w:r>
        <w:rPr>
          <w:rFonts w:ascii="仿宋_GB2312" w:hAnsi="仿宋_GB2312" w:cs="微软雅黑" w:hint="eastAsia"/>
          <w:color w:val="000000"/>
          <w:szCs w:val="32"/>
        </w:rPr>
        <w:t>商</w:t>
      </w:r>
      <w:r>
        <w:rPr>
          <w:rFonts w:ascii="Calibri" w:hAnsi="Calibri" w:cs="Calibri" w:hint="eastAsia"/>
          <w:color w:val="000000"/>
          <w:szCs w:val="22"/>
        </w:rPr>
        <w:t>务、文化和旅游、城</w:t>
      </w:r>
      <w:r>
        <w:rPr>
          <w:rFonts w:ascii="仿宋_GB2312" w:hAnsi="仿宋_GB2312" w:cs="微软雅黑" w:hint="eastAsia"/>
          <w:color w:val="000000"/>
          <w:szCs w:val="32"/>
        </w:rPr>
        <w:t>市管理等部门，应当</w:t>
      </w:r>
      <w:r>
        <w:rPr>
          <w:rFonts w:ascii="Calibri" w:hAnsi="Calibri" w:cs="Calibri"/>
          <w:color w:val="000000"/>
          <w:szCs w:val="22"/>
        </w:rPr>
        <w:t>将文明服务纳入行业服务标准</w:t>
      </w:r>
      <w:r>
        <w:rPr>
          <w:rFonts w:ascii="仿宋_GB2312" w:hAnsi="仿宋_GB2312" w:cs="微软雅黑" w:hint="eastAsia"/>
          <w:color w:val="000000"/>
          <w:szCs w:val="32"/>
        </w:rPr>
        <w:t>，督促指导有关单位开展具有行业特色的文明行为促进活动。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第三十八条</w:t>
      </w:r>
      <w:r>
        <w:rPr>
          <w:rFonts w:ascii="宋体" w:hAnsi="宋体" w:cs="宋体" w:hint="eastAsia" w:eastAsia="宋体"/>
          <w:color w:val="FF0000"/>
          <w:szCs w:val="22"/>
        </w:rPr>
        <w:t> </w:t>
      </w:r>
      <w:r>
        <w:rPr>
          <w:rFonts w:ascii="Calibri" w:hAnsi="Calibri" w:cs="Calibri" w:hint="eastAsia"/>
          <w:color w:val="000000"/>
          <w:szCs w:val="22"/>
        </w:rPr>
        <w:t>学校和其他教育机构，应当结合自身特点，开展文明校园创建和文明教育实践活动，促进学生、儿童养成文明行为习惯。</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hint="eastAsia"/>
          <w:color w:val="000000"/>
          <w:szCs w:val="22"/>
        </w:rPr>
      </w:pPr>
      <w:r>
        <w:rPr>
          <w:rFonts w:ascii="黑体" w:hAnsi="黑体" w:cs="黑体" w:hint="eastAsia" w:eastAsia="黑体"/>
          <w:color w:val="000000"/>
          <w:szCs w:val="22"/>
        </w:rPr>
        <w:t>第三十九条</w:t>
      </w:r>
      <w:r>
        <w:rPr>
          <w:rFonts w:ascii="Calibri" w:hAnsi="Calibri" w:cs="Calibri" w:hint="eastAsia"/>
          <w:color w:val="000000"/>
          <w:szCs w:val="22"/>
        </w:rPr>
        <w:t xml:space="preserve">  居民委员会、村民委员会应当组织实施居民公约、村规民约，引导文明行为，劝阻不文明行为，宣传文明先进典型。</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第四十条</w:t>
      </w:r>
      <w:r>
        <w:rPr>
          <w:rFonts w:ascii="Calibri" w:hAnsi="Calibri" w:cs="Calibri" w:hint="eastAsia"/>
          <w:color w:val="000000"/>
          <w:szCs w:val="22"/>
        </w:rPr>
        <w:t xml:space="preserve">  机关、企业事业单位和其他组织应当在其工作场所、营业场所或者服务区域设置文明行为规范宣传设施，组织相关工作人员或者志愿者对不文明行为进行劝阻。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机场、车站、港口、码头等应当规范设置购票区、等候区、出入通道，设置醒目导向标志，保持环境整洁卫生；加强乘客购票、等候、进出场站引导管理，维护正常秩序。</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旅游景区景点经营者</w:t>
      </w:r>
      <w:r>
        <w:rPr>
          <w:rFonts w:ascii="Calibri" w:hAnsi="Calibri" w:cs="Calibri"/>
          <w:color w:val="000000"/>
          <w:szCs w:val="22"/>
        </w:rPr>
        <w:t>或者</w:t>
      </w:r>
      <w:r>
        <w:rPr>
          <w:rFonts w:ascii="Calibri" w:hAnsi="Calibri" w:cs="Calibri" w:hint="eastAsia"/>
          <w:color w:val="000000"/>
          <w:szCs w:val="22"/>
        </w:rPr>
        <w:t>管理者应当完善旅游设施设备，科学、合理、规范地设置游览导向、服务规范、注意事项等标志；加强巡查管理，做好客流调控，维护正常旅游秩序，及时劝阻、制止游客不文明行为，保障游客安全有序参观游览。</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共享交通工具运营单位应当科学合理投放运营车辆，加强车辆停放管理，及时修复</w:t>
      </w:r>
      <w:r>
        <w:rPr>
          <w:rFonts w:ascii="Calibri" w:hAnsi="Calibri" w:cs="Calibri"/>
          <w:color w:val="000000"/>
          <w:szCs w:val="22"/>
        </w:rPr>
        <w:t>、</w:t>
      </w:r>
      <w:r>
        <w:rPr>
          <w:rFonts w:ascii="Calibri" w:hAnsi="Calibri" w:cs="Calibri" w:hint="eastAsia"/>
          <w:color w:val="000000"/>
          <w:szCs w:val="22"/>
        </w:rPr>
        <w:t>清理损坏和废弃车辆。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第四十一条</w:t>
      </w:r>
      <w:r>
        <w:rPr>
          <w:rFonts w:ascii="Calibri" w:hAnsi="Calibri" w:cs="Calibri" w:hint="eastAsia"/>
          <w:color w:val="000000"/>
          <w:szCs w:val="22"/>
        </w:rPr>
        <w:t xml:space="preserve">  </w:t>
      </w:r>
      <w:r>
        <w:rPr>
          <w:rFonts w:ascii="Calibri" w:hAnsi="Calibri" w:cs="Calibri" w:hint="eastAsia"/>
          <w:color w:val="000000"/>
          <w:szCs w:val="24"/>
        </w:rPr>
        <w:t>报刊、广播、电视及</w:t>
      </w:r>
      <w:r>
        <w:rPr>
          <w:rFonts w:ascii="Calibri" w:hAnsi="Calibri" w:cs="Calibri"/>
          <w:color w:val="000000"/>
          <w:szCs w:val="24"/>
        </w:rPr>
        <w:t>网络</w:t>
      </w:r>
      <w:r>
        <w:rPr>
          <w:rFonts w:ascii="Calibri" w:hAnsi="Calibri" w:cs="Calibri" w:hint="eastAsia"/>
          <w:color w:val="000000"/>
          <w:szCs w:val="24"/>
        </w:rPr>
        <w:t>媒体</w:t>
      </w:r>
      <w:r>
        <w:rPr>
          <w:rFonts w:ascii="Calibri" w:hAnsi="Calibri" w:cs="Calibri" w:hint="eastAsia"/>
          <w:color w:val="000000"/>
          <w:szCs w:val="22"/>
        </w:rPr>
        <w:t>和户外广告设施经营管理单位应当刊登、播出公益广告，开办文明行为宣传栏目、专题节目，褒扬和宣传文明行为，曝光和批评不文明行为。</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第四十二条</w:t>
      </w:r>
      <w:r>
        <w:rPr>
          <w:rFonts w:ascii="Calibri" w:hAnsi="Calibri" w:cs="Calibri" w:hint="eastAsia"/>
          <w:color w:val="000000"/>
          <w:szCs w:val="22"/>
        </w:rPr>
        <w:t xml:space="preserve">  单位</w:t>
      </w:r>
      <w:r>
        <w:rPr>
          <w:rFonts w:ascii="Calibri" w:hAnsi="Calibri" w:cs="Calibri"/>
          <w:color w:val="000000"/>
          <w:szCs w:val="22"/>
        </w:rPr>
        <w:t>和个人有权</w:t>
      </w:r>
      <w:r>
        <w:rPr>
          <w:rFonts w:ascii="Calibri" w:hAnsi="Calibri" w:cs="Calibri" w:hint="eastAsia"/>
          <w:color w:val="000000"/>
          <w:szCs w:val="22"/>
        </w:rPr>
        <w:t>通过电话、信函、电子邮件</w:t>
      </w:r>
      <w:r>
        <w:rPr>
          <w:rFonts w:ascii="Calibri" w:hAnsi="Calibri" w:cs="Calibri"/>
          <w:color w:val="000000"/>
          <w:szCs w:val="22"/>
        </w:rPr>
        <w:t>、</w:t>
      </w:r>
      <w:r>
        <w:rPr>
          <w:rFonts w:ascii="Calibri" w:hAnsi="Calibri" w:cs="Calibri" w:hint="eastAsia"/>
          <w:color w:val="000000"/>
          <w:szCs w:val="22"/>
        </w:rPr>
        <w:t>提供视频或者照片等方式举报、投诉不文明</w:t>
      </w:r>
      <w:r>
        <w:rPr>
          <w:rFonts w:ascii="Calibri" w:hAnsi="Calibri" w:cs="Calibri"/>
          <w:color w:val="000000"/>
          <w:szCs w:val="22"/>
        </w:rPr>
        <w:t>行为和</w:t>
      </w:r>
      <w:r>
        <w:rPr>
          <w:rFonts w:ascii="Calibri" w:hAnsi="Calibri" w:cs="Calibri" w:hint="eastAsia"/>
          <w:color w:val="000000"/>
          <w:szCs w:val="22"/>
        </w:rPr>
        <w:t>不履行文明</w:t>
      </w:r>
      <w:r>
        <w:rPr>
          <w:rFonts w:ascii="Calibri" w:hAnsi="Calibri" w:cs="Calibri"/>
          <w:color w:val="000000"/>
          <w:szCs w:val="22"/>
        </w:rPr>
        <w:t>行为促进工作职责的单位及工作人员，对文明行为促进工作提出意见和建议</w:t>
      </w:r>
      <w:r>
        <w:rPr>
          <w:rFonts w:ascii="Calibri" w:hAnsi="Calibri" w:cs="Calibri" w:hint="eastAsia"/>
          <w:color w:val="000000"/>
          <w:szCs w:val="22"/>
        </w:rPr>
        <w:t>。</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第四十三条</w:t>
      </w:r>
      <w:r>
        <w:rPr>
          <w:rFonts w:ascii="Calibri" w:hAnsi="Calibri" w:cs="Calibri" w:hint="eastAsia"/>
          <w:color w:val="000000"/>
          <w:szCs w:val="22"/>
        </w:rPr>
        <w:t xml:space="preserve">  网信、发展改革、教育</w:t>
      </w:r>
      <w:r>
        <w:rPr>
          <w:rFonts w:ascii="Calibri" w:hAnsi="Calibri" w:cs="Calibri"/>
          <w:color w:val="000000"/>
          <w:szCs w:val="22"/>
        </w:rPr>
        <w:t>、</w:t>
      </w:r>
      <w:r>
        <w:rPr>
          <w:rFonts w:ascii="Calibri" w:hAnsi="Calibri" w:cs="Calibri" w:hint="eastAsia"/>
          <w:color w:val="000000"/>
          <w:szCs w:val="22"/>
        </w:rPr>
        <w:t>公安、民政、城市管理、交通运输、农业农村、商务、文化和旅游、市场监管等部门应当向社会公布受理举报、投诉的方式和途径。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接到举报、投诉和</w:t>
      </w:r>
      <w:r>
        <w:rPr>
          <w:rFonts w:ascii="Calibri" w:hAnsi="Calibri" w:cs="Calibri"/>
          <w:color w:val="000000"/>
          <w:szCs w:val="22"/>
        </w:rPr>
        <w:t>意见建议</w:t>
      </w:r>
      <w:r>
        <w:rPr>
          <w:rFonts w:ascii="Calibri" w:hAnsi="Calibri" w:cs="Calibri" w:hint="eastAsia"/>
          <w:color w:val="000000"/>
          <w:szCs w:val="22"/>
        </w:rPr>
        <w:t>的部门，应当依法及时调查处理，并将处理结果告知有关单位和个人。对举报人、投诉人的身份信息等应当予以保密。</w:t>
      </w:r>
    </w:p>
    <w:p>
      <w:pPr>
        <w:pStyle w:val="Normal"/>
        <w:keepNext w:val="false"/>
        <w:keepLines w:val="false"/>
        <w:pageBreakBefore w:val="false"/>
        <w:widowControl w:val="false"/>
        <w:kinsoku w:val="true"/>
        <w:overflowPunct w:val="true"/>
        <w:autoSpaceDE w:val="true"/>
        <w:bidi w:val="0"/>
        <w:snapToGrid w:val="true"/>
        <w:spacing w:lineRule="atLeast" w:line="300"/>
        <w:textAlignment w:val="auto"/>
        <w:rPr>
          <w:rFonts w:ascii="Calibri" w:hAnsi="Calibri" w:cs="Calibri"/>
          <w:color w:val="000000"/>
          <w:szCs w:val="22"/>
        </w:rPr>
      </w:pPr>
      <w:r>
        <w:rPr>
          <w:rFonts w:cs="Calibri" w:ascii="Calibri" w:hAnsi="Calibri"/>
          <w:color w:val="000000"/>
          <w:szCs w:val="22"/>
        </w:rPr>
      </w:r>
      <w:bookmarkStart w:id="4" w:name="18"/>
      <w:bookmarkEnd w:id="3"/>
    </w:p>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rFonts w:ascii="黑体" w:hAnsi="黑体" w:eastAsia="黑体" w:cs="黑体"/>
          <w:color w:val="000000"/>
          <w:szCs w:val="22"/>
        </w:rPr>
      </w:pPr>
      <w:r>
        <w:rPr>
          <w:rFonts w:ascii="黑体" w:hAnsi="黑体" w:cs="黑体" w:hint="eastAsia" w:eastAsia="黑体"/>
          <w:color w:val="000000"/>
          <w:szCs w:val="22"/>
        </w:rPr>
        <w:t>第四章  倡导与奖励</w:t>
      </w:r>
    </w:p>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rFonts w:ascii="黑体" w:hAnsi="黑体" w:eastAsia="黑体" w:cs="黑体"/>
          <w:color w:val="000000"/>
          <w:szCs w:val="22"/>
        </w:rPr>
      </w:pPr>
      <w:r>
        <w:rPr>
          <w:rFonts w:eastAsia="黑体" w:cs="黑体" w:ascii="黑体" w:hAnsi="黑体"/>
          <w:color w:val="000000"/>
          <w:szCs w:val="22"/>
        </w:rPr>
      </w:r>
    </w:p>
    <w:p>
      <w:pPr>
        <w:pStyle w:val="Normal"/>
        <w:keepNext w:val="false"/>
        <w:keepLines w:val="false"/>
        <w:pageBreakBefore w:val="false"/>
        <w:widowControl w:val="false"/>
        <w:kinsoku w:val="true"/>
        <w:overflowPunct w:val="true"/>
        <w:autoSpaceDE w:val="true"/>
        <w:bidi w:val="0"/>
        <w:snapToGrid w:val="true"/>
        <w:spacing w:lineRule="atLeast" w:line="300"/>
        <w:textAlignment w:val="auto"/>
        <w:rPr>
          <w:rFonts w:ascii="Calibri" w:hAnsi="Calibri" w:cs="Calibri"/>
          <w:color w:val="000000"/>
          <w:szCs w:val="22"/>
        </w:rPr>
      </w:pPr>
      <w:r>
        <w:rPr>
          <w:rFonts w:cs="Calibri" w:hint="eastAsia" w:ascii="Calibri" w:hAnsi="Calibri"/>
          <w:color w:val="000000"/>
          <w:szCs w:val="22"/>
        </w:rPr>
        <w:t xml:space="preserve">    </w:t>
      </w:r>
      <w:r>
        <w:rPr>
          <w:rFonts w:ascii="黑体" w:hAnsi="黑体" w:cs="黑体" w:hint="eastAsia" w:eastAsia="黑体"/>
          <w:color w:val="000000"/>
          <w:szCs w:val="22"/>
        </w:rPr>
        <w:t>第四十四条</w:t>
      </w:r>
      <w:r>
        <w:rPr>
          <w:rFonts w:ascii="Calibri" w:hAnsi="Calibri" w:cs="Calibri" w:hint="eastAsia"/>
          <w:color w:val="000000"/>
          <w:szCs w:val="22"/>
        </w:rPr>
        <w:t xml:space="preserve">  精神文明建设指导机构在开展精神文明建设先进典型评选表彰活动中，应当将文明行为表现情况作为评选标准和推选条件。</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第四十五条</w:t>
      </w:r>
      <w:r>
        <w:rPr>
          <w:rFonts w:ascii="Calibri" w:hAnsi="Calibri" w:cs="Calibri" w:hint="eastAsia"/>
          <w:color w:val="000000"/>
          <w:szCs w:val="22"/>
        </w:rPr>
        <w:t xml:space="preserve">  机关、企业事业单位和其他组织应当支持其工作人员、成员参与文明行为促进工作，对表现突出的，应当予以鼓励、表彰。</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ascii="黑体" w:hAnsi="黑体" w:cs="黑体" w:hint="eastAsia" w:eastAsia="黑体"/>
          <w:color w:val="000000"/>
          <w:szCs w:val="22"/>
        </w:rPr>
        <w:t xml:space="preserve">第四十六条  </w:t>
      </w:r>
      <w:r>
        <w:rPr>
          <w:rFonts w:ascii="Calibri" w:hAnsi="Calibri" w:cs="Calibri" w:hint="eastAsia"/>
          <w:color w:val="000000"/>
          <w:szCs w:val="22"/>
        </w:rPr>
        <w:t>倡导和促进家庭文明建设，树立孝老爱亲、男女平等、夫妻和睦、勤俭持家的良好家风。</w:t>
      </w:r>
      <w:r>
        <w:rPr>
          <w:szCs w:val="32"/>
        </w:rPr>
        <w:t> </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szCs w:val="32"/>
        </w:rPr>
      </w:pPr>
      <w:r>
        <w:rPr>
          <w:rFonts w:ascii="Calibri" w:hAnsi="Calibri" w:cs="Calibri" w:hint="eastAsia"/>
          <w:color w:val="000000"/>
          <w:szCs w:val="22"/>
        </w:rPr>
        <w:t>获得市级以上文明家庭等荣誉称号的，按照有关规定享受优待政策。</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szCs w:val="22"/>
        </w:rPr>
        <w:t>第四十七条</w:t>
      </w:r>
      <w:r>
        <w:rPr>
          <w:rFonts w:ascii="Calibri" w:hAnsi="Calibri" w:cs="Calibri" w:hint="eastAsia"/>
          <w:szCs w:val="22"/>
        </w:rPr>
        <w:t xml:space="preserve"> </w:t>
      </w:r>
      <w:r>
        <w:rPr>
          <w:rFonts w:ascii="Calibri" w:hAnsi="Calibri" w:cs="Calibri" w:hint="eastAsia"/>
          <w:color w:val="000000"/>
          <w:szCs w:val="22"/>
        </w:rPr>
        <w:t xml:space="preserve"> 倡导和鼓励单位、个人积极参与志愿服务活动。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倡导和鼓励单位、个人开展关爱困难家庭、空巢老人、留守儿童、残疾人和其他社会公益活动。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单位和个人参加志愿服务，按照法律法规的规定享受优待政策。</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第四十八条</w:t>
      </w:r>
      <w:r>
        <w:rPr>
          <w:rFonts w:ascii="Calibri" w:hAnsi="Calibri" w:cs="Calibri" w:hint="eastAsia"/>
          <w:color w:val="000000"/>
          <w:szCs w:val="22"/>
        </w:rPr>
        <w:t xml:space="preserve">  倡导和鼓励个人无偿献血、自愿捐献人体组织和器官。</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个人无偿献血、捐献人体组织和器官的，本人及其亲属按照法律法规的规定享受优待或者礼遇。</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第四十九条</w:t>
      </w:r>
      <w:r>
        <w:rPr>
          <w:rFonts w:ascii="Calibri" w:hAnsi="Calibri" w:cs="Calibri" w:hint="eastAsia"/>
          <w:color w:val="000000"/>
          <w:szCs w:val="22"/>
        </w:rPr>
        <w:t xml:space="preserve">  鼓励见义勇为行为，保护和奖励见义勇为人员。</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见义勇为人员及其亲属按照法律法规的规定享受相关待遇。</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szCs w:val="22"/>
        </w:rPr>
        <w:t>第五十条</w:t>
      </w:r>
      <w:r>
        <w:rPr>
          <w:rFonts w:ascii="Calibri" w:hAnsi="Calibri" w:cs="Calibri" w:hint="eastAsia"/>
          <w:szCs w:val="22"/>
        </w:rPr>
        <w:t xml:space="preserve"> </w:t>
      </w:r>
      <w:r>
        <w:rPr>
          <w:rFonts w:ascii="Calibri" w:hAnsi="Calibri" w:cs="Calibri" w:hint="eastAsia"/>
          <w:color w:val="000000"/>
          <w:szCs w:val="22"/>
        </w:rPr>
        <w:t xml:space="preserve"> 倡导和鼓励单位、个人开展中华优秀传统文化、革命文化、社会主义先进文化传播和科学普及活动。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单位、个人开展或者参与前款活动的，按照法律法规的规定享受优惠政策。</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hint="eastAsia"/>
          <w:color w:val="000000"/>
          <w:szCs w:val="22"/>
        </w:rPr>
      </w:pPr>
      <w:r>
        <w:rPr>
          <w:rFonts w:cs="Calibri" w:hint="eastAsia" w:ascii="Calibri" w:hAnsi="Calibri"/>
          <w:color w:val="000000"/>
          <w:szCs w:val="22"/>
        </w:rPr>
      </w:r>
    </w:p>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rFonts w:ascii="黑体" w:hAnsi="黑体" w:eastAsia="黑体" w:cs="黑体" w:hint="eastAsia"/>
          <w:color w:val="000000"/>
          <w:szCs w:val="22"/>
        </w:rPr>
      </w:pPr>
      <w:r>
        <w:rPr>
          <w:rFonts w:ascii="黑体" w:hAnsi="黑体" w:cs="黑体" w:hint="eastAsia" w:eastAsia="黑体"/>
          <w:color w:val="000000"/>
          <w:szCs w:val="22"/>
        </w:rPr>
        <w:t>第五章  执法与处罚</w:t>
      </w:r>
    </w:p>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rFonts w:ascii="黑体" w:hAnsi="黑体" w:eastAsia="黑体" w:cs="黑体" w:hint="eastAsia"/>
          <w:color w:val="000000"/>
          <w:szCs w:val="22"/>
        </w:rPr>
      </w:pPr>
      <w:r>
        <w:rPr>
          <w:rFonts w:eastAsia="黑体" w:cs="黑体" w:hint="eastAsia" w:ascii="黑体" w:hAnsi="黑体"/>
          <w:color w:val="000000"/>
          <w:szCs w:val="2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color w:val="000000"/>
          <w:szCs w:val="22"/>
        </w:rPr>
      </w:pPr>
      <w:r>
        <w:rPr>
          <w:rFonts w:ascii="黑体" w:hAnsi="黑体" w:cs="黑体" w:eastAsia="黑体"/>
          <w:color w:val="000000"/>
          <w:szCs w:val="22"/>
        </w:rPr>
        <w:t>第</w:t>
      </w:r>
      <w:r>
        <w:rPr>
          <w:rFonts w:ascii="黑体" w:hAnsi="黑体" w:cs="黑体" w:hint="eastAsia" w:eastAsia="黑体"/>
          <w:color w:val="000000"/>
          <w:szCs w:val="22"/>
        </w:rPr>
        <w:t>五十一</w:t>
      </w:r>
      <w:r>
        <w:rPr>
          <w:rFonts w:ascii="黑体" w:hAnsi="黑体" w:cs="黑体" w:eastAsia="黑体"/>
          <w:color w:val="000000"/>
          <w:szCs w:val="22"/>
        </w:rPr>
        <w:t>条</w:t>
      </w:r>
      <w:r>
        <w:rPr>
          <w:rFonts w:ascii="黑体" w:hAnsi="黑体" w:cs="黑体" w:hint="eastAsia" w:eastAsia="黑体"/>
          <w:color w:val="000000"/>
          <w:szCs w:val="22"/>
        </w:rPr>
        <w:t> </w:t>
      </w:r>
      <w:r>
        <w:rPr>
          <w:rFonts w:ascii="Calibri" w:hAnsi="Calibri" w:cs="Calibri" w:hint="eastAsia"/>
          <w:color w:val="000000"/>
          <w:szCs w:val="22"/>
        </w:rPr>
        <w:t>行政执法部门</w:t>
      </w:r>
      <w:r>
        <w:rPr>
          <w:rFonts w:ascii="Calibri" w:hAnsi="Calibri" w:cs="Calibri"/>
          <w:color w:val="000000"/>
          <w:szCs w:val="22"/>
        </w:rPr>
        <w:t>应当加强对</w:t>
      </w:r>
      <w:r>
        <w:rPr>
          <w:rFonts w:ascii="Calibri" w:hAnsi="Calibri" w:cs="Calibri" w:hint="eastAsia"/>
          <w:color w:val="000000"/>
          <w:szCs w:val="22"/>
        </w:rPr>
        <w:t>执法人员</w:t>
      </w:r>
      <w:r>
        <w:rPr>
          <w:rFonts w:ascii="Calibri" w:hAnsi="Calibri" w:cs="Calibri"/>
          <w:color w:val="000000"/>
          <w:szCs w:val="22"/>
        </w:rPr>
        <w:t>的管理和培训，提高</w:t>
      </w:r>
      <w:r>
        <w:rPr>
          <w:rFonts w:ascii="Calibri" w:hAnsi="Calibri" w:cs="Calibri" w:hint="eastAsia"/>
          <w:color w:val="000000"/>
          <w:szCs w:val="22"/>
        </w:rPr>
        <w:t>执法人员</w:t>
      </w:r>
      <w:r>
        <w:rPr>
          <w:rFonts w:ascii="Calibri" w:hAnsi="Calibri" w:cs="Calibri"/>
          <w:color w:val="000000"/>
          <w:szCs w:val="22"/>
        </w:rPr>
        <w:t>文明执法</w:t>
      </w:r>
      <w:r>
        <w:rPr>
          <w:rFonts w:ascii="Calibri" w:hAnsi="Calibri" w:cs="Calibri" w:hint="eastAsia"/>
          <w:color w:val="000000"/>
          <w:szCs w:val="22"/>
        </w:rPr>
        <w:t>能力</w:t>
      </w:r>
      <w:r>
        <w:rPr>
          <w:rFonts w:ascii="Calibri" w:hAnsi="Calibri" w:cs="Calibri"/>
          <w:color w:val="000000"/>
          <w:szCs w:val="22"/>
        </w:rPr>
        <w:t>和水平。</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hint="eastAsia"/>
          <w:color w:val="000000"/>
          <w:szCs w:val="22"/>
        </w:rPr>
      </w:pPr>
      <w:r>
        <w:rPr>
          <w:rFonts w:ascii="黑体" w:hAnsi="黑体" w:cs="黑体" w:hint="eastAsia" w:eastAsia="黑体"/>
          <w:color w:val="000000"/>
          <w:szCs w:val="22"/>
        </w:rPr>
        <w:t xml:space="preserve">第五十二条  </w:t>
      </w:r>
      <w:r>
        <w:rPr>
          <w:rFonts w:ascii="Calibri" w:hAnsi="Calibri" w:cs="Calibri" w:hint="eastAsia"/>
          <w:color w:val="000000"/>
          <w:szCs w:val="22"/>
        </w:rPr>
        <w:t>执法人员应当规范、文明执法。执行职务时按照规定出示执法</w:t>
      </w:r>
      <w:r>
        <w:rPr>
          <w:rFonts w:ascii="Calibri" w:hAnsi="Calibri" w:cs="Calibri"/>
          <w:color w:val="000000"/>
          <w:szCs w:val="22"/>
        </w:rPr>
        <w:t>证件，</w:t>
      </w:r>
      <w:r>
        <w:rPr>
          <w:rFonts w:ascii="Calibri" w:hAnsi="Calibri" w:cs="Calibri" w:hint="eastAsia"/>
          <w:color w:val="000000"/>
          <w:szCs w:val="22"/>
        </w:rPr>
        <w:t>全程记录执法过程；</w:t>
      </w:r>
      <w:r>
        <w:rPr>
          <w:rFonts w:ascii="Calibri" w:hAnsi="Calibri" w:cs="Calibri"/>
          <w:color w:val="000000"/>
          <w:szCs w:val="22"/>
        </w:rPr>
        <w:t>按照规定着装，仪容严整</w:t>
      </w:r>
      <w:r>
        <w:rPr>
          <w:rFonts w:ascii="Calibri" w:hAnsi="Calibri" w:cs="Calibri" w:hint="eastAsia"/>
          <w:color w:val="000000"/>
          <w:szCs w:val="22"/>
        </w:rPr>
        <w:t>、</w:t>
      </w:r>
      <w:r>
        <w:rPr>
          <w:rFonts w:ascii="Calibri" w:hAnsi="Calibri" w:cs="Calibri"/>
          <w:color w:val="000000"/>
          <w:szCs w:val="22"/>
        </w:rPr>
        <w:t>举止端庄</w:t>
      </w:r>
      <w:r>
        <w:rPr>
          <w:rFonts w:ascii="Calibri" w:hAnsi="Calibri" w:cs="Calibri" w:hint="eastAsia"/>
          <w:color w:val="000000"/>
          <w:szCs w:val="22"/>
        </w:rPr>
        <w:t>、</w:t>
      </w:r>
      <w:r>
        <w:rPr>
          <w:rFonts w:ascii="Calibri" w:hAnsi="Calibri" w:cs="Calibri"/>
          <w:color w:val="000000"/>
          <w:szCs w:val="22"/>
        </w:rPr>
        <w:t>语言文明。</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第五十三条</w:t>
      </w:r>
      <w:r>
        <w:rPr>
          <w:rFonts w:ascii="Calibri" w:hAnsi="Calibri" w:cs="Calibri" w:hint="eastAsia"/>
          <w:color w:val="000000"/>
          <w:szCs w:val="22"/>
        </w:rPr>
        <w:t xml:space="preserve">  行政执法部门依照有关法定</w:t>
      </w:r>
      <w:r>
        <w:rPr>
          <w:rFonts w:ascii="Calibri" w:hAnsi="Calibri" w:cs="Calibri"/>
          <w:color w:val="000000"/>
          <w:szCs w:val="22"/>
        </w:rPr>
        <w:t>职责</w:t>
      </w:r>
      <w:r>
        <w:rPr>
          <w:rFonts w:ascii="Calibri" w:hAnsi="Calibri" w:cs="Calibri" w:hint="eastAsia"/>
          <w:color w:val="000000"/>
          <w:szCs w:val="22"/>
        </w:rPr>
        <w:t>，可以</w:t>
      </w:r>
      <w:r>
        <w:rPr>
          <w:rFonts w:ascii="Calibri" w:hAnsi="Calibri" w:cs="Calibri"/>
          <w:color w:val="000000"/>
          <w:szCs w:val="22"/>
        </w:rPr>
        <w:t>根据收集并核实</w:t>
      </w:r>
      <w:r>
        <w:rPr>
          <w:rFonts w:ascii="Calibri" w:hAnsi="Calibri" w:cs="Calibri" w:hint="eastAsia"/>
          <w:color w:val="000000"/>
          <w:szCs w:val="22"/>
        </w:rPr>
        <w:t>的视频、照片、现场记录等信息对不文明行为进行查处。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行政执法部门应当建立查处不文明行为的执法信息共享机制。</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行政执法部门查处</w:t>
      </w:r>
      <w:r>
        <w:rPr>
          <w:rFonts w:ascii="Calibri" w:hAnsi="Calibri" w:cs="Calibri"/>
          <w:color w:val="000000"/>
          <w:szCs w:val="22"/>
        </w:rPr>
        <w:t>不文明行为，需要</w:t>
      </w:r>
      <w:r>
        <w:rPr>
          <w:rFonts w:ascii="Calibri" w:hAnsi="Calibri" w:cs="Calibri" w:hint="eastAsia"/>
          <w:color w:val="000000"/>
          <w:szCs w:val="22"/>
        </w:rPr>
        <w:t>相关</w:t>
      </w:r>
      <w:r>
        <w:rPr>
          <w:rFonts w:ascii="Calibri" w:hAnsi="Calibri" w:cs="Calibri"/>
          <w:color w:val="000000"/>
          <w:szCs w:val="22"/>
        </w:rPr>
        <w:t>部门提供必要信息的，</w:t>
      </w:r>
      <w:r>
        <w:rPr>
          <w:rFonts w:ascii="Calibri" w:hAnsi="Calibri" w:cs="Calibri" w:hint="eastAsia"/>
          <w:color w:val="000000"/>
          <w:szCs w:val="22"/>
        </w:rPr>
        <w:t>相关部门</w:t>
      </w:r>
      <w:r>
        <w:rPr>
          <w:rFonts w:ascii="Calibri" w:hAnsi="Calibri" w:cs="Calibri"/>
          <w:color w:val="000000"/>
          <w:szCs w:val="22"/>
        </w:rPr>
        <w:t>应当按照有关规定提供。</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4"/>
        </w:rPr>
      </w:pPr>
      <w:r>
        <w:rPr>
          <w:rFonts w:ascii="黑体" w:hAnsi="黑体" w:cs="黑体" w:hint="eastAsia" w:eastAsia="黑体"/>
          <w:szCs w:val="22"/>
        </w:rPr>
        <w:t>第五十四条</w:t>
      </w:r>
      <w:r>
        <w:rPr>
          <w:rFonts w:ascii="Calibri" w:hAnsi="Calibri" w:cs="Calibri" w:hint="eastAsia"/>
          <w:szCs w:val="22"/>
        </w:rPr>
        <w:t xml:space="preserve">  </w:t>
      </w:r>
      <w:r>
        <w:rPr>
          <w:rFonts w:ascii="Calibri" w:hAnsi="Calibri" w:cs="Calibri" w:hint="eastAsia"/>
          <w:szCs w:val="24"/>
        </w:rPr>
        <w:t>行政执法人员处罚不文</w:t>
      </w:r>
      <w:r>
        <w:rPr>
          <w:rFonts w:ascii="Calibri" w:hAnsi="Calibri" w:cs="Calibri" w:hint="eastAsia"/>
          <w:color w:val="000000"/>
          <w:szCs w:val="24"/>
        </w:rPr>
        <w:t>明行为，可以根据执法需要，依法要求行为人提供</w:t>
      </w:r>
      <w:r>
        <w:rPr>
          <w:rFonts w:ascii="Calibri" w:hAnsi="Calibri" w:cs="Calibri"/>
          <w:color w:val="000000"/>
          <w:szCs w:val="24"/>
        </w:rPr>
        <w:t>姓名或者名称、地址</w:t>
      </w:r>
      <w:r>
        <w:rPr>
          <w:rFonts w:ascii="Calibri" w:hAnsi="Calibri" w:cs="Calibri" w:hint="eastAsia"/>
          <w:color w:val="000000"/>
          <w:szCs w:val="24"/>
        </w:rPr>
        <w:t>。行为人拒不提供的，</w:t>
      </w:r>
      <w:r>
        <w:rPr>
          <w:rFonts w:ascii="Calibri" w:hAnsi="Calibri" w:cs="Calibri" w:hint="eastAsia"/>
          <w:color w:val="000000"/>
          <w:szCs w:val="22"/>
        </w:rPr>
        <w:t>执法部门可提</w:t>
      </w:r>
      <w:r>
        <w:rPr>
          <w:rFonts w:ascii="Calibri" w:hAnsi="Calibri" w:cs="Calibri" w:hint="eastAsia"/>
          <w:color w:val="000000"/>
          <w:szCs w:val="24"/>
        </w:rPr>
        <w:t>请公安机关协助核查。</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szCs w:val="22"/>
        </w:rPr>
        <w:t>第五十五条</w:t>
      </w:r>
      <w:r>
        <w:rPr>
          <w:rFonts w:ascii="Calibri" w:hAnsi="Calibri" w:cs="Calibri" w:hint="eastAsia"/>
          <w:szCs w:val="22"/>
        </w:rPr>
        <w:t xml:space="preserve">  有下列行为之一不听劝阻的，由接到报警的公安机关责令改正，拒不</w:t>
      </w:r>
      <w:r>
        <w:rPr>
          <w:rFonts w:ascii="Calibri" w:hAnsi="Calibri" w:cs="Calibri"/>
          <w:szCs w:val="22"/>
        </w:rPr>
        <w:t>改正的处</w:t>
      </w:r>
      <w:r>
        <w:rPr>
          <w:rFonts w:ascii="Calibri" w:hAnsi="Calibri" w:cs="Calibri" w:hint="eastAsia"/>
          <w:szCs w:val="22"/>
        </w:rPr>
        <w:t>五十元</w:t>
      </w:r>
      <w:r>
        <w:rPr>
          <w:rFonts w:ascii="Calibri" w:hAnsi="Calibri" w:cs="Calibri"/>
          <w:szCs w:val="22"/>
        </w:rPr>
        <w:t>以上二</w:t>
      </w:r>
      <w:r>
        <w:rPr>
          <w:rFonts w:ascii="Calibri" w:hAnsi="Calibri" w:cs="Calibri"/>
          <w:color w:val="000000"/>
          <w:szCs w:val="22"/>
        </w:rPr>
        <w:t>百元以下罚款</w:t>
      </w:r>
      <w:r>
        <w:rPr>
          <w:rFonts w:ascii="Calibri" w:hAnsi="Calibri" w:cs="Calibri" w:hint="eastAsia"/>
          <w:color w:val="000000"/>
          <w:szCs w:val="22"/>
        </w:rPr>
        <w:t>：</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（一）在公共场所赤膊的；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（二）在应当保持安静的公共场所大声喧哗的；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 xml:space="preserve">（三）乘坐公共交通工具、电梯或者等候服务，随意插队的； </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（四）在公共场所或者乘坐公共交通工具，抢占他人座位的；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（五）其他</w:t>
      </w:r>
      <w:r>
        <w:rPr>
          <w:rFonts w:ascii="Calibri" w:hAnsi="Calibri" w:cs="Calibri"/>
          <w:color w:val="000000"/>
          <w:szCs w:val="22"/>
        </w:rPr>
        <w:t>有损城市形象，影响公共秩序或者他人</w:t>
      </w:r>
      <w:r>
        <w:rPr>
          <w:rFonts w:ascii="Calibri" w:hAnsi="Calibri" w:cs="Calibri" w:hint="eastAsia"/>
          <w:color w:val="000000"/>
          <w:szCs w:val="22"/>
        </w:rPr>
        <w:t>正常生活</w:t>
      </w:r>
      <w:r>
        <w:rPr>
          <w:rFonts w:ascii="Calibri" w:hAnsi="Calibri" w:cs="Calibri"/>
          <w:color w:val="000000"/>
          <w:szCs w:val="22"/>
        </w:rPr>
        <w:t>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hint="eastAsia"/>
          <w:color w:val="000000"/>
          <w:szCs w:val="22"/>
        </w:rPr>
      </w:pPr>
      <w:r>
        <w:rPr>
          <w:rFonts w:ascii="黑体" w:hAnsi="黑体" w:cs="黑体" w:hint="eastAsia" w:eastAsia="黑体"/>
          <w:szCs w:val="22"/>
        </w:rPr>
        <w:t>第五十六条</w:t>
      </w:r>
      <w:r>
        <w:rPr>
          <w:rFonts w:ascii="Calibri" w:hAnsi="Calibri" w:cs="Calibri" w:hint="eastAsia"/>
          <w:szCs w:val="22"/>
        </w:rPr>
        <w:t xml:space="preserve">  在英雄烈士</w:t>
      </w:r>
      <w:r>
        <w:rPr>
          <w:rFonts w:ascii="Calibri" w:hAnsi="Calibri" w:cs="Calibri" w:hint="eastAsia"/>
          <w:color w:val="000000"/>
          <w:szCs w:val="22"/>
        </w:rPr>
        <w:t>纪念设施内从事有损纪念英雄烈士环境和氛围的活动不听劝阻的，由设施的主管部门给予批评教育，责令改正。构成违反</w:t>
      </w:r>
      <w:r>
        <w:rPr>
          <w:rFonts w:ascii="Calibri" w:hAnsi="Calibri" w:cs="Calibri"/>
          <w:color w:val="000000"/>
          <w:szCs w:val="22"/>
        </w:rPr>
        <w:t>治安管理行为的，由公安机关依法予以处罚。</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szCs w:val="22"/>
        </w:rPr>
        <w:t>第五十七条</w:t>
      </w:r>
      <w:r>
        <w:rPr>
          <w:rFonts w:ascii="Calibri" w:hAnsi="Calibri" w:cs="Calibri" w:hint="eastAsia"/>
          <w:szCs w:val="22"/>
        </w:rPr>
        <w:t xml:space="preserve">  观看</w:t>
      </w:r>
      <w:r>
        <w:rPr>
          <w:rFonts w:ascii="Calibri" w:hAnsi="Calibri" w:cs="Calibri" w:hint="eastAsia"/>
          <w:color w:val="000000"/>
          <w:szCs w:val="22"/>
        </w:rPr>
        <w:t>体育比赛、文艺演出，辱骂运动员、教练员</w:t>
      </w:r>
      <w:r>
        <w:rPr>
          <w:rFonts w:ascii="Calibri" w:hAnsi="Calibri" w:cs="Calibri"/>
          <w:color w:val="000000"/>
          <w:szCs w:val="22"/>
        </w:rPr>
        <w:t>、</w:t>
      </w:r>
      <w:r>
        <w:rPr>
          <w:rFonts w:ascii="Calibri" w:hAnsi="Calibri" w:cs="Calibri" w:hint="eastAsia"/>
          <w:color w:val="000000"/>
          <w:szCs w:val="22"/>
        </w:rPr>
        <w:t>裁判员、演职员等人员或者毁坏设施的，由公安机关处</w:t>
      </w:r>
      <w:r>
        <w:rPr>
          <w:rFonts w:ascii="Calibri" w:hAnsi="Calibri" w:cs="Calibri"/>
          <w:color w:val="000000"/>
          <w:szCs w:val="22"/>
        </w:rPr>
        <w:t>二百元</w:t>
      </w:r>
      <w:r>
        <w:rPr>
          <w:rFonts w:ascii="Calibri" w:hAnsi="Calibri" w:cs="Calibri" w:hint="eastAsia"/>
          <w:color w:val="000000"/>
          <w:szCs w:val="22"/>
        </w:rPr>
        <w:t>罚款；构成违反</w:t>
      </w:r>
      <w:r>
        <w:rPr>
          <w:rFonts w:ascii="Calibri" w:hAnsi="Calibri" w:cs="Calibri"/>
          <w:color w:val="000000"/>
          <w:szCs w:val="22"/>
        </w:rPr>
        <w:t>治安管理行为的，由公安机关</w:t>
      </w:r>
      <w:r>
        <w:rPr>
          <w:rFonts w:ascii="Calibri" w:hAnsi="Calibri" w:cs="Calibri" w:hint="eastAsia"/>
          <w:color w:val="000000"/>
          <w:szCs w:val="22"/>
        </w:rPr>
        <w:t>依法处理。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 xml:space="preserve">第五十八条 </w:t>
      </w:r>
      <w:r>
        <w:rPr>
          <w:rFonts w:ascii="Calibri" w:hAnsi="Calibri" w:cs="Calibri" w:hint="eastAsia"/>
          <w:color w:val="000000"/>
          <w:szCs w:val="22"/>
        </w:rPr>
        <w:t xml:space="preserve"> </w:t>
      </w:r>
      <w:r>
        <w:rPr>
          <w:rFonts w:ascii="Calibri" w:hAnsi="Calibri" w:cs="Calibri"/>
          <w:color w:val="000000"/>
          <w:szCs w:val="22"/>
        </w:rPr>
        <w:t>在城市市区街道、广场、公园等公共场所组织娱乐等活动，使用音响器材</w:t>
      </w:r>
      <w:r>
        <w:rPr>
          <w:rFonts w:ascii="Calibri" w:hAnsi="Calibri" w:cs="Calibri" w:hint="eastAsia"/>
          <w:color w:val="000000"/>
          <w:szCs w:val="22"/>
        </w:rPr>
        <w:t>，</w:t>
      </w:r>
      <w:r>
        <w:rPr>
          <w:rFonts w:ascii="Calibri" w:hAnsi="Calibri" w:cs="Calibri"/>
          <w:color w:val="000000"/>
          <w:szCs w:val="22"/>
        </w:rPr>
        <w:t>音量过大</w:t>
      </w:r>
      <w:r>
        <w:rPr>
          <w:rFonts w:ascii="Calibri" w:hAnsi="Calibri" w:cs="Calibri" w:hint="eastAsia"/>
          <w:color w:val="000000"/>
          <w:szCs w:val="22"/>
        </w:rPr>
        <w:t>干扰他人正常生活的，由公安机关责令改正；拒</w:t>
      </w:r>
      <w:r>
        <w:rPr>
          <w:rFonts w:ascii="Calibri" w:hAnsi="Calibri" w:cs="Calibri"/>
          <w:color w:val="000000"/>
          <w:szCs w:val="22"/>
        </w:rPr>
        <w:t>不改正</w:t>
      </w:r>
      <w:r>
        <w:rPr>
          <w:rFonts w:ascii="Calibri" w:hAnsi="Calibri" w:cs="Calibri" w:hint="eastAsia"/>
          <w:color w:val="000000"/>
          <w:szCs w:val="22"/>
        </w:rPr>
        <w:t>或者屡教不改的，处二百元</w:t>
      </w:r>
      <w:r>
        <w:rPr>
          <w:rFonts w:ascii="Calibri" w:hAnsi="Calibri" w:cs="Calibri"/>
          <w:color w:val="000000"/>
          <w:szCs w:val="22"/>
        </w:rPr>
        <w:t>以上</w:t>
      </w:r>
      <w:r>
        <w:rPr>
          <w:rFonts w:ascii="Calibri" w:hAnsi="Calibri" w:cs="Calibri" w:hint="eastAsia"/>
          <w:color w:val="000000"/>
          <w:szCs w:val="22"/>
        </w:rPr>
        <w:t>五百元以下罚款。</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第五十九条</w:t>
      </w:r>
      <w:r>
        <w:rPr>
          <w:rFonts w:ascii="Calibri" w:hAnsi="Calibri" w:cs="Calibri" w:hint="eastAsia"/>
          <w:color w:val="000000"/>
          <w:szCs w:val="22"/>
        </w:rPr>
        <w:t xml:space="preserve">  有下列行为之一的，由公安交通管理部门处五十元罚款：</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（一）行人、非机动车驾驶人闯红灯的；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（二）行人跨越护栏的。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第六十条</w:t>
      </w:r>
      <w:r>
        <w:rPr>
          <w:rFonts w:ascii="Calibri" w:hAnsi="Calibri" w:cs="Calibri" w:hint="eastAsia"/>
          <w:color w:val="000000"/>
          <w:szCs w:val="22"/>
        </w:rPr>
        <w:t xml:space="preserve">  驾驶机动车有下列行为之一的，由公安交通管理部门依照道路交通</w:t>
      </w:r>
      <w:r>
        <w:rPr>
          <w:rFonts w:ascii="Calibri" w:hAnsi="Calibri" w:cs="Calibri"/>
          <w:color w:val="000000"/>
          <w:szCs w:val="22"/>
        </w:rPr>
        <w:t>安全法律法规</w:t>
      </w:r>
      <w:r>
        <w:rPr>
          <w:rFonts w:ascii="Calibri" w:hAnsi="Calibri" w:cs="Calibri" w:hint="eastAsia"/>
          <w:color w:val="000000"/>
          <w:szCs w:val="22"/>
        </w:rPr>
        <w:t>予以处罚：</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 xml:space="preserve">（一）违规鸣喇叭的； </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hint="eastAsia"/>
          <w:color w:val="000000"/>
          <w:szCs w:val="22"/>
        </w:rPr>
      </w:pPr>
      <w:r>
        <w:rPr>
          <w:rFonts w:ascii="Calibri" w:hAnsi="Calibri" w:cs="Calibri" w:hint="eastAsia"/>
          <w:color w:val="000000"/>
          <w:szCs w:val="22"/>
        </w:rPr>
        <w:t>（二）违规变道、掉头的；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hint="eastAsia"/>
          <w:color w:val="000000"/>
          <w:szCs w:val="22"/>
        </w:rPr>
      </w:pPr>
      <w:r>
        <w:rPr>
          <w:rFonts w:ascii="Calibri" w:hAnsi="Calibri" w:cs="Calibri" w:hint="eastAsia"/>
          <w:color w:val="000000"/>
          <w:szCs w:val="22"/>
        </w:rPr>
        <w:t>（三）行车过程中以手持方式使用电话的；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hint="eastAsia"/>
          <w:color w:val="000000"/>
          <w:szCs w:val="22"/>
        </w:rPr>
      </w:pPr>
      <w:r>
        <w:rPr>
          <w:rFonts w:ascii="Calibri" w:hAnsi="Calibri" w:cs="Calibri" w:hint="eastAsia"/>
          <w:color w:val="000000"/>
          <w:szCs w:val="22"/>
        </w:rPr>
        <w:t xml:space="preserve">（四）不按照规定礼让、避让行人的； </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Calibri" w:hAnsi="Calibri" w:cs="Calibri" w:hint="eastAsia"/>
          <w:color w:val="000000"/>
          <w:szCs w:val="22"/>
        </w:rPr>
        <w:t>（五）不按照规定停车的。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hint="eastAsia"/>
          <w:color w:val="000000"/>
          <w:szCs w:val="22"/>
        </w:rPr>
      </w:pPr>
      <w:r>
        <w:rPr>
          <w:rFonts w:ascii="Calibri" w:hAnsi="Calibri" w:cs="Calibri" w:hint="eastAsia"/>
          <w:color w:val="000000"/>
          <w:szCs w:val="22"/>
        </w:rPr>
        <w:t>在</w:t>
      </w:r>
      <w:r>
        <w:rPr>
          <w:rFonts w:ascii="Calibri" w:hAnsi="Calibri" w:cs="Calibri"/>
          <w:color w:val="000000"/>
          <w:szCs w:val="22"/>
        </w:rPr>
        <w:t>行驶的车辆中</w:t>
      </w:r>
      <w:r>
        <w:rPr>
          <w:rFonts w:ascii="Calibri" w:hAnsi="Calibri" w:cs="Calibri" w:hint="eastAsia"/>
          <w:color w:val="000000"/>
          <w:szCs w:val="22"/>
        </w:rPr>
        <w:t>向外</w:t>
      </w:r>
      <w:r>
        <w:rPr>
          <w:rFonts w:ascii="Calibri" w:hAnsi="Calibri" w:cs="Calibri"/>
          <w:color w:val="000000"/>
          <w:szCs w:val="22"/>
        </w:rPr>
        <w:t>抛掷物品</w:t>
      </w:r>
      <w:r>
        <w:rPr>
          <w:rFonts w:ascii="Calibri" w:hAnsi="Calibri" w:cs="Calibri" w:hint="eastAsia"/>
          <w:color w:val="000000"/>
          <w:szCs w:val="22"/>
        </w:rPr>
        <w:t>的，由公安交通管理部门依照道路交通安全法律法规予以处罚。</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color w:val="000000"/>
          <w:szCs w:val="22"/>
        </w:rPr>
      </w:pPr>
      <w:r>
        <w:rPr>
          <w:rFonts w:ascii="黑体" w:hAnsi="黑体" w:cs="黑体" w:hint="eastAsia" w:eastAsia="黑体"/>
          <w:color w:val="000000"/>
          <w:szCs w:val="22"/>
        </w:rPr>
        <w:t xml:space="preserve">第六十一条  </w:t>
      </w:r>
      <w:r>
        <w:rPr>
          <w:rFonts w:ascii="Calibri" w:hAnsi="Calibri" w:cs="Calibri" w:hint="eastAsia"/>
          <w:color w:val="000000"/>
          <w:szCs w:val="22"/>
        </w:rPr>
        <w:t>扰乱公共交通工具秩序、干扰驾驶员正常安全行车，构成违反治安管理行为的，由公安机关依法予以处罚；构成犯罪的，依法追究刑事责任。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2"/>
        </w:rPr>
      </w:pPr>
      <w:r>
        <w:rPr>
          <w:rFonts w:ascii="黑体" w:hAnsi="黑体" w:cs="黑体" w:hint="eastAsia" w:eastAsia="黑体"/>
          <w:color w:val="000000"/>
          <w:szCs w:val="22"/>
        </w:rPr>
        <w:t>第六十二条</w:t>
      </w:r>
      <w:r>
        <w:rPr>
          <w:rFonts w:ascii="Calibri" w:hAnsi="Calibri" w:cs="Calibri" w:hint="eastAsia"/>
          <w:color w:val="000000"/>
          <w:szCs w:val="22"/>
        </w:rPr>
        <w:t xml:space="preserve">  故意丢弃、毁坏或者非法</w:t>
      </w:r>
      <w:r>
        <w:rPr>
          <w:rFonts w:ascii="Calibri" w:hAnsi="Calibri" w:cs="Calibri"/>
          <w:color w:val="000000"/>
          <w:szCs w:val="22"/>
        </w:rPr>
        <w:t>占有</w:t>
      </w:r>
      <w:r>
        <w:rPr>
          <w:rFonts w:ascii="仿宋_GB2312" w:hAnsi="仿宋_GB2312" w:cs="Calibri" w:hint="eastAsia"/>
          <w:color w:val="000000"/>
          <w:szCs w:val="22"/>
        </w:rPr>
        <w:t>共享交通工具及相关设施，</w:t>
      </w:r>
      <w:r>
        <w:rPr>
          <w:rFonts w:ascii="Calibri" w:hAnsi="Calibri" w:cs="Calibri" w:hint="eastAsia"/>
          <w:color w:val="000000"/>
          <w:szCs w:val="22"/>
        </w:rPr>
        <w:t>构成违反治安管理行为的，</w:t>
      </w:r>
      <w:r>
        <w:rPr>
          <w:rFonts w:ascii="Calibri" w:hAnsi="Calibri" w:cs="Calibri"/>
          <w:color w:val="000000"/>
          <w:szCs w:val="22"/>
        </w:rPr>
        <w:t>由公安机关依法予以处罚</w:t>
      </w:r>
      <w:r>
        <w:rPr>
          <w:rFonts w:ascii="Calibri" w:hAnsi="Calibri" w:cs="Calibri" w:hint="eastAsia"/>
          <w:color w:val="000000"/>
          <w:szCs w:val="22"/>
        </w:rPr>
        <w:t>；构成犯罪的，依法追究刑事责任。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szCs w:val="22"/>
        </w:rPr>
      </w:pPr>
      <w:r>
        <w:rPr>
          <w:rFonts w:ascii="黑体" w:hAnsi="黑体" w:cs="黑体" w:hint="eastAsia" w:eastAsia="黑体"/>
          <w:szCs w:val="22"/>
        </w:rPr>
        <w:t>第六十三条</w:t>
      </w:r>
      <w:r>
        <w:rPr>
          <w:rFonts w:ascii="Calibri" w:hAnsi="Calibri" w:cs="Calibri" w:hint="eastAsia"/>
          <w:szCs w:val="22"/>
        </w:rPr>
        <w:t xml:space="preserve">  随地吐痰、随处便溺，乱扔垃圾</w:t>
      </w:r>
      <w:r>
        <w:rPr>
          <w:rFonts w:ascii="Calibri" w:hAnsi="Calibri" w:cs="Calibri"/>
          <w:szCs w:val="22"/>
        </w:rPr>
        <w:t>的，由</w:t>
      </w:r>
      <w:r>
        <w:rPr>
          <w:rFonts w:ascii="Calibri" w:hAnsi="Calibri" w:cs="Calibri" w:hint="eastAsia"/>
          <w:szCs w:val="22"/>
        </w:rPr>
        <w:t>城市</w:t>
      </w:r>
      <w:r>
        <w:rPr>
          <w:rFonts w:ascii="Calibri" w:hAnsi="Calibri" w:cs="Calibri"/>
          <w:szCs w:val="22"/>
        </w:rPr>
        <w:t>管理部门</w:t>
      </w:r>
      <w:r>
        <w:rPr>
          <w:rFonts w:ascii="Calibri" w:hAnsi="Calibri" w:cs="Calibri" w:hint="eastAsia"/>
          <w:szCs w:val="22"/>
        </w:rPr>
        <w:t>处五十元以上二百元以下</w:t>
      </w:r>
      <w:r>
        <w:rPr>
          <w:rFonts w:ascii="Calibri" w:hAnsi="Calibri" w:cs="Calibri"/>
          <w:szCs w:val="22"/>
        </w:rPr>
        <w:t>罚款</w:t>
      </w:r>
      <w:r>
        <w:rPr>
          <w:rFonts w:ascii="Calibri" w:hAnsi="Calibri" w:cs="Calibri" w:hint="eastAsia"/>
          <w:szCs w:val="22"/>
        </w:rPr>
        <w:t>。</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szCs w:val="22"/>
        </w:rPr>
      </w:pPr>
      <w:r>
        <w:rPr>
          <w:rFonts w:ascii="Calibri" w:hAnsi="Calibri" w:cs="Calibri" w:hint="eastAsia"/>
          <w:szCs w:val="22"/>
        </w:rPr>
        <w:t>从</w:t>
      </w:r>
      <w:r>
        <w:rPr>
          <w:rFonts w:ascii="Calibri" w:hAnsi="Calibri" w:cs="Calibri"/>
          <w:szCs w:val="22"/>
        </w:rPr>
        <w:t>建筑物向外抛掷物品的，由</w:t>
      </w:r>
      <w:r>
        <w:rPr>
          <w:rFonts w:ascii="Calibri" w:hAnsi="Calibri" w:cs="Calibri" w:hint="eastAsia"/>
          <w:szCs w:val="22"/>
        </w:rPr>
        <w:t>城市</w:t>
      </w:r>
      <w:r>
        <w:rPr>
          <w:rFonts w:ascii="Calibri" w:hAnsi="Calibri" w:cs="Calibri"/>
          <w:szCs w:val="22"/>
        </w:rPr>
        <w:t>管理部门责令清除，</w:t>
      </w:r>
      <w:r>
        <w:rPr>
          <w:rFonts w:ascii="Calibri" w:hAnsi="Calibri" w:cs="Calibri" w:hint="eastAsia"/>
          <w:szCs w:val="22"/>
        </w:rPr>
        <w:t>并</w:t>
      </w:r>
      <w:r>
        <w:rPr>
          <w:rFonts w:ascii="Calibri" w:hAnsi="Calibri" w:cs="Calibri"/>
          <w:szCs w:val="22"/>
        </w:rPr>
        <w:t>处五百元罚款。</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szCs w:val="22"/>
        </w:rPr>
      </w:pPr>
      <w:r>
        <w:rPr>
          <w:rFonts w:ascii="黑体" w:hAnsi="黑体" w:cs="黑体" w:hint="eastAsia" w:eastAsia="黑体"/>
          <w:szCs w:val="22"/>
        </w:rPr>
        <w:t xml:space="preserve">第六十四条  </w:t>
      </w:r>
      <w:r>
        <w:rPr>
          <w:rFonts w:ascii="Calibri" w:hAnsi="Calibri" w:cs="Calibri" w:hint="eastAsia"/>
          <w:szCs w:val="22"/>
        </w:rPr>
        <w:t>在禁止吸烟的场所和区域吸烟不听劝阻的，由有关行政管理部门处五十</w:t>
      </w:r>
      <w:r>
        <w:rPr>
          <w:rFonts w:ascii="仿宋_GB2312" w:hAnsi="仿宋_GB2312" w:cs="Calibri" w:hint="eastAsia"/>
          <w:bCs/>
          <w:szCs w:val="22"/>
        </w:rPr>
        <w:t>元</w:t>
      </w:r>
      <w:r>
        <w:rPr>
          <w:rFonts w:ascii="Calibri" w:hAnsi="Calibri" w:cs="Calibri" w:hint="eastAsia"/>
          <w:szCs w:val="22"/>
        </w:rPr>
        <w:t>以上二百元以下罚款。</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szCs w:val="22"/>
        </w:rPr>
      </w:pPr>
      <w:r>
        <w:rPr>
          <w:rFonts w:ascii="黑体" w:hAnsi="黑体" w:cs="黑体" w:hint="eastAsia" w:eastAsia="黑体"/>
          <w:szCs w:val="22"/>
        </w:rPr>
        <w:t>第六十五条</w:t>
      </w:r>
      <w:r>
        <w:rPr>
          <w:rFonts w:ascii="Calibri" w:hAnsi="Calibri" w:cs="Calibri" w:hint="eastAsia"/>
          <w:szCs w:val="22"/>
        </w:rPr>
        <w:t xml:space="preserve">  乱涂、乱画、乱刻，随意张贴、喷涂广告，由城市管理部门责令清除，并处一百</w:t>
      </w:r>
      <w:r>
        <w:rPr>
          <w:rFonts w:ascii="仿宋_GB2312" w:hAnsi="仿宋_GB2312" w:cs="Calibri" w:hint="eastAsia"/>
          <w:bCs/>
          <w:szCs w:val="22"/>
        </w:rPr>
        <w:t>元</w:t>
      </w:r>
      <w:r>
        <w:rPr>
          <w:rFonts w:ascii="Calibri" w:hAnsi="Calibri" w:cs="Calibri" w:hint="eastAsia"/>
          <w:szCs w:val="22"/>
        </w:rPr>
        <w:t>以上二百元以下罚款；有碍城市容貌的，处二千元罚款。</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Calibri"/>
          <w:szCs w:val="22"/>
        </w:rPr>
      </w:pPr>
      <w:r>
        <w:rPr>
          <w:rFonts w:ascii="Calibri" w:hAnsi="Calibri" w:cs="Calibri" w:hint="eastAsia"/>
          <w:szCs w:val="22"/>
        </w:rPr>
        <w:t>毁坏环境卫生设施或者损害树木花草的，由城市管理部门</w:t>
      </w:r>
      <w:r>
        <w:rPr>
          <w:rFonts w:ascii="仿宋_GB2312" w:hAnsi="仿宋_GB2312" w:cs="Calibri" w:hint="eastAsia"/>
          <w:szCs w:val="22"/>
        </w:rPr>
        <w:t>责令停止违法行为，赔偿损失，并处五百元以上五千元以下罚款；造成树木花草死亡的，处基准价值五倍以上十倍以下的罚款。</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Calibri" w:hint="eastAsia"/>
          <w:szCs w:val="22"/>
        </w:rPr>
      </w:pPr>
      <w:r>
        <w:rPr>
          <w:rFonts w:ascii="黑体" w:hAnsi="黑体" w:cs="黑体" w:hint="eastAsia" w:eastAsia="黑体"/>
          <w:szCs w:val="22"/>
        </w:rPr>
        <w:t xml:space="preserve">第六十六条 </w:t>
      </w:r>
      <w:r>
        <w:rPr>
          <w:rFonts w:ascii="Calibri" w:hAnsi="Calibri" w:cs="Calibri" w:hint="eastAsia"/>
          <w:szCs w:val="22"/>
        </w:rPr>
        <w:t xml:space="preserve"> </w:t>
      </w:r>
      <w:r>
        <w:rPr>
          <w:rFonts w:ascii="仿宋_GB2312" w:hAnsi="仿宋_GB2312" w:cs="Calibri" w:hint="eastAsia"/>
          <w:szCs w:val="22"/>
        </w:rPr>
        <w:t>在建成区露天焚烧落叶、秸秆、垃圾或者其他废弃物的，由城市管理部门处五百元</w:t>
      </w:r>
      <w:r>
        <w:rPr>
          <w:rFonts w:ascii="仿宋_GB2312" w:hAnsi="仿宋_GB2312" w:cs="Calibri"/>
          <w:szCs w:val="22"/>
        </w:rPr>
        <w:t>以上二千元以下罚款；在其他区域</w:t>
      </w:r>
      <w:r>
        <w:rPr>
          <w:rFonts w:ascii="仿宋_GB2312" w:hAnsi="仿宋_GB2312" w:cs="Calibri" w:hint="eastAsia"/>
          <w:szCs w:val="22"/>
        </w:rPr>
        <w:t>露天</w:t>
      </w:r>
      <w:r>
        <w:rPr>
          <w:rFonts w:ascii="仿宋_GB2312" w:hAnsi="仿宋_GB2312" w:cs="Calibri"/>
          <w:szCs w:val="22"/>
        </w:rPr>
        <w:t>焚烧的</w:t>
      </w:r>
      <w:r>
        <w:rPr>
          <w:rFonts w:ascii="仿宋_GB2312" w:hAnsi="仿宋_GB2312" w:cs="Calibri" w:hint="eastAsia"/>
          <w:szCs w:val="22"/>
        </w:rPr>
        <w:t>，由生态环境部门处五百元</w:t>
      </w:r>
      <w:r>
        <w:rPr>
          <w:rFonts w:ascii="仿宋_GB2312" w:hAnsi="仿宋_GB2312" w:cs="Calibri"/>
          <w:szCs w:val="22"/>
        </w:rPr>
        <w:t>以上二千元以下罚款</w:t>
      </w:r>
      <w:r>
        <w:rPr>
          <w:rFonts w:ascii="仿宋_GB2312" w:hAnsi="仿宋_GB2312" w:cs="Calibri" w:hint="eastAsia"/>
          <w:szCs w:val="22"/>
        </w:rPr>
        <w:t>。</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hint="eastAsia"/>
          <w:szCs w:val="22"/>
        </w:rPr>
      </w:pPr>
      <w:r>
        <w:rPr>
          <w:rFonts w:ascii="黑体" w:hAnsi="黑体" w:cs="黑体" w:hint="eastAsia" w:eastAsia="黑体"/>
          <w:szCs w:val="22"/>
        </w:rPr>
        <w:t>第六十七条</w:t>
      </w:r>
      <w:r>
        <w:rPr>
          <w:rFonts w:ascii="仿宋_GB2312" w:hAnsi="仿宋_GB2312" w:cs="Calibri" w:hint="eastAsia"/>
          <w:szCs w:val="22"/>
        </w:rPr>
        <w:t xml:space="preserve">  </w:t>
      </w:r>
      <w:r>
        <w:rPr>
          <w:rFonts w:ascii="Calibri" w:hAnsi="Calibri" w:cs="Calibri" w:hint="eastAsia"/>
          <w:szCs w:val="22"/>
        </w:rPr>
        <w:t>违反规定在建成区私搭乱建的，由城市管理部门责令停止建设，限期拆除；拒不拆除的，由城市管理部门依法强制拆除，费用由违法责任人承担，并处五千元以上二万元以下罚款。</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Calibri"/>
          <w:szCs w:val="22"/>
        </w:rPr>
      </w:pPr>
      <w:r>
        <w:rPr>
          <w:rFonts w:ascii="仿宋_GB2312" w:hAnsi="仿宋_GB2312" w:cs="Calibri"/>
          <w:szCs w:val="22"/>
        </w:rPr>
        <w:t>在其他区域</w:t>
      </w:r>
      <w:r>
        <w:rPr>
          <w:rFonts w:ascii="Calibri" w:hAnsi="Calibri" w:cs="Calibri" w:hint="eastAsia"/>
          <w:szCs w:val="22"/>
        </w:rPr>
        <w:t>私搭乱建</w:t>
      </w:r>
      <w:r>
        <w:rPr>
          <w:rFonts w:ascii="仿宋_GB2312" w:hAnsi="仿宋_GB2312" w:cs="Calibri"/>
          <w:szCs w:val="22"/>
        </w:rPr>
        <w:t>的</w:t>
      </w:r>
      <w:r>
        <w:rPr>
          <w:rFonts w:ascii="仿宋_GB2312" w:hAnsi="仿宋_GB2312" w:cs="Calibri" w:hint="eastAsia"/>
          <w:szCs w:val="22"/>
        </w:rPr>
        <w:t>，由乡镇人民政府依照前款规定处理。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hint="eastAsia"/>
          <w:szCs w:val="22"/>
        </w:rPr>
      </w:pPr>
      <w:r>
        <w:rPr>
          <w:rFonts w:ascii="黑体" w:hAnsi="黑体" w:cs="黑体" w:eastAsia="黑体"/>
          <w:szCs w:val="22"/>
        </w:rPr>
        <w:t>第</w:t>
      </w:r>
      <w:r>
        <w:rPr>
          <w:rFonts w:ascii="黑体" w:hAnsi="黑体" w:cs="黑体" w:hint="eastAsia" w:eastAsia="黑体"/>
          <w:szCs w:val="22"/>
        </w:rPr>
        <w:t>六十八</w:t>
      </w:r>
      <w:r>
        <w:rPr>
          <w:rFonts w:ascii="黑体" w:hAnsi="黑体" w:cs="黑体" w:eastAsia="黑体"/>
          <w:szCs w:val="22"/>
        </w:rPr>
        <w:t>条</w:t>
      </w:r>
      <w:r>
        <w:rPr>
          <w:rFonts w:ascii="仿宋_GB2312" w:hAnsi="仿宋_GB2312" w:cs="Calibri" w:hint="eastAsia"/>
          <w:szCs w:val="22"/>
        </w:rPr>
        <w:t xml:space="preserve">  </w:t>
      </w:r>
      <w:r>
        <w:rPr>
          <w:rFonts w:ascii="Calibri" w:hAnsi="Calibri" w:cs="Calibri" w:hint="eastAsia"/>
          <w:szCs w:val="22"/>
        </w:rPr>
        <w:t>违反规定猎捕野生动物的，按照野生动物保护法律法规予以处罚。</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hint="eastAsia"/>
          <w:szCs w:val="22"/>
        </w:rPr>
      </w:pPr>
      <w:r>
        <w:rPr>
          <w:rFonts w:ascii="黑体" w:hAnsi="黑体" w:cs="黑体" w:eastAsia="黑体"/>
          <w:szCs w:val="22"/>
        </w:rPr>
        <w:t>第</w:t>
      </w:r>
      <w:r>
        <w:rPr>
          <w:rFonts w:ascii="黑体" w:hAnsi="黑体" w:cs="黑体" w:hint="eastAsia" w:eastAsia="黑体"/>
          <w:szCs w:val="22"/>
        </w:rPr>
        <w:t>六十九</w:t>
      </w:r>
      <w:r>
        <w:rPr>
          <w:rFonts w:ascii="黑体" w:hAnsi="黑体" w:cs="黑体" w:eastAsia="黑体"/>
          <w:szCs w:val="22"/>
        </w:rPr>
        <w:t>条　</w:t>
      </w:r>
      <w:r>
        <w:rPr>
          <w:rFonts w:ascii="Calibri" w:hAnsi="Calibri" w:cs="Calibri"/>
          <w:szCs w:val="22"/>
        </w:rPr>
        <w:t>在居民区内</w:t>
      </w:r>
      <w:r>
        <w:rPr>
          <w:rFonts w:ascii="Calibri" w:hAnsi="Calibri" w:cs="Calibri" w:hint="eastAsia"/>
          <w:szCs w:val="22"/>
        </w:rPr>
        <w:t>有</w:t>
      </w:r>
      <w:r>
        <w:rPr>
          <w:rFonts w:ascii="Calibri" w:hAnsi="Calibri" w:cs="Calibri"/>
          <w:szCs w:val="22"/>
        </w:rPr>
        <w:t>下列行为之一的</w:t>
      </w:r>
      <w:r>
        <w:rPr>
          <w:rFonts w:ascii="Calibri" w:hAnsi="Calibri" w:cs="Calibri" w:hint="eastAsia"/>
          <w:szCs w:val="22"/>
        </w:rPr>
        <w:t>，</w:t>
      </w:r>
      <w:r>
        <w:rPr>
          <w:rFonts w:ascii="Calibri" w:hAnsi="Calibri" w:cs="Calibri"/>
          <w:szCs w:val="22"/>
        </w:rPr>
        <w:t>由街道办事处、乡镇人民政府处二百元以上二千元以下罚款</w:t>
      </w:r>
      <w:r>
        <w:rPr>
          <w:rFonts w:ascii="Calibri" w:hAnsi="Calibri" w:cs="Calibri" w:hint="eastAsia"/>
          <w:szCs w:val="22"/>
        </w:rPr>
        <w:t>，</w:t>
      </w:r>
      <w:r>
        <w:rPr>
          <w:rFonts w:ascii="Calibri" w:hAnsi="Calibri" w:cs="Calibri"/>
          <w:szCs w:val="22"/>
        </w:rPr>
        <w:t>并</w:t>
      </w:r>
      <w:r>
        <w:rPr>
          <w:rFonts w:ascii="Calibri" w:hAnsi="Calibri" w:cs="Calibri" w:hint="eastAsia"/>
          <w:szCs w:val="22"/>
        </w:rPr>
        <w:t>责令清除；</w:t>
      </w:r>
      <w:r>
        <w:rPr>
          <w:rFonts w:ascii="Calibri" w:hAnsi="Calibri" w:cs="Calibri"/>
          <w:szCs w:val="22"/>
        </w:rPr>
        <w:t>拒不</w:t>
      </w:r>
      <w:r>
        <w:rPr>
          <w:rFonts w:ascii="Calibri" w:hAnsi="Calibri" w:cs="Calibri" w:hint="eastAsia"/>
          <w:szCs w:val="22"/>
        </w:rPr>
        <w:t>清除</w:t>
      </w:r>
      <w:r>
        <w:rPr>
          <w:rFonts w:ascii="Calibri" w:hAnsi="Calibri" w:cs="Calibri"/>
          <w:szCs w:val="22"/>
        </w:rPr>
        <w:t>的</w:t>
      </w:r>
      <w:r>
        <w:rPr>
          <w:rFonts w:ascii="Calibri" w:hAnsi="Calibri" w:cs="Calibri" w:hint="eastAsia"/>
          <w:szCs w:val="22"/>
        </w:rPr>
        <w:t>，强制清除，费用由违法责任人承担：</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hint="eastAsia"/>
          <w:szCs w:val="22"/>
        </w:rPr>
      </w:pPr>
      <w:r>
        <w:rPr>
          <w:rFonts w:ascii="Calibri" w:hAnsi="Calibri" w:cs="Calibri"/>
          <w:szCs w:val="22"/>
        </w:rPr>
        <w:t>（一）在道路</w:t>
      </w:r>
      <w:r>
        <w:rPr>
          <w:rFonts w:ascii="Calibri" w:hAnsi="Calibri" w:cs="Calibri" w:hint="eastAsia"/>
          <w:szCs w:val="22"/>
        </w:rPr>
        <w:t>、</w:t>
      </w:r>
      <w:r>
        <w:rPr>
          <w:rFonts w:ascii="Calibri" w:hAnsi="Calibri" w:cs="Calibri"/>
          <w:szCs w:val="22"/>
        </w:rPr>
        <w:t>楼道</w:t>
      </w:r>
      <w:r>
        <w:rPr>
          <w:rFonts w:ascii="Calibri" w:hAnsi="Calibri" w:cs="Calibri" w:hint="eastAsia"/>
          <w:szCs w:val="22"/>
        </w:rPr>
        <w:t>等公用部位堆放物品的；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hint="eastAsia"/>
          <w:szCs w:val="22"/>
        </w:rPr>
      </w:pPr>
      <w:r>
        <w:rPr>
          <w:rFonts w:ascii="Calibri" w:hAnsi="Calibri" w:cs="Calibri"/>
          <w:szCs w:val="22"/>
        </w:rPr>
        <w:t>（二）圈占绿地</w:t>
      </w:r>
      <w:r>
        <w:rPr>
          <w:rFonts w:ascii="Calibri" w:hAnsi="Calibri" w:cs="Calibri" w:hint="eastAsia"/>
          <w:szCs w:val="22"/>
        </w:rPr>
        <w:t>、</w:t>
      </w:r>
      <w:r>
        <w:rPr>
          <w:rFonts w:ascii="Calibri" w:hAnsi="Calibri" w:cs="Calibri"/>
          <w:szCs w:val="22"/>
        </w:rPr>
        <w:t>空</w:t>
      </w:r>
      <w:r>
        <w:rPr>
          <w:rFonts w:ascii="Calibri" w:hAnsi="Calibri" w:cs="Calibri"/>
          <w:color w:val="000000"/>
          <w:szCs w:val="22"/>
        </w:rPr>
        <w:t>地</w:t>
      </w:r>
      <w:r>
        <w:rPr>
          <w:rFonts w:ascii="Calibri" w:hAnsi="Calibri" w:cs="Calibri" w:hint="eastAsia"/>
          <w:color w:val="000000"/>
          <w:szCs w:val="22"/>
        </w:rPr>
        <w:t>等</w:t>
      </w:r>
      <w:r>
        <w:rPr>
          <w:rFonts w:ascii="Calibri" w:hAnsi="Calibri" w:cs="Calibri"/>
          <w:color w:val="000000"/>
          <w:szCs w:val="22"/>
        </w:rPr>
        <w:t>公共区域</w:t>
      </w:r>
      <w:r>
        <w:rPr>
          <w:rFonts w:ascii="Calibri" w:hAnsi="Calibri" w:cs="Calibri" w:hint="eastAsia"/>
          <w:color w:val="000000"/>
          <w:szCs w:val="22"/>
        </w:rPr>
        <w:t>或者</w:t>
      </w:r>
      <w:r>
        <w:rPr>
          <w:rFonts w:ascii="Calibri" w:hAnsi="Calibri" w:cs="Calibri" w:hint="eastAsia"/>
          <w:szCs w:val="22"/>
        </w:rPr>
        <w:t>私自设置地锁等设施</w:t>
      </w:r>
      <w:r>
        <w:rPr>
          <w:rFonts w:ascii="Calibri" w:hAnsi="Calibri" w:cs="Calibri"/>
          <w:szCs w:val="22"/>
        </w:rPr>
        <w:t>的</w:t>
      </w:r>
      <w:r>
        <w:rPr>
          <w:rFonts w:ascii="Calibri" w:hAnsi="Calibri" w:cs="Calibri" w:hint="eastAsia"/>
          <w:szCs w:val="22"/>
        </w:rPr>
        <w:t>。</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Calibri"/>
          <w:szCs w:val="22"/>
        </w:rPr>
      </w:pPr>
      <w:r>
        <w:rPr>
          <w:rFonts w:ascii="黑体" w:hAnsi="黑体" w:cs="黑体" w:hint="eastAsia" w:eastAsia="黑体"/>
          <w:szCs w:val="22"/>
        </w:rPr>
        <w:t>第七十条</w:t>
      </w:r>
      <w:r>
        <w:rPr>
          <w:rFonts w:ascii="仿宋_GB2312" w:hAnsi="仿宋_GB2312" w:cs="Calibri" w:hint="eastAsia"/>
          <w:szCs w:val="22"/>
        </w:rPr>
        <w:t xml:space="preserve">  </w:t>
      </w:r>
      <w:r>
        <w:rPr>
          <w:rFonts w:ascii="Calibri" w:hAnsi="Calibri" w:cs="Calibri" w:hint="eastAsia"/>
          <w:szCs w:val="22"/>
        </w:rPr>
        <w:t>违反规定在建成区的居民区内饲养家禽、家畜、鸽子的，</w:t>
      </w:r>
      <w:r>
        <w:rPr>
          <w:rFonts w:ascii="仿宋_GB2312" w:hAnsi="仿宋_GB2312" w:cs="Calibri" w:hint="eastAsia"/>
          <w:szCs w:val="22"/>
        </w:rPr>
        <w:t>由城市管理部门责令限期改正；拒不改正的，予以没收。</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hint="eastAsia"/>
          <w:color w:val="000000"/>
          <w:szCs w:val="22"/>
        </w:rPr>
      </w:pPr>
      <w:r>
        <w:rPr>
          <w:rFonts w:ascii="黑体" w:hAnsi="黑体" w:cs="黑体" w:hint="eastAsia" w:eastAsia="黑体"/>
          <w:szCs w:val="22"/>
        </w:rPr>
        <w:t>第七十一条</w:t>
      </w:r>
      <w:r>
        <w:rPr>
          <w:rFonts w:ascii="仿宋_GB2312" w:hAnsi="仿宋_GB2312" w:cs="Calibri" w:hint="eastAsia"/>
          <w:szCs w:val="22"/>
        </w:rPr>
        <w:t xml:space="preserve">  </w:t>
      </w:r>
      <w:r>
        <w:rPr>
          <w:rFonts w:ascii="Calibri" w:hAnsi="Calibri" w:cs="Calibri" w:hint="eastAsia"/>
          <w:szCs w:val="22"/>
        </w:rPr>
        <w:t>在建成区内</w:t>
      </w:r>
      <w:r>
        <w:rPr>
          <w:rFonts w:ascii="仿宋_GB2312" w:hAnsi="仿宋_GB2312" w:cs="Calibri" w:hint="eastAsia"/>
          <w:szCs w:val="22"/>
        </w:rPr>
        <w:t>饲养烈性犬的，由公安机关没收犬只，并处</w:t>
      </w:r>
      <w:r>
        <w:rPr>
          <w:rFonts w:ascii="Calibri" w:hAnsi="Calibri" w:cs="Calibri" w:hint="eastAsia"/>
          <w:szCs w:val="22"/>
        </w:rPr>
        <w:t>五</w:t>
      </w:r>
      <w:r>
        <w:rPr>
          <w:rFonts w:ascii="仿宋_GB2312" w:hAnsi="仿宋_GB2312" w:cs="Calibri" w:hint="eastAsia"/>
          <w:szCs w:val="22"/>
        </w:rPr>
        <w:t>千元</w:t>
      </w:r>
      <w:r>
        <w:rPr>
          <w:rFonts w:ascii="Calibri" w:hAnsi="Calibri" w:cs="Calibri" w:hint="eastAsia"/>
          <w:color w:val="000000"/>
          <w:szCs w:val="22"/>
        </w:rPr>
        <w:t>罚款。在非建成区</w:t>
      </w:r>
      <w:r>
        <w:rPr>
          <w:rFonts w:ascii="Calibri" w:hAnsi="Calibri" w:cs="Calibri"/>
          <w:color w:val="000000"/>
          <w:szCs w:val="22"/>
        </w:rPr>
        <w:t>禁止饲养烈性犬</w:t>
      </w:r>
      <w:r>
        <w:rPr>
          <w:rFonts w:ascii="Calibri" w:hAnsi="Calibri" w:cs="Calibri" w:hint="eastAsia"/>
          <w:color w:val="000000"/>
          <w:szCs w:val="22"/>
        </w:rPr>
        <w:t>的，</w:t>
      </w:r>
      <w:r>
        <w:rPr>
          <w:rFonts w:ascii="Calibri" w:hAnsi="Calibri" w:cs="Calibri"/>
          <w:color w:val="000000"/>
          <w:szCs w:val="22"/>
        </w:rPr>
        <w:t>由区人民政府规定。</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Calibri"/>
          <w:bCs/>
          <w:szCs w:val="22"/>
        </w:rPr>
      </w:pPr>
      <w:r>
        <w:rPr>
          <w:rFonts w:ascii="Calibri" w:hAnsi="Calibri" w:cs="Calibri" w:hint="eastAsia"/>
          <w:szCs w:val="22"/>
        </w:rPr>
        <w:t>携犬出户未使用束犬链牵领或者</w:t>
      </w:r>
      <w:r>
        <w:rPr>
          <w:rFonts w:ascii="Calibri" w:hAnsi="Calibri" w:cs="Calibri"/>
          <w:szCs w:val="22"/>
        </w:rPr>
        <w:t>未</w:t>
      </w:r>
      <w:r>
        <w:rPr>
          <w:rFonts w:ascii="Calibri" w:hAnsi="Calibri" w:cs="Calibri" w:hint="eastAsia"/>
          <w:szCs w:val="22"/>
        </w:rPr>
        <w:t>采取其他安全措施</w:t>
      </w:r>
      <w:r>
        <w:rPr>
          <w:rFonts w:ascii="仿宋_GB2312" w:hAnsi="仿宋_GB2312" w:cs="Calibri" w:hint="eastAsia"/>
          <w:szCs w:val="22"/>
        </w:rPr>
        <w:t>的，</w:t>
      </w:r>
      <w:r>
        <w:rPr>
          <w:rFonts w:ascii="仿宋_GB2312" w:hAnsi="仿宋_GB2312" w:cs="Calibri" w:hint="eastAsia"/>
          <w:bCs/>
          <w:szCs w:val="22"/>
        </w:rPr>
        <w:t>由公安机关处一百元以上五百元以下罚款；</w:t>
      </w:r>
      <w:r>
        <w:rPr>
          <w:rFonts w:ascii="仿宋_GB2312" w:hAnsi="仿宋_GB2312" w:cs="Calibri" w:hint="eastAsia"/>
          <w:szCs w:val="22"/>
        </w:rPr>
        <w:t>情节严重的，没收犬只。</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Calibri"/>
          <w:bCs/>
          <w:szCs w:val="22"/>
        </w:rPr>
      </w:pPr>
      <w:r>
        <w:rPr>
          <w:rFonts w:ascii="Calibri" w:hAnsi="Calibri" w:cs="Calibri" w:hint="eastAsia"/>
          <w:szCs w:val="22"/>
        </w:rPr>
        <w:t>未及时清理犬只在公共区域排泄的粪便</w:t>
      </w:r>
      <w:r>
        <w:rPr>
          <w:rFonts w:ascii="仿宋_GB2312" w:hAnsi="仿宋_GB2312" w:cs="Calibri" w:hint="eastAsia"/>
          <w:szCs w:val="22"/>
        </w:rPr>
        <w:t>的，由城市管理部门</w:t>
      </w:r>
      <w:r>
        <w:rPr>
          <w:rFonts w:ascii="仿宋_GB2312" w:hAnsi="仿宋_GB2312" w:cs="Calibri" w:hint="eastAsia"/>
          <w:bCs/>
          <w:szCs w:val="22"/>
        </w:rPr>
        <w:t>处</w:t>
      </w:r>
      <w:r>
        <w:rPr>
          <w:rFonts w:ascii="Calibri" w:hAnsi="Calibri" w:cs="Calibri" w:hint="eastAsia"/>
          <w:szCs w:val="22"/>
        </w:rPr>
        <w:t>五十元以上二百</w:t>
      </w:r>
      <w:r>
        <w:rPr>
          <w:rFonts w:ascii="仿宋_GB2312" w:hAnsi="仿宋_GB2312" w:cs="Calibri" w:hint="eastAsia"/>
          <w:bCs/>
          <w:szCs w:val="22"/>
        </w:rPr>
        <w:t>元以下罚款。</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szCs w:val="22"/>
        </w:rPr>
      </w:pPr>
      <w:r>
        <w:rPr>
          <w:rFonts w:ascii="黑体" w:hAnsi="黑体" w:cs="黑体" w:hint="eastAsia" w:eastAsia="黑体"/>
          <w:szCs w:val="22"/>
        </w:rPr>
        <w:t>第七十二条</w:t>
      </w:r>
      <w:r>
        <w:rPr>
          <w:rFonts w:ascii="仿宋_GB2312" w:hAnsi="仿宋_GB2312" w:cs="Calibri" w:hint="eastAsia"/>
          <w:szCs w:val="22"/>
        </w:rPr>
        <w:t xml:space="preserve">  在</w:t>
      </w:r>
      <w:r>
        <w:rPr>
          <w:rFonts w:ascii="Calibri" w:hAnsi="Calibri" w:cs="Calibri" w:hint="eastAsia"/>
          <w:szCs w:val="22"/>
        </w:rPr>
        <w:t>殡葬、祭扫中有下列行为之一的，由街道办事处、乡镇人民政府责令改正，拒不改正的，处二千元罚款；构成违反治安管理行为的，由公安机关依法予以处罚：</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szCs w:val="22"/>
        </w:rPr>
      </w:pPr>
      <w:r>
        <w:rPr>
          <w:rFonts w:ascii="Calibri" w:hAnsi="Calibri" w:cs="Calibri" w:hint="eastAsia"/>
          <w:szCs w:val="22"/>
        </w:rPr>
        <w:t>（一）在</w:t>
      </w:r>
      <w:r>
        <w:rPr>
          <w:rFonts w:ascii="Calibri" w:hAnsi="Calibri" w:cs="Calibri"/>
          <w:szCs w:val="22"/>
        </w:rPr>
        <w:t>公共</w:t>
      </w:r>
      <w:r>
        <w:rPr>
          <w:rFonts w:ascii="Calibri" w:hAnsi="Calibri" w:cs="Calibri" w:hint="eastAsia"/>
          <w:szCs w:val="22"/>
        </w:rPr>
        <w:t>区域摆放</w:t>
      </w:r>
      <w:bookmarkStart w:id="5" w:name="_Hlk4748811"/>
      <w:r>
        <w:rPr>
          <w:rFonts w:ascii="Calibri" w:hAnsi="Calibri" w:cs="Calibri" w:hint="eastAsia"/>
          <w:szCs w:val="22"/>
        </w:rPr>
        <w:t>纸牛、纸马</w:t>
      </w:r>
      <w:bookmarkEnd w:id="5"/>
      <w:r>
        <w:rPr>
          <w:rFonts w:ascii="Calibri" w:hAnsi="Calibri" w:cs="Calibri" w:hint="eastAsia"/>
          <w:szCs w:val="22"/>
        </w:rPr>
        <w:t>等迷信用品，搭设灵棚，吹打念经，“</w:t>
      </w:r>
      <w:r>
        <w:rPr>
          <w:rFonts w:ascii="Calibri" w:hAnsi="Calibri" w:cs="Calibri"/>
          <w:szCs w:val="22"/>
        </w:rPr>
        <w:t>送路</w:t>
      </w:r>
      <w:r>
        <w:rPr>
          <w:rFonts w:ascii="Calibri" w:hAnsi="Calibri" w:cs="Calibri" w:hint="eastAsia"/>
          <w:szCs w:val="22"/>
        </w:rPr>
        <w:t>”的；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szCs w:val="22"/>
        </w:rPr>
      </w:pPr>
      <w:r>
        <w:rPr>
          <w:rFonts w:ascii="Calibri" w:hAnsi="Calibri" w:cs="Calibri" w:hint="eastAsia"/>
          <w:szCs w:val="22"/>
        </w:rPr>
        <w:t>（二）在道路、</w:t>
      </w:r>
      <w:r>
        <w:rPr>
          <w:rFonts w:ascii="Calibri" w:hAnsi="Calibri" w:cs="Calibri"/>
          <w:szCs w:val="22"/>
        </w:rPr>
        <w:t>居民区</w:t>
      </w:r>
      <w:r>
        <w:rPr>
          <w:rFonts w:ascii="Calibri" w:hAnsi="Calibri" w:cs="Calibri" w:hint="eastAsia"/>
          <w:szCs w:val="22"/>
        </w:rPr>
        <w:t>和</w:t>
      </w:r>
      <w:r>
        <w:rPr>
          <w:rFonts w:ascii="Calibri" w:hAnsi="Calibri" w:cs="Calibri"/>
          <w:szCs w:val="22"/>
        </w:rPr>
        <w:t>其他公共</w:t>
      </w:r>
      <w:r>
        <w:rPr>
          <w:rFonts w:ascii="Calibri" w:hAnsi="Calibri" w:cs="Calibri" w:hint="eastAsia"/>
          <w:szCs w:val="22"/>
        </w:rPr>
        <w:t>区域焚烧纸牛、纸马、冥币等迷信用品</w:t>
      </w:r>
      <w:r>
        <w:rPr>
          <w:rFonts w:ascii="Calibri" w:hAnsi="Calibri" w:cs="Calibri" w:hint="eastAsia"/>
          <w:color w:val="000000"/>
          <w:szCs w:val="22"/>
        </w:rPr>
        <w:t>或者花圈、</w:t>
      </w:r>
      <w:r>
        <w:rPr>
          <w:rFonts w:ascii="Calibri" w:hAnsi="Calibri" w:cs="Calibri"/>
          <w:color w:val="000000"/>
          <w:szCs w:val="22"/>
        </w:rPr>
        <w:t>花篮</w:t>
      </w:r>
      <w:r>
        <w:rPr>
          <w:rFonts w:ascii="Calibri" w:hAnsi="Calibri" w:cs="Calibri" w:hint="eastAsia"/>
          <w:color w:val="000000"/>
          <w:szCs w:val="22"/>
        </w:rPr>
        <w:t>等丧葬用品的</w:t>
      </w:r>
      <w:r>
        <w:rPr>
          <w:rFonts w:ascii="仿宋_GB2312" w:hAnsi="仿宋_GB2312" w:cs="Calibri" w:hint="eastAsia"/>
          <w:szCs w:val="22"/>
        </w:rPr>
        <w:t>。</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Calibri" w:hint="eastAsia"/>
          <w:color w:val="000000"/>
          <w:szCs w:val="22"/>
        </w:rPr>
      </w:pPr>
      <w:r>
        <w:rPr>
          <w:rFonts w:ascii="黑体" w:hAnsi="黑体" w:cs="黑体" w:hint="eastAsia" w:eastAsia="黑体"/>
          <w:szCs w:val="22"/>
        </w:rPr>
        <w:t>第七十三条</w:t>
      </w:r>
      <w:r>
        <w:rPr>
          <w:rFonts w:ascii="仿宋_GB2312" w:hAnsi="仿宋_GB2312" w:cs="Calibri" w:hint="eastAsia"/>
          <w:szCs w:val="22"/>
        </w:rPr>
        <w:t xml:space="preserve">  </w:t>
      </w:r>
      <w:r>
        <w:rPr>
          <w:rFonts w:ascii="仿宋_GB2312" w:hAnsi="仿宋_GB2312" w:cs="Calibri"/>
          <w:szCs w:val="22"/>
        </w:rPr>
        <w:t>制造、销售封建迷信殡</w:t>
      </w:r>
      <w:r>
        <w:rPr>
          <w:rFonts w:ascii="仿宋_GB2312" w:hAnsi="仿宋_GB2312" w:cs="Calibri"/>
          <w:color w:val="000000"/>
          <w:szCs w:val="22"/>
        </w:rPr>
        <w:t>葬用品的，由民政部门会同</w:t>
      </w:r>
      <w:r>
        <w:rPr>
          <w:rFonts w:ascii="仿宋_GB2312" w:hAnsi="仿宋_GB2312" w:cs="Calibri" w:hint="eastAsia"/>
          <w:color w:val="000000"/>
          <w:szCs w:val="22"/>
        </w:rPr>
        <w:t>市场</w:t>
      </w:r>
      <w:r>
        <w:rPr>
          <w:rFonts w:ascii="仿宋_GB2312" w:hAnsi="仿宋_GB2312" w:cs="Calibri"/>
          <w:color w:val="000000"/>
          <w:szCs w:val="22"/>
        </w:rPr>
        <w:t>监管部门予以没收，并处制造、销售金额</w:t>
      </w:r>
      <w:r>
        <w:rPr>
          <w:rFonts w:ascii="仿宋_GB2312" w:hAnsi="仿宋_GB2312" w:cs="Calibri" w:hint="eastAsia"/>
          <w:color w:val="000000"/>
          <w:szCs w:val="22"/>
        </w:rPr>
        <w:t>三</w:t>
      </w:r>
      <w:r>
        <w:rPr>
          <w:rFonts w:ascii="仿宋_GB2312" w:hAnsi="仿宋_GB2312" w:cs="Calibri"/>
          <w:color w:val="000000"/>
          <w:szCs w:val="22"/>
        </w:rPr>
        <w:t>倍的罚款。</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Calibri"/>
          <w:color w:val="000000"/>
          <w:szCs w:val="22"/>
        </w:rPr>
      </w:pPr>
      <w:r>
        <w:rPr>
          <w:rFonts w:ascii="黑体" w:hAnsi="黑体" w:cs="黑体" w:hint="eastAsia" w:eastAsia="黑体"/>
          <w:color w:val="000000"/>
          <w:szCs w:val="22"/>
        </w:rPr>
        <w:t>第七十四条</w:t>
      </w:r>
      <w:r>
        <w:rPr>
          <w:rFonts w:ascii="仿宋_GB2312" w:hAnsi="仿宋_GB2312" w:cs="Calibri" w:hint="eastAsia"/>
          <w:color w:val="000000"/>
          <w:szCs w:val="22"/>
        </w:rPr>
        <w:t xml:space="preserve">  违反本条例规定应当受到罚款处罚的行为人，可以向行政执法部门申请参加与文明行为促进工作相关的社会服务。行政执法部门可以根据违法行为和社会服务岗位设置的实际情况，安排违法行为人参加一定时长的社会服务；违法行为人参加并完成相应的社会服务，可以依法从轻、减轻或者免予处罚。</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Calibri"/>
          <w:color w:val="000000"/>
          <w:szCs w:val="22"/>
        </w:rPr>
      </w:pPr>
      <w:r>
        <w:rPr>
          <w:rFonts w:ascii="黑体" w:hAnsi="黑体" w:cs="黑体" w:hint="eastAsia" w:eastAsia="黑体"/>
          <w:color w:val="000000"/>
          <w:szCs w:val="22"/>
        </w:rPr>
        <w:t>第七十五条</w:t>
      </w:r>
      <w:r>
        <w:rPr>
          <w:rFonts w:ascii="仿宋_GB2312" w:hAnsi="仿宋_GB2312" w:cs="Calibri" w:hint="eastAsia"/>
          <w:color w:val="000000"/>
          <w:szCs w:val="22"/>
        </w:rPr>
        <w:t xml:space="preserve">  </w:t>
      </w:r>
      <w:r>
        <w:rPr>
          <w:rFonts w:ascii="Calibri" w:hAnsi="Calibri" w:cs="Calibri" w:hint="eastAsia"/>
          <w:color w:val="000000"/>
          <w:szCs w:val="22"/>
        </w:rPr>
        <w:t>单位</w:t>
      </w:r>
      <w:r>
        <w:rPr>
          <w:rFonts w:ascii="Calibri" w:hAnsi="Calibri" w:cs="Calibri"/>
          <w:color w:val="000000"/>
          <w:szCs w:val="22"/>
        </w:rPr>
        <w:t>和</w:t>
      </w:r>
      <w:r>
        <w:rPr>
          <w:rFonts w:ascii="Calibri" w:hAnsi="Calibri" w:cs="Calibri" w:hint="eastAsia"/>
          <w:color w:val="000000"/>
          <w:szCs w:val="22"/>
        </w:rPr>
        <w:t>个人有权对不文明行为予以劝阻。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Calibri" w:hint="eastAsia"/>
          <w:color w:val="000000"/>
          <w:szCs w:val="22"/>
        </w:rPr>
      </w:pPr>
      <w:r>
        <w:rPr>
          <w:rFonts w:ascii="仿宋_GB2312" w:hAnsi="仿宋_GB2312" w:cs="Calibri" w:hint="eastAsia"/>
          <w:color w:val="000000"/>
          <w:szCs w:val="22"/>
        </w:rPr>
        <w:t>不文明行为实施人对劝阻者进行辱骂、推搡、威胁的，相关行政执法部门应当对其不文明行为依法从重处罚。</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Calibri"/>
          <w:color w:val="000000"/>
          <w:szCs w:val="22"/>
        </w:rPr>
      </w:pPr>
      <w:r>
        <w:rPr>
          <w:rFonts w:ascii="仿宋_GB2312" w:hAnsi="仿宋_GB2312" w:cs="Calibri" w:hint="eastAsia"/>
          <w:color w:val="000000"/>
          <w:szCs w:val="22"/>
        </w:rPr>
        <w:t>不文明行为实施人阻碍行政执法人员依法执行职务的，由公安机关依法处理。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Calibri"/>
          <w:color w:val="000000"/>
          <w:szCs w:val="22"/>
        </w:rPr>
      </w:pPr>
      <w:r>
        <w:rPr>
          <w:rFonts w:ascii="黑体" w:hAnsi="黑体" w:cs="黑体" w:hint="eastAsia" w:eastAsia="黑体"/>
          <w:color w:val="000000"/>
          <w:szCs w:val="22"/>
        </w:rPr>
        <w:t xml:space="preserve">第七十六条  </w:t>
      </w:r>
      <w:r>
        <w:rPr>
          <w:rFonts w:ascii="Calibri" w:hAnsi="Calibri" w:cs="Calibri" w:hint="eastAsia"/>
          <w:color w:val="000000"/>
          <w:szCs w:val="22"/>
        </w:rPr>
        <w:t>实施不文明行为</w:t>
      </w:r>
      <w:r>
        <w:rPr>
          <w:rFonts w:ascii="仿宋_GB2312" w:hAnsi="仿宋_GB2312" w:cs="Calibri" w:hint="eastAsia"/>
          <w:color w:val="000000"/>
          <w:szCs w:val="22"/>
        </w:rPr>
        <w:t>屡教不改的，依法从重处罚</w:t>
      </w:r>
      <w:r>
        <w:rPr>
          <w:rFonts w:cs="Calibri" w:hint="eastAsia" w:ascii="仿宋_GB2312" w:hAnsi="仿宋_GB2312"/>
          <w:color w:val="000000"/>
          <w:szCs w:val="22"/>
        </w:rPr>
        <w:t>;</w:t>
      </w:r>
      <w:r>
        <w:rPr>
          <w:rFonts w:ascii="Calibri" w:hAnsi="Calibri" w:cs="Calibri" w:hint="eastAsia"/>
          <w:color w:val="000000"/>
          <w:szCs w:val="22"/>
        </w:rPr>
        <w:t>恶意连续或者</w:t>
      </w:r>
      <w:r>
        <w:rPr>
          <w:rFonts w:ascii="Calibri" w:hAnsi="Calibri" w:cs="Calibri"/>
          <w:color w:val="000000"/>
          <w:szCs w:val="22"/>
        </w:rPr>
        <w:t>多次</w:t>
      </w:r>
      <w:r>
        <w:rPr>
          <w:rFonts w:ascii="Calibri" w:hAnsi="Calibri" w:cs="Calibri" w:hint="eastAsia"/>
          <w:color w:val="000000"/>
          <w:szCs w:val="22"/>
        </w:rPr>
        <w:t>实施不文明行为的，由公安机关依法处理。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4"/>
        </w:rPr>
      </w:pPr>
      <w:r>
        <w:rPr>
          <w:rFonts w:ascii="黑体" w:hAnsi="黑体" w:cs="黑体" w:hint="eastAsia" w:eastAsia="黑体"/>
          <w:color w:val="000000"/>
          <w:szCs w:val="22"/>
        </w:rPr>
        <w:t>第七十七条</w:t>
      </w:r>
      <w:r>
        <w:rPr>
          <w:rFonts w:ascii="仿宋_GB2312" w:hAnsi="仿宋_GB2312" w:cs="Calibri" w:hint="eastAsia"/>
          <w:color w:val="000000"/>
          <w:szCs w:val="22"/>
        </w:rPr>
        <w:t xml:space="preserve">  行政执法部门对不文明行为作出处罚的，应当按照规定将处罚情况录入</w:t>
      </w:r>
      <w:r>
        <w:rPr>
          <w:rFonts w:ascii="Calibri" w:hAnsi="Calibri" w:cs="Calibri" w:hint="eastAsia"/>
          <w:color w:val="000000"/>
          <w:szCs w:val="24"/>
        </w:rPr>
        <w:t>信用信息系统。</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Calibri" w:hAnsi="Calibri" w:cs="Calibri"/>
          <w:color w:val="000000"/>
          <w:szCs w:val="24"/>
        </w:rPr>
      </w:pPr>
      <w:r>
        <w:rPr>
          <w:rFonts w:ascii="Calibri" w:hAnsi="Calibri" w:cs="Calibri" w:hint="eastAsia"/>
          <w:color w:val="000000"/>
          <w:szCs w:val="24"/>
        </w:rPr>
        <w:t>有关部门和单位应当按照有关规定对受到处罚的行为人采取联合惩戒措施。</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hint="eastAsia"/>
          <w:color w:val="000000"/>
          <w:szCs w:val="22"/>
        </w:rPr>
      </w:pPr>
      <w:r>
        <w:rPr>
          <w:rFonts w:ascii="黑体" w:hAnsi="黑体" w:cs="黑体" w:hint="eastAsia" w:eastAsia="黑体"/>
          <w:color w:val="000000"/>
          <w:szCs w:val="22"/>
        </w:rPr>
        <w:t>第七十八条</w:t>
      </w:r>
      <w:r>
        <w:rPr>
          <w:rFonts w:ascii="仿宋_GB2312" w:hAnsi="仿宋_GB2312" w:cs="Calibri" w:hint="eastAsia"/>
          <w:color w:val="FF0000"/>
          <w:szCs w:val="22"/>
        </w:rPr>
        <w:t xml:space="preserve">  </w:t>
      </w:r>
      <w:r>
        <w:rPr>
          <w:rFonts w:ascii="Calibri" w:hAnsi="Calibri" w:cs="Calibri"/>
          <w:color w:val="000000"/>
          <w:szCs w:val="22"/>
        </w:rPr>
        <w:t>违反本条例的其他行为，法律法规有处罚规定的，从其规定。</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color w:val="000000"/>
          <w:szCs w:val="22"/>
        </w:rPr>
      </w:pPr>
      <w:r>
        <w:rPr>
          <w:rFonts w:ascii="黑体" w:hAnsi="黑体" w:cs="黑体" w:hint="eastAsia" w:eastAsia="黑体"/>
          <w:color w:val="000000"/>
          <w:szCs w:val="22"/>
        </w:rPr>
        <w:t>第七十九条</w:t>
      </w:r>
      <w:r>
        <w:rPr>
          <w:rFonts w:ascii="仿宋_GB2312" w:hAnsi="仿宋_GB2312" w:cs="Calibri" w:hint="eastAsia"/>
          <w:color w:val="000000"/>
          <w:szCs w:val="22"/>
        </w:rPr>
        <w:t xml:space="preserve">  被处罚人</w:t>
      </w:r>
      <w:r>
        <w:rPr>
          <w:rFonts w:ascii="仿宋_GB2312" w:hAnsi="仿宋_GB2312" w:cs="Calibri"/>
          <w:color w:val="000000"/>
          <w:szCs w:val="22"/>
        </w:rPr>
        <w:t>对</w:t>
      </w:r>
      <w:r>
        <w:rPr>
          <w:rFonts w:ascii="仿宋_GB2312" w:hAnsi="仿宋_GB2312" w:cs="Calibri" w:hint="eastAsia"/>
          <w:color w:val="000000"/>
          <w:szCs w:val="22"/>
        </w:rPr>
        <w:t>行政</w:t>
      </w:r>
      <w:r>
        <w:rPr>
          <w:rFonts w:ascii="仿宋_GB2312" w:hAnsi="仿宋_GB2312" w:cs="Calibri"/>
          <w:color w:val="000000"/>
          <w:szCs w:val="22"/>
        </w:rPr>
        <w:t>执法部门作出的处罚决定不服的，可以依法申请</w:t>
      </w:r>
      <w:r>
        <w:rPr>
          <w:rFonts w:ascii="仿宋_GB2312" w:hAnsi="仿宋_GB2312" w:cs="Calibri" w:hint="eastAsia"/>
          <w:color w:val="000000"/>
          <w:szCs w:val="22"/>
        </w:rPr>
        <w:t>行政</w:t>
      </w:r>
      <w:r>
        <w:rPr>
          <w:rFonts w:ascii="仿宋_GB2312" w:hAnsi="仿宋_GB2312" w:cs="Calibri"/>
          <w:color w:val="000000"/>
          <w:szCs w:val="22"/>
        </w:rPr>
        <w:t>复议或者</w:t>
      </w:r>
      <w:r>
        <w:rPr>
          <w:rFonts w:ascii="仿宋_GB2312" w:hAnsi="仿宋_GB2312" w:cs="Calibri" w:hint="eastAsia"/>
          <w:color w:val="000000"/>
          <w:szCs w:val="22"/>
        </w:rPr>
        <w:t>向</w:t>
      </w:r>
      <w:r>
        <w:rPr>
          <w:rFonts w:ascii="仿宋_GB2312" w:hAnsi="仿宋_GB2312" w:cs="Calibri"/>
          <w:color w:val="000000"/>
          <w:szCs w:val="22"/>
        </w:rPr>
        <w:t>人民法院提起</w:t>
      </w:r>
      <w:r>
        <w:rPr>
          <w:rFonts w:ascii="仿宋_GB2312" w:hAnsi="仿宋_GB2312" w:cs="Calibri" w:hint="eastAsia"/>
          <w:color w:val="000000"/>
          <w:szCs w:val="22"/>
        </w:rPr>
        <w:t>行政</w:t>
      </w:r>
      <w:r>
        <w:rPr>
          <w:rFonts w:ascii="仿宋_GB2312" w:hAnsi="仿宋_GB2312" w:cs="Calibri"/>
          <w:color w:val="000000"/>
          <w:szCs w:val="22"/>
        </w:rPr>
        <w:t>诉讼。</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Calibri" w:hint="eastAsia"/>
          <w:szCs w:val="22"/>
        </w:rPr>
      </w:pPr>
      <w:r>
        <w:rPr>
          <w:rFonts w:ascii="黑体" w:hAnsi="黑体" w:cs="黑体" w:hint="eastAsia" w:eastAsia="黑体"/>
          <w:szCs w:val="22"/>
        </w:rPr>
        <w:t>第八十条</w:t>
      </w:r>
      <w:r>
        <w:rPr>
          <w:rFonts w:ascii="仿宋_GB2312" w:hAnsi="仿宋_GB2312" w:cs="Calibri" w:hint="eastAsia"/>
          <w:szCs w:val="22"/>
        </w:rPr>
        <w:t xml:space="preserve">  行政执法部门怠于履行职责或者滥用职权、玩忽职守、徇私舞弊的，对直接负责的主管人员和其他直接责任人员依法予以处分；构成犯罪的，依法追究刑事责任。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Calibri" w:hint="eastAsia"/>
          <w:color w:val="000000"/>
          <w:szCs w:val="22"/>
        </w:rPr>
      </w:pPr>
      <w:r>
        <w:rPr>
          <w:rFonts w:cs="Calibri" w:hint="eastAsia" w:ascii="仿宋_GB2312" w:hAnsi="仿宋_GB2312"/>
          <w:color w:val="000000"/>
          <w:szCs w:val="22"/>
        </w:rPr>
      </w:r>
    </w:p>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rFonts w:ascii="黑体" w:hAnsi="黑体" w:eastAsia="黑体" w:cs="黑体"/>
          <w:color w:val="000000"/>
          <w:szCs w:val="22"/>
        </w:rPr>
      </w:pPr>
      <w:r>
        <w:rPr>
          <w:rFonts w:ascii="黑体" w:hAnsi="黑体" w:cs="黑体" w:hint="eastAsia" w:eastAsia="黑体"/>
          <w:color w:val="000000"/>
          <w:szCs w:val="22"/>
        </w:rPr>
        <w:t>第六章  附  则</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黑体" w:cs="Calibri"/>
          <w:color w:val="000000"/>
          <w:szCs w:val="22"/>
        </w:rPr>
      </w:pPr>
      <w:r>
        <w:rPr>
          <w:rFonts w:eastAsia="黑体" w:cs="Calibri" w:ascii="仿宋_GB2312" w:hAnsi="仿宋_GB2312"/>
          <w:color w:val="000000"/>
          <w:szCs w:val="2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Calibri" w:hint="eastAsia"/>
          <w:color w:val="000000"/>
          <w:szCs w:val="22"/>
        </w:rPr>
      </w:pPr>
      <w:r>
        <w:rPr>
          <w:rFonts w:ascii="黑体" w:hAnsi="黑体" w:cs="黑体" w:hint="eastAsia" w:eastAsia="黑体"/>
          <w:color w:val="000000"/>
          <w:szCs w:val="22"/>
        </w:rPr>
        <w:t>第八十一条</w:t>
      </w:r>
      <w:r>
        <w:rPr>
          <w:rFonts w:ascii="仿宋_GB2312" w:hAnsi="仿宋_GB2312" w:cs="Calibri" w:hint="eastAsia"/>
          <w:color w:val="000000"/>
          <w:szCs w:val="22"/>
        </w:rPr>
        <w:t xml:space="preserve">  本条例自</w:t>
      </w:r>
      <w:r>
        <w:rPr>
          <w:rFonts w:cs="Calibri" w:hint="eastAsia" w:ascii="仿宋_GB2312" w:hAnsi="仿宋_GB2312"/>
          <w:color w:val="000000"/>
          <w:szCs w:val="22"/>
        </w:rPr>
        <w:t>2019</w:t>
      </w:r>
      <w:r>
        <w:rPr>
          <w:rFonts w:ascii="仿宋_GB2312" w:hAnsi="仿宋_GB2312" w:cs="Calibri" w:hint="eastAsia"/>
          <w:color w:val="000000"/>
          <w:szCs w:val="22"/>
        </w:rPr>
        <w:t>年</w:t>
      </w:r>
      <w:r>
        <w:rPr>
          <w:rFonts w:cs="Calibri" w:hint="eastAsia" w:ascii="仿宋_GB2312" w:hAnsi="仿宋_GB2312"/>
          <w:color w:val="000000"/>
          <w:szCs w:val="22"/>
        </w:rPr>
        <w:t>5</w:t>
      </w:r>
      <w:r>
        <w:rPr>
          <w:rFonts w:ascii="仿宋_GB2312" w:hAnsi="仿宋_GB2312" w:cs="Calibri" w:hint="eastAsia"/>
          <w:color w:val="000000"/>
          <w:szCs w:val="22"/>
        </w:rPr>
        <w:t>月</w:t>
      </w:r>
      <w:r>
        <w:rPr>
          <w:rFonts w:cs="Calibri" w:hint="eastAsia" w:ascii="仿宋_GB2312" w:hAnsi="仿宋_GB2312"/>
          <w:color w:val="000000"/>
          <w:szCs w:val="22"/>
        </w:rPr>
        <w:t>1</w:t>
      </w:r>
      <w:r>
        <w:rPr>
          <w:rFonts w:ascii="仿宋_GB2312" w:hAnsi="仿宋_GB2312" w:cs="Calibri" w:hint="eastAsia"/>
          <w:color w:val="000000"/>
          <w:szCs w:val="22"/>
        </w:rPr>
        <w:t>日起施行。</w:t>
      </w:r>
      <w:bookmarkEnd w:id="4"/>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Calibri" w:hint="eastAsia"/>
          <w:color w:val="000000"/>
          <w:szCs w:val="22"/>
        </w:rPr>
      </w:pPr>
      <w:r>
        <w:rPr>
          <w:rFonts w:cs="Calibri" w:hint="eastAsia" w:ascii="仿宋_GB2312" w:hAnsi="仿宋_GB2312"/>
          <w:color w:val="000000"/>
          <w:szCs w:val="2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Calibri" w:hint="eastAsia"/>
          <w:color w:val="000000"/>
          <w:szCs w:val="22"/>
        </w:rPr>
      </w:pPr>
      <w:r>
        <w:rPr>
          <w:rFonts w:cs="Calibri" w:hint="eastAsia" w:ascii="仿宋_GB2312" w:hAnsi="仿宋_GB2312"/>
          <w:color w:val="000000"/>
          <w:szCs w:val="22"/>
        </w:rPr>
        <w:t xml:space="preserve"> </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Calibri" w:hint="eastAsia"/>
          <w:color w:val="000000"/>
          <w:szCs w:val="22"/>
        </w:rPr>
      </w:pPr>
      <w:r>
        <w:rPr>
          <w:rFonts w:cs="Calibri" w:hint="eastAsia" w:ascii="仿宋_GB2312" w:hAnsi="仿宋_GB2312"/>
          <w:color w:val="000000"/>
          <w:szCs w:val="2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Calibri"/>
          <w:color w:val="000000"/>
          <w:szCs w:val="22"/>
        </w:rPr>
      </w:pPr>
      <w:r>
        <w:rPr>
          <w:rFonts w:cs="Calibri" w:ascii="仿宋_GB2312" w:hAnsi="仿宋_GB2312"/>
          <w:color w:val="000000"/>
          <w:szCs w:val="22"/>
        </w:rPr>
      </w:r>
    </w:p>
    <w:p>
      <w:pPr>
        <w:pStyle w:val="Normal"/>
        <w:keepNext w:val="false"/>
        <w:keepLines w:val="false"/>
        <w:pageBreakBefore w:val="false"/>
        <w:widowControl w:val="false"/>
        <w:kinsoku w:val="true"/>
        <w:overflowPunct w:val="true"/>
        <w:autoSpaceDE w:val="true"/>
        <w:bidi w:val="0"/>
        <w:snapToGrid w:val="true"/>
        <w:spacing w:lineRule="atLeast" w:line="300"/>
        <w:textAlignment w:val="auto"/>
        <w:rPr>
          <w:rFonts w:ascii="仿宋_GB2312" w:hAnsi="仿宋_GB2312" w:cs="Calibri" w:hint="eastAsia"/>
          <w:color w:val="000000"/>
          <w:szCs w:val="22"/>
        </w:rPr>
      </w:pPr>
      <w:r>
        <w:rPr>
          <w:rFonts w:cs="Calibri" w:hint="eastAsia" w:ascii="仿宋_GB2312" w:hAnsi="仿宋_GB2312"/>
          <w:color w:val="000000"/>
          <w:szCs w:val="2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Calibri" w:hint="eastAsia"/>
          <w:color w:val="000000"/>
          <w:szCs w:val="22"/>
        </w:rPr>
      </w:pPr>
      <w:r>
        <w:rPr>
          <w:rFonts w:cs="Calibri" w:hint="eastAsia" w:ascii="仿宋_GB2312" w:hAnsi="仿宋_GB2312"/>
          <w:color w:val="000000"/>
          <w:szCs w:val="2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Calibri"/>
          <w:color w:val="000000"/>
          <w:szCs w:val="22"/>
        </w:rPr>
      </w:pPr>
      <w:r>
        <w:rPr>
          <w:rFonts w:cs="Calibri" w:ascii="仿宋_GB2312" w:hAnsi="仿宋_GB2312"/>
          <w:color w:val="000000"/>
          <w:szCs w:val="2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Calibri"/>
          <w:color w:val="000000"/>
          <w:szCs w:val="22"/>
        </w:rPr>
      </w:pPr>
      <w:r>
        <w:rPr>
          <w:rFonts w:cs="Calibri" w:ascii="仿宋_GB2312" w:hAnsi="仿宋_GB2312"/>
          <w:color w:val="000000"/>
          <w:szCs w:val="22"/>
        </w:rPr>
      </w:r>
    </w:p>
    <w:p>
      <w:pPr>
        <w:pStyle w:val="Normal"/>
        <w:keepNext w:val="false"/>
        <w:keepLines w:val="false"/>
        <w:pageBreakBefore w:val="false"/>
        <w:widowControl w:val="false"/>
        <w:kinsoku w:val="true"/>
        <w:overflowPunct w:val="true"/>
        <w:autoSpaceDE w:val="true"/>
        <w:bidi w:val="0"/>
        <w:snapToGrid w:val="true"/>
        <w:spacing w:lineRule="atLeast" w:line="300"/>
        <w:textAlignment w:val="auto"/>
        <w:rPr>
          <w:rFonts w:ascii="Calibri" w:hAnsi="Calibri" w:cs="Calibri" w:hint="eastAsia"/>
          <w:color w:val="000000"/>
          <w:szCs w:val="22"/>
        </w:rPr>
      </w:pPr>
      <w:r>
        <w:rPr>
          <w:rFonts w:cs="Calibri" w:hint="eastAsia" w:ascii="Calibri" w:hAnsi="Calibri"/>
          <w:color w:val="000000"/>
          <w:szCs w:val="22"/>
        </w:rPr>
      </w:r>
    </w:p>
    <w:sectPr>
      <w:footerReference w:type="default" r:id="rId2"/>
      <w:type w:val="nextPage"/>
      <w:pgSz w:w="11906" w:h="16838"/>
      <w:pgMar w:left="1531" w:right="1531" w:gutter="0" w:header="0" w:top="2098" w:footer="1134" w:bottom="1985"/>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华文宋体">
    <w:charset w:val="86"/>
    <w:family w:val="auto"/>
    <w:pitch w:val="default"/>
  </w:font>
  <w:font w:name="Liberation Sans">
    <w:altName w:val="Arial"/>
    <w:charset w:val="01" w:characterSet="utf-8"/>
    <w:family w:val="swiss"/>
    <w:pitch w:val="variable"/>
  </w:font>
  <w:font w:name="黑体">
    <w:charset w:val="86"/>
    <w:family w:val="auto"/>
    <w:pitch w:val="default"/>
  </w:font>
  <w:font w:name="方正小标宋简体">
    <w:charset w:val="86"/>
    <w:family w:val="script"/>
    <w:pitch w:val="default"/>
  </w:font>
  <w:font w:name="楷体_GB2312">
    <w:charset w:val="86"/>
    <w:family w:val="modern"/>
    <w:pitch w:val="default"/>
  </w:font>
  <w:font w:name="Calibri">
    <w:charset w:val="00" w:characterSet="windows-1252"/>
    <w:family w:val="swiss"/>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16</w:t>
    </w:r>
    <w:r>
      <w:rPr>
        <w:sz w:val="24"/>
        <w:szCs w:val="24"/>
      </w:rPr>
      <w:fldChar w:fldCharType="end"/>
    </w:r>
  </w:p>
  <w:p>
    <w:pPr>
      <w:pStyle w:val="Footer"/>
      <w:jc w:val="center"/>
      <w:rPr>
        <w:sz w:val="24"/>
        <w:szCs w:val="24"/>
      </w:rPr>
    </w:pPr>
    <w:r>
      <w:rPr>
        <w:sz w:val="24"/>
        <w:szCs w:val="24"/>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character" w:styleId="Style14">
    <w:name w:val="默认段落字体"/>
    <w:qFormat/>
    <w:rPr/>
  </w:style>
  <w:style w:type="character" w:styleId="Hyperlink">
    <w:name w:val="Hyperlink"/>
    <w:rPr>
      <w:rFonts w:cs="Times New Roman"/>
      <w:color w:val="0000FF"/>
      <w:u w:val="single"/>
    </w:rPr>
  </w:style>
  <w:style w:type="character" w:styleId="Char">
    <w:name w:val="纯文本 Char"/>
    <w:qFormat/>
    <w:rPr>
      <w:rFonts w:ascii="宋体" w:hAnsi="宋体" w:eastAsia="仿宋_GB2312" w:cs="Courier New"/>
      <w:sz w:val="21"/>
    </w:rPr>
  </w:style>
  <w:style w:type="character" w:styleId="Char1">
    <w:name w:val="页脚 Char"/>
    <w:qFormat/>
    <w:rPr>
      <w:rFonts w:ascii="Times New Roman" w:hAnsi="Times New Roman" w:eastAsia="仿宋_GB2312" w:cs="Times New Roman"/>
      <w:sz w:val="18"/>
    </w:rPr>
  </w:style>
  <w:style w:type="character" w:styleId="Char2">
    <w:name w:val="页眉 Char"/>
    <w:qFormat/>
    <w:rPr>
      <w:rFonts w:ascii="Times New Roman" w:hAnsi="Times New Roman" w:eastAsia="仿宋_GB2312" w:cs="Times New Roman"/>
      <w:sz w:val="18"/>
    </w:rPr>
  </w:style>
  <w:style w:type="character" w:styleId="Char3">
    <w:name w:val="批注框文本 Char"/>
    <w:qFormat/>
    <w:rPr>
      <w:rFonts w:ascii="Times New Roman" w:hAnsi="Times New Roman" w:eastAsia="仿宋_GB2312" w:cs="Times New Roman"/>
      <w:sz w:val="18"/>
    </w:rPr>
  </w:style>
  <w:style w:type="character" w:styleId="CharChar2">
    <w:name w:val="Char Char2"/>
    <w:qFormat/>
    <w:rPr>
      <w:rFonts w:ascii="华文宋体" w:hAnsi="华文宋体" w:eastAsia="仿宋_GB2312" w:cs="华文宋体"/>
      <w:kern w:val="2"/>
      <w:sz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kern w:val="0"/>
      <w:sz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0"/>
      <w:sz w:val="18"/>
    </w:rPr>
  </w:style>
  <w:style w:type="paragraph" w:styleId="Footer">
    <w:name w:val="footer"/>
    <w:basedOn w:val="Normal"/>
    <w:pPr>
      <w:tabs>
        <w:tab w:val="clear" w:pos="420"/>
        <w:tab w:val="center" w:pos="4153" w:leader="none"/>
        <w:tab w:val="right" w:pos="8306" w:leader="none"/>
      </w:tabs>
      <w:snapToGrid w:val="false"/>
      <w:jc w:val="start"/>
    </w:pPr>
    <w:rPr>
      <w:kern w:val="0"/>
      <w:sz w:val="18"/>
    </w:rPr>
  </w:style>
  <w:style w:type="paragraph" w:styleId="Style16">
    <w:name w:val="批注框文本"/>
    <w:basedOn w:val="Normal"/>
    <w:qFormat/>
    <w:pPr/>
    <w:rPr>
      <w:kern w:val="0"/>
      <w:sz w:val="18"/>
    </w:rPr>
  </w:style>
  <w:style w:type="paragraph" w:styleId="Style17">
    <w:name w:val="列出段落"/>
    <w:basedOn w:val="Normal"/>
    <w:qFormat/>
    <w:pPr>
      <w:ind w:firstLineChars="200" w:startChars="0" w:start="0" w:endChars="0" w:end="0"/>
    </w:pPr>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snapToGrid w:val="false"/>
      <w:spacing w:lineRule="exact" w:line="520"/>
      <w:ind w:firstLineChars="200" w:startChars="0" w:start="0" w:endChars="0" w:end="0"/>
      <w:jc w:val="center"/>
    </w:pPr>
    <w:rPr>
      <w:rFonts w:ascii="黑体" w:hAnsi="黑体" w:cs="黑体"/>
      <w:b/>
      <w:bCs/>
      <w:color w:val="000000"/>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2019-03-22T18:15:00Z</dcterms:created>
  <dc:creator>admin</dc:creator>
  <dc:description/>
  <dc:language>en-US</dc:language>
  <cp:lastModifiedBy>tjrd</cp:lastModifiedBy>
  <cp:lastPrinted>2019-03-29T16:24:00Z</cp:lastPrinted>
  <dcterms:modified xsi:type="dcterms:W3CDTF">2019-04-24T09:53:20Z</dcterms:modified>
  <cp:revision>198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2052-11.1.0.8412</vt:lpwstr>
  </property>
</Properties>
</file>