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天津市人民代表大会代表建议、</w:t>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批评和意见工作条例</w:t>
      </w:r>
    </w:p>
    <w:p>
      <w:pPr>
        <w:pStyle w:val="Normal"/>
        <w:ind w:firstLineChars="200" w:startChars="0" w:start="0" w:endChars="0" w:end="0"/>
        <w:rPr>
          <w:rFonts w:ascii="宋体" w:hAnsi="宋体" w:eastAsia="宋体" w:cs="Arial" w:hint="eastAsia"/>
          <w:bCs/>
          <w:sz w:val="44"/>
          <w:szCs w:val="32"/>
        </w:rPr>
      </w:pPr>
      <w:r>
        <w:rPr>
          <w:rFonts w:eastAsia="宋体" w:cs="Arial" w:hint="eastAsia" w:ascii="宋体" w:hAnsi="宋体"/>
          <w:bCs/>
          <w:sz w:val="44"/>
          <w:szCs w:val="32"/>
        </w:rPr>
      </w:r>
    </w:p>
    <w:p>
      <w:pPr>
        <w:pStyle w:val="Normal"/>
        <w:ind w:hangingChars="50" w:startChars="200" w:endChars="168"/>
        <w:rPr>
          <w:rFonts w:ascii="楷体_GB2312" w:hAnsi="楷体_GB2312" w:eastAsia="楷体_GB2312" w:cs="Arial" w:hint="eastAsia"/>
          <w:szCs w:val="32"/>
        </w:rPr>
      </w:pPr>
      <w:r>
        <w:rPr>
          <w:rFonts w:ascii="楷体_GB2312" w:hAnsi="楷体_GB2312" w:cs="Arial" w:hint="eastAsia" w:eastAsia="楷体_GB2312"/>
          <w:szCs w:val="32"/>
        </w:rPr>
        <w:t>（</w:t>
      </w:r>
      <w:r>
        <w:rPr>
          <w:rFonts w:eastAsia="楷体_GB2312" w:cs="Arial" w:hint="eastAsia" w:ascii="楷体_GB2312" w:hAnsi="楷体_GB2312"/>
          <w:szCs w:val="32"/>
        </w:rPr>
        <w:t>2017</w:t>
      </w:r>
      <w:r>
        <w:rPr>
          <w:rFonts w:ascii="楷体_GB2312" w:hAnsi="楷体_GB2312" w:cs="Arial" w:hint="eastAsia" w:eastAsia="楷体_GB2312"/>
          <w:szCs w:val="32"/>
        </w:rPr>
        <w:t>年</w:t>
      </w:r>
      <w:r>
        <w:rPr>
          <w:rFonts w:eastAsia="楷体_GB2312" w:cs="Arial" w:hint="eastAsia" w:ascii="楷体_GB2312" w:hAnsi="楷体_GB2312"/>
          <w:szCs w:val="32"/>
        </w:rPr>
        <w:t>1</w:t>
      </w:r>
      <w:r>
        <w:rPr>
          <w:rFonts w:ascii="楷体_GB2312" w:hAnsi="楷体_GB2312" w:cs="Arial" w:hint="eastAsia" w:eastAsia="楷体_GB2312"/>
          <w:szCs w:val="32"/>
        </w:rPr>
        <w:t>月</w:t>
      </w:r>
      <w:r>
        <w:rPr>
          <w:rFonts w:eastAsia="楷体_GB2312" w:cs="Arial" w:hint="eastAsia" w:ascii="楷体_GB2312" w:hAnsi="楷体_GB2312"/>
          <w:szCs w:val="32"/>
        </w:rPr>
        <w:t>20</w:t>
      </w:r>
      <w:r>
        <w:rPr>
          <w:rFonts w:ascii="楷体_GB2312" w:hAnsi="楷体_GB2312" w:cs="Arial" w:hint="eastAsia" w:eastAsia="楷体_GB2312"/>
          <w:szCs w:val="32"/>
        </w:rPr>
        <w:t>日天津市第十六届人民代表大会</w:t>
      </w:r>
    </w:p>
    <w:p>
      <w:pPr>
        <w:pStyle w:val="Normal"/>
        <w:ind w:hangingChars="50" w:startChars="200" w:endChars="168"/>
        <w:rPr>
          <w:rFonts w:ascii="仿宋_GB2312" w:hAnsi="仿宋_GB2312" w:cs="Arial" w:hint="eastAsia"/>
          <w:szCs w:val="32"/>
        </w:rPr>
      </w:pPr>
      <w:r>
        <w:rPr>
          <w:rFonts w:ascii="楷体_GB2312" w:hAnsi="楷体_GB2312" w:cs="Arial" w:hint="eastAsia" w:eastAsia="楷体_GB2312"/>
          <w:szCs w:val="32"/>
        </w:rPr>
        <w:t>第六次会议通过）</w:t>
      </w:r>
    </w:p>
    <w:p>
      <w:pPr>
        <w:pStyle w:val="Normal"/>
        <w:rPr>
          <w:rFonts w:ascii="宋体" w:hAnsi="宋体" w:cs="Arial" w:hint="eastAsia"/>
          <w:szCs w:val="32"/>
        </w:rPr>
      </w:pPr>
      <w:r>
        <w:rPr>
          <w:rFonts w:cs="Arial" w:hint="eastAsia" w:ascii="宋体" w:hAnsi="宋体"/>
          <w:szCs w:val="32"/>
        </w:rPr>
      </w:r>
    </w:p>
    <w:p>
      <w:pPr>
        <w:pStyle w:val="Normal"/>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ormal"/>
        <w:ind w:firstLineChars="0" w:firstLine="0" w:startChars="309" w:endChars="0" w:end="0"/>
        <w:rPr/>
      </w:pP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第一章　总则</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第二章　代表建议、批评和意见的提出</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第三章　代表建议、批评和意见的交办</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第四章　代表建议、批评和意见的办理</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Cs w:val="32"/>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第五章　代表建议、批评和意见办理工作的监督</w:t>
      </w:r>
      <w:r>
        <w:rPr>
          <w:rStyle w:val="Hyperlink"/>
          <w:rFonts w:ascii="楷体_GB2312" w:hAnsi="楷体_GB2312" w:cs="Arial" w:hint="eastAsia" w:eastAsia="楷体_GB2312"/>
          <w:color w:val="000000"/>
          <w:sz w:val="32"/>
          <w:szCs w:val="32"/>
        </w:rPr>
        <w:fldChar w:fldCharType="end"/>
      </w:r>
    </w:p>
    <w:p>
      <w:pPr>
        <w:pStyle w:val="Normal"/>
        <w:ind w:firstLineChars="300" w:startChars="0" w:start="0" w:endChars="0" w:end="0"/>
        <w:rPr>
          <w:rFonts w:ascii="楷体_GB2312" w:hAnsi="楷体_GB2312" w:eastAsia="楷体_GB2312" w:cs="Arial" w:hint="eastAsia"/>
          <w:szCs w:val="32"/>
        </w:rPr>
      </w:pP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第六章　附则</w:t>
      </w:r>
      <w:r>
        <w:rPr>
          <w:rStyle w:val="Hyperlink"/>
          <w:rFonts w:ascii="楷体_GB2312" w:hAnsi="楷体_GB2312" w:cs="Arial" w:hint="eastAsia" w:eastAsia="楷体_GB2312"/>
          <w:color w:val="000000"/>
          <w:sz w:val="32"/>
          <w:szCs w:val="32"/>
        </w:rPr>
        <w:fldChar w:fldCharType="end"/>
      </w:r>
    </w:p>
    <w:p>
      <w:pPr>
        <w:pStyle w:val="Normal"/>
        <w:keepNext w:val="false"/>
        <w:keepLines w:val="false"/>
        <w:pageBreakBefore w:val="false"/>
        <w:widowControl/>
        <w:kinsoku w:val="true"/>
        <w:overflowPunct w:val="true"/>
        <w:autoSpaceDE w:val="true"/>
        <w:bidi w:val="0"/>
        <w:snapToGrid w:val="true"/>
        <w:spacing w:lineRule="atLeast" w:line="300"/>
        <w:ind w:firstLineChars="0" w:firstLine="0" w:startChars="0" w:start="0" w:endChars="0" w:end="0"/>
        <w:textAlignment w:val="auto"/>
        <w:rPr>
          <w:rFonts w:ascii="宋体" w:hAnsi="宋体" w:eastAsia="楷体_GB2312" w:cs="Arial" w:hint="eastAsia"/>
          <w:b/>
          <w:bCs/>
          <w:kern w:val="0"/>
          <w:szCs w:val="32"/>
        </w:rPr>
      </w:pPr>
      <w:r>
        <w:rPr>
          <w:rFonts w:eastAsia="楷体_GB2312" w:cs="Arial" w:hint="eastAsia" w:ascii="宋体" w:hAnsi="宋体"/>
          <w:b/>
          <w:bCs/>
          <w:kern w:val="0"/>
          <w:szCs w:val="32"/>
        </w:rPr>
      </w:r>
      <w:bookmarkStart w:id="0" w:name="%231"/>
    </w:p>
    <w:p>
      <w:pPr>
        <w:pStyle w:val="Normal"/>
        <w:keepNext w:val="false"/>
        <w:keepLines w:val="false"/>
        <w:pageBreakBefore w:val="false"/>
        <w:widowControl/>
        <w:numPr>
          <w:ilvl w:val="0"/>
          <w:numId w:val="1"/>
        </w:numPr>
        <w:kinsoku w:val="true"/>
        <w:overflowPunct w:val="true"/>
        <w:autoSpaceDE w:val="true"/>
        <w:bidi w:val="0"/>
        <w:snapToGrid w:val="true"/>
        <w:spacing w:lineRule="atLeast" w:line="300"/>
        <w:ind w:hanging="1215" w:start="1215" w:endChars="0" w:end="0"/>
        <w:jc w:val="center"/>
        <w:textAlignment w:val="auto"/>
        <w:rPr>
          <w:rFonts w:ascii="黑体" w:hAnsi="黑体" w:eastAsia="黑体" w:cs="Arial" w:hint="eastAsia"/>
          <w:bCs/>
          <w:kern w:val="0"/>
          <w:szCs w:val="32"/>
        </w:rPr>
      </w:pPr>
      <w:r>
        <w:rPr>
          <w:rFonts w:ascii="黑体" w:hAnsi="黑体" w:cs="Arial" w:hint="eastAsia" w:eastAsia="黑体"/>
          <w:bCs/>
          <w:kern w:val="0"/>
          <w:szCs w:val="32"/>
        </w:rPr>
        <w:t>总则</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黑体" w:cs="Arial" w:hint="eastAsia"/>
          <w:bCs/>
          <w:kern w:val="0"/>
          <w:szCs w:val="32"/>
        </w:rPr>
      </w:pPr>
      <w:r>
        <w:rPr>
          <w:rFonts w:eastAsia="黑体" w:cs="Arial" w:hint="eastAsia" w:ascii="仿宋_GB2312" w:hAnsi="仿宋_GB2312"/>
          <w:bCs/>
          <w:kern w:val="0"/>
          <w:szCs w:val="32"/>
        </w:rPr>
      </w:r>
      <w:bookmarkStart w:id="1" w:name="%23go1"/>
      <w:bookmarkEnd w:id="0"/>
    </w:p>
    <w:p>
      <w:pPr>
        <w:pStyle w:val="Normal"/>
        <w:ind w:firstLineChars="200" w:startChars="0" w:start="0" w:endChars="0" w:end="0"/>
        <w:rPr>
          <w:rFonts w:ascii="仿宋_GB2312" w:hAnsi="仿宋_GB2312"/>
          <w:szCs w:val="32"/>
        </w:rPr>
      </w:pPr>
      <w:bookmarkEnd w:id="1"/>
      <w:r>
        <w:rPr>
          <w:rFonts w:ascii="黑体" w:hAnsi="黑体" w:cs="黑体" w:hint="eastAsia" w:eastAsia="黑体"/>
          <w:szCs w:val="32"/>
        </w:rPr>
        <w:t>第一条</w:t>
      </w:r>
      <w:r>
        <w:rPr>
          <w:rFonts w:ascii="仿宋_GB2312" w:hAnsi="仿宋_GB2312" w:hint="eastAsia"/>
          <w:szCs w:val="32"/>
        </w:rPr>
        <w:t>　为了</w:t>
      </w:r>
      <w:r>
        <w:rPr>
          <w:rFonts w:ascii="仿宋_GB2312" w:hAnsi="仿宋_GB2312" w:cs="仿宋_GB2312" w:hint="eastAsia"/>
          <w:szCs w:val="32"/>
        </w:rPr>
        <w:t>保障市人民代表大会代表依法行使提出建议、批评和意见的权利，做好代表建议、批评和意见工作，根据</w:t>
      </w:r>
      <w:r>
        <w:rPr>
          <w:rFonts w:hint="eastAsia"/>
        </w:rPr>
        <w:t>《中华人民共和国全国人民代表大会和地方各级人民代表大会代表法》</w:t>
      </w:r>
      <w:r>
        <w:rPr>
          <w:rFonts w:ascii="仿宋_GB2312" w:hAnsi="仿宋_GB2312" w:cs="仿宋_GB2312" w:hint="eastAsia"/>
          <w:szCs w:val="32"/>
        </w:rPr>
        <w:t>等</w:t>
      </w:r>
      <w:r>
        <w:rPr>
          <w:rFonts w:ascii="仿宋_GB2312" w:hAnsi="仿宋_GB2312" w:cs="宋体" w:hint="eastAsia"/>
          <w:kern w:val="0"/>
          <w:szCs w:val="32"/>
        </w:rPr>
        <w:t>有关法律规定，结合本市实际情况，制定本条例。</w:t>
      </w:r>
    </w:p>
    <w:p>
      <w:pPr>
        <w:pStyle w:val="Normal"/>
        <w:spacing w:before="0" w:after="0"/>
        <w:ind w:firstLineChars="200" w:startChars="0" w:start="0" w:endChars="0" w:end="0"/>
        <w:contextualSpacing/>
        <w:rPr>
          <w:rFonts w:ascii="黑体" w:hAnsi="黑体" w:eastAsia="黑体" w:cs="黑体"/>
          <w:szCs w:val="32"/>
        </w:rPr>
      </w:pPr>
      <w:r>
        <w:rPr>
          <w:rFonts w:ascii="黑体" w:hAnsi="黑体" w:cs="黑体" w:hint="eastAsia" w:eastAsia="黑体"/>
          <w:szCs w:val="32"/>
        </w:rPr>
        <w:t xml:space="preserve">第二条  </w:t>
      </w:r>
      <w:r>
        <w:rPr>
          <w:rFonts w:ascii="仿宋_GB2312" w:hAnsi="仿宋_GB2312" w:cs="黑体" w:hint="eastAsia"/>
          <w:szCs w:val="32"/>
        </w:rPr>
        <w:t>代表在市人民代表大会会议期间和闭会期间，有权向市人民代表大会及其常务委员会提出对各方面工作的建议、批评和意见。</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第三条</w:t>
      </w:r>
      <w:r>
        <w:rPr>
          <w:rFonts w:ascii="仿宋_GB2312" w:hAnsi="仿宋_GB2312" w:hint="eastAsia"/>
          <w:szCs w:val="32"/>
        </w:rPr>
        <w:t>　</w:t>
      </w:r>
      <w:r>
        <w:rPr>
          <w:rFonts w:ascii="仿宋_GB2312" w:hAnsi="仿宋_GB2312" w:cs="黑体" w:hint="eastAsia"/>
          <w:szCs w:val="32"/>
        </w:rPr>
        <w:t>本市各级国家机关和有关组织应当尊重代表提出建议、批评和意见的权利，按照职责认真研究并办理代表建议、批评和意见。</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 xml:space="preserve">第四条  </w:t>
      </w:r>
      <w:r>
        <w:rPr>
          <w:rFonts w:ascii="仿宋_GB2312" w:hAnsi="仿宋_GB2312" w:cs="黑体" w:hint="eastAsia"/>
          <w:szCs w:val="32"/>
        </w:rPr>
        <w:t>市人民代表大会常务委员会应当为代表提出建议、批评和意见提供必要条件，对有关机关、组织办理代表建议、批评和意见工作进行监督。</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contextualSpacing/>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before="0" w:after="0"/>
        <w:ind w:firstLineChars="0" w:firstLine="0" w:startChars="0" w:start="0" w:endChars="0" w:end="0"/>
        <w:contextualSpacing/>
        <w:jc w:val="center"/>
        <w:textAlignment w:val="auto"/>
        <w:rPr>
          <w:rFonts w:ascii="黑体" w:hAnsi="黑体" w:eastAsia="黑体" w:cs="黑体" w:hint="eastAsia"/>
          <w:szCs w:val="32"/>
        </w:rPr>
      </w:pPr>
      <w:r>
        <w:rPr>
          <w:rFonts w:ascii="黑体" w:hAnsi="黑体" w:cs="黑体" w:hint="eastAsia" w:eastAsia="黑体"/>
          <w:szCs w:val="32"/>
        </w:rPr>
        <w:t>　代表建议、批评和意见的提出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before="0" w:after="0"/>
        <w:ind w:firstLineChars="0" w:firstLine="0" w:startChars="0" w:start="0" w:endChars="0" w:end="0"/>
        <w:contextualSpacing/>
        <w:jc w:val="both"/>
        <w:textAlignment w:val="auto"/>
        <w:rPr>
          <w:rFonts w:ascii="黑体" w:hAnsi="黑体" w:eastAsia="黑体" w:cs="黑体" w:hint="eastAsia"/>
          <w:szCs w:val="32"/>
        </w:rPr>
      </w:pPr>
      <w:r>
        <w:rPr>
          <w:rFonts w:eastAsia="黑体" w:cs="黑体" w:hint="eastAsia" w:ascii="黑体" w:hAnsi="黑体"/>
          <w:szCs w:val="32"/>
        </w:rPr>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 xml:space="preserve">第五条 </w:t>
      </w:r>
      <w:r>
        <w:rPr>
          <w:rFonts w:ascii="仿宋_GB2312" w:hAnsi="仿宋_GB2312" w:cs="黑体" w:hint="eastAsia"/>
          <w:szCs w:val="32"/>
        </w:rPr>
        <w:t xml:space="preserve"> 代表要围绕改革发展稳定大局和人民群众普遍关注的问题，积极提出建议、批评和意见。</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 xml:space="preserve">第六条  </w:t>
      </w:r>
      <w:r>
        <w:rPr>
          <w:rFonts w:ascii="仿宋_GB2312" w:hAnsi="仿宋_GB2312" w:cs="黑体" w:hint="eastAsia"/>
          <w:szCs w:val="32"/>
        </w:rPr>
        <w:t>代表可以通过参加视察、专题调研、代表组活动、联系原选举单位和人民群众等方式，深入调查研究，对本市国家权力机关、行政机关、审判机关、检察机关和有关组织的工作提出建议、批评和意见。</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第七条</w:t>
      </w:r>
      <w:r>
        <w:rPr>
          <w:rFonts w:ascii="仿宋_GB2312" w:hAnsi="仿宋_GB2312" w:cs="黑体" w:hint="eastAsia"/>
          <w:szCs w:val="32"/>
        </w:rPr>
        <w:t xml:space="preserve">  代表提出建议、批评和意见应当一事一议，内容明确</w:t>
      </w:r>
      <w:r>
        <w:rPr>
          <w:rFonts w:ascii="仿宋_GB2312" w:hAnsi="仿宋_GB2312" w:cs="黑体"/>
          <w:szCs w:val="32"/>
        </w:rPr>
        <w:t>具体</w:t>
      </w:r>
      <w:r>
        <w:rPr>
          <w:rFonts w:ascii="仿宋_GB2312" w:hAnsi="仿宋_GB2312" w:cs="黑体" w:hint="eastAsia"/>
          <w:szCs w:val="32"/>
        </w:rPr>
        <w:t>；对不同的问题或者事项，应当分别提出。</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第八条</w:t>
      </w:r>
      <w:r>
        <w:rPr>
          <w:rFonts w:ascii="仿宋_GB2312" w:hAnsi="仿宋_GB2312" w:hint="eastAsia"/>
          <w:szCs w:val="32"/>
        </w:rPr>
        <w:t>　</w:t>
      </w:r>
      <w:r>
        <w:rPr>
          <w:rFonts w:ascii="仿宋_GB2312" w:hAnsi="仿宋_GB2312" w:cs="黑体" w:hint="eastAsia"/>
          <w:szCs w:val="32"/>
        </w:rPr>
        <w:t>两名以上代表联名提出建议、批评和意见的，领衔代表应当向参加联名的代表介绍建议、批评和意见的内容。参加</w:t>
      </w:r>
      <w:r>
        <w:rPr>
          <w:rFonts w:ascii="仿宋_GB2312" w:hAnsi="仿宋_GB2312" w:cs="黑体"/>
          <w:szCs w:val="32"/>
        </w:rPr>
        <w:t>联名的代表应当认同建议、批评和意见的内容。</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第九条  </w:t>
      </w:r>
      <w:r>
        <w:rPr>
          <w:rFonts w:ascii="仿宋_GB2312" w:hAnsi="仿宋_GB2312" w:cs="黑体" w:hint="eastAsia"/>
          <w:szCs w:val="32"/>
        </w:rPr>
        <w:t>代表建议、批评和意见，应当以书面形式提出，可以在互联网上通过市人大代表履职服务平台提交</w:t>
      </w:r>
      <w:r>
        <w:rPr>
          <w:rFonts w:cs="黑体" w:hint="eastAsia" w:ascii="仿宋_GB2312" w:hAnsi="仿宋_GB2312"/>
          <w:szCs w:val="32"/>
        </w:rPr>
        <w:t xml:space="preserve">, </w:t>
      </w:r>
      <w:r>
        <w:rPr>
          <w:rFonts w:ascii="仿宋_GB2312" w:hAnsi="仿宋_GB2312" w:cs="黑体" w:hint="eastAsia"/>
          <w:szCs w:val="32"/>
        </w:rPr>
        <w:t>也可以使用代表建议、批评和意见专用纸提交。</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第十条</w:t>
      </w:r>
      <w:r>
        <w:rPr>
          <w:rFonts w:ascii="仿宋_GB2312" w:hAnsi="仿宋_GB2312" w:hint="eastAsia"/>
          <w:szCs w:val="32"/>
        </w:rPr>
        <w:t>　</w:t>
      </w:r>
      <w:r>
        <w:rPr>
          <w:rFonts w:ascii="仿宋_GB2312" w:hAnsi="仿宋_GB2312" w:cs="黑体" w:hint="eastAsia"/>
          <w:szCs w:val="32"/>
        </w:rPr>
        <w:t>下列事项不作为代表建议、批评和意见：</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（一）不属于本市有关机关、组织职责范围的；</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（二）解决代表本人及其亲属个人问题的；</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（三）应当通过检举、控告、申诉等程序解决的；</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（四）有关具体司法案件的；</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（五）其他不宜作为代表建议、批评和意见的。</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第十一</w:t>
      </w:r>
      <w:r>
        <w:rPr>
          <w:rFonts w:ascii="黑体" w:hAnsi="黑体" w:cs="黑体" w:eastAsia="黑体"/>
          <w:szCs w:val="32"/>
        </w:rPr>
        <w:t>条</w:t>
      </w:r>
      <w:r>
        <w:rPr>
          <w:rFonts w:ascii="仿宋_GB2312" w:hAnsi="仿宋_GB2312" w:hint="eastAsia"/>
          <w:szCs w:val="32"/>
        </w:rPr>
        <w:t xml:space="preserve">  代表在市人民代表大会会议期间提出的</w:t>
      </w:r>
      <w:r>
        <w:rPr>
          <w:rFonts w:ascii="仿宋_GB2312" w:hAnsi="仿宋_GB2312" w:cs="黑体" w:hint="eastAsia"/>
          <w:szCs w:val="32"/>
        </w:rPr>
        <w:t>建议、批评和意见</w:t>
      </w:r>
      <w:r>
        <w:rPr>
          <w:rFonts w:ascii="仿宋_GB2312" w:hAnsi="仿宋_GB2312" w:hint="eastAsia"/>
          <w:szCs w:val="32"/>
        </w:rPr>
        <w:t>，由</w:t>
      </w:r>
      <w:r>
        <w:rPr>
          <w:rFonts w:ascii="仿宋_GB2312" w:hAnsi="仿宋_GB2312" w:cs="黑体" w:hint="eastAsia"/>
          <w:szCs w:val="32"/>
        </w:rPr>
        <w:t>市人民代表大会秘书处（以下简称大会秘书处）</w:t>
      </w:r>
      <w:r>
        <w:rPr>
          <w:rFonts w:ascii="仿宋_GB2312" w:hAnsi="仿宋_GB2312" w:hint="eastAsia"/>
          <w:szCs w:val="32"/>
        </w:rPr>
        <w:t>接收；在市人民代表大会闭会期间提出的</w:t>
      </w:r>
      <w:r>
        <w:rPr>
          <w:rFonts w:ascii="仿宋_GB2312" w:hAnsi="仿宋_GB2312" w:cs="黑体" w:hint="eastAsia"/>
          <w:szCs w:val="32"/>
        </w:rPr>
        <w:t>建议、批评和意见</w:t>
      </w:r>
      <w:r>
        <w:rPr>
          <w:rFonts w:ascii="仿宋_GB2312" w:hAnsi="仿宋_GB2312" w:hint="eastAsia"/>
          <w:szCs w:val="32"/>
        </w:rPr>
        <w:t>，由</w:t>
      </w:r>
      <w:r>
        <w:rPr>
          <w:rFonts w:ascii="仿宋_GB2312" w:hAnsi="仿宋_GB2312" w:cs="黑体" w:hint="eastAsia"/>
          <w:szCs w:val="32"/>
        </w:rPr>
        <w:t>市人民代表大会常务委员会代表工作机构（以下简称代表工作机构）</w:t>
      </w:r>
      <w:r>
        <w:rPr>
          <w:rFonts w:ascii="仿宋_GB2312" w:hAnsi="仿宋_GB2312" w:hint="eastAsia"/>
          <w:szCs w:val="32"/>
        </w:rPr>
        <w:t>接收。</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第十二条</w:t>
      </w:r>
      <w:r>
        <w:rPr>
          <w:rFonts w:ascii="仿宋_GB2312" w:hAnsi="仿宋_GB2312" w:hint="eastAsia"/>
          <w:szCs w:val="32"/>
        </w:rPr>
        <w:t>　代表可以向大会秘书处或者代表工作机构提出撤回所提建议、批评和意见。</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w:t>
      </w:r>
      <w:r>
        <w:rPr>
          <w:rFonts w:ascii="黑体" w:hAnsi="黑体" w:hint="eastAsia" w:eastAsia="黑体"/>
          <w:szCs w:val="32"/>
        </w:rPr>
        <w:t>十</w:t>
      </w:r>
      <w:r>
        <w:rPr>
          <w:rFonts w:ascii="黑体" w:hAnsi="黑体" w:cs="黑体" w:hint="eastAsia" w:eastAsia="黑体"/>
          <w:szCs w:val="32"/>
        </w:rPr>
        <w:t xml:space="preserve">三条 </w:t>
      </w:r>
      <w:r>
        <w:rPr>
          <w:rFonts w:ascii="仿宋_GB2312" w:hAnsi="仿宋_GB2312" w:cs="黑体" w:hint="eastAsia"/>
          <w:szCs w:val="32"/>
        </w:rPr>
        <w:t xml:space="preserve"> 代表在市人民代表大会闭会期间和会议期间提出的建议、批评和意见具有同等效力。</w:t>
      </w:r>
    </w:p>
    <w:p>
      <w:pPr>
        <w:pStyle w:val="Normal"/>
        <w:spacing w:before="0" w:after="0"/>
        <w:ind w:firstLineChars="200" w:startChars="0" w:start="0" w:endChars="0" w:end="0"/>
        <w:contextualSpacing/>
        <w:rPr>
          <w:rFonts w:ascii="仿宋_GB2312" w:hAnsi="仿宋_GB2312" w:cs="黑体"/>
          <w:szCs w:val="32"/>
        </w:rPr>
      </w:pPr>
      <w:r>
        <w:rPr>
          <w:rFonts w:ascii="仿宋_GB2312" w:hAnsi="仿宋_GB2312" w:cs="黑体" w:hint="eastAsia"/>
          <w:szCs w:val="32"/>
        </w:rPr>
        <w:t>代表个人提出和联名提出的建议、批评和意见具有同等效力。</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contextualSpacing/>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before="0" w:after="0"/>
        <w:ind w:firstLineChars="0" w:firstLine="0" w:startChars="0" w:start="0" w:endChars="0" w:end="0"/>
        <w:contextualSpacing/>
        <w:jc w:val="center"/>
        <w:textAlignment w:val="auto"/>
        <w:rPr>
          <w:rFonts w:ascii="黑体" w:hAnsi="黑体" w:eastAsia="黑体" w:cs="黑体" w:hint="eastAsia"/>
          <w:szCs w:val="32"/>
        </w:rPr>
      </w:pPr>
      <w:r>
        <w:rPr>
          <w:rFonts w:ascii="黑体" w:hAnsi="黑体" w:cs="黑体" w:hint="eastAsia" w:eastAsia="黑体"/>
          <w:szCs w:val="32"/>
        </w:rPr>
        <w:t>　代表建议、批评和意见的交办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before="0" w:after="0"/>
        <w:ind w:firstLineChars="0" w:firstLine="0" w:startChars="0" w:start="0" w:endChars="0" w:end="0"/>
        <w:contextualSpacing/>
        <w:jc w:val="both"/>
        <w:textAlignment w:val="auto"/>
        <w:rPr>
          <w:rFonts w:ascii="黑体" w:hAnsi="黑体" w:eastAsia="黑体" w:cs="黑体" w:hint="eastAsia"/>
          <w:szCs w:val="32"/>
        </w:rPr>
      </w:pPr>
      <w:r>
        <w:rPr>
          <w:rFonts w:eastAsia="黑体" w:cs="黑体" w:hint="eastAsia" w:ascii="黑体" w:hAnsi="黑体"/>
          <w:szCs w:val="32"/>
        </w:rPr>
      </w:r>
    </w:p>
    <w:p>
      <w:pPr>
        <w:pStyle w:val="Normal"/>
        <w:spacing w:before="0" w:after="0"/>
        <w:ind w:firstLineChars="200" w:startChars="0" w:start="0" w:endChars="0" w:end="0"/>
        <w:contextualSpacing/>
        <w:rPr>
          <w:rFonts w:ascii="仿宋_GB2312" w:hAnsi="仿宋_GB2312" w:cs="黑体"/>
          <w:szCs w:val="32"/>
        </w:rPr>
      </w:pPr>
      <w:r>
        <w:rPr>
          <w:rFonts w:ascii="黑体" w:hAnsi="黑体" w:hint="eastAsia" w:eastAsia="黑体"/>
          <w:szCs w:val="32"/>
        </w:rPr>
        <w:t>第十</w:t>
      </w:r>
      <w:r>
        <w:rPr>
          <w:rFonts w:ascii="黑体" w:hAnsi="黑体" w:cs="黑体" w:hint="eastAsia" w:eastAsia="黑体"/>
          <w:szCs w:val="32"/>
        </w:rPr>
        <w:t>四</w:t>
      </w:r>
      <w:r>
        <w:rPr>
          <w:rFonts w:ascii="黑体" w:hAnsi="黑体" w:hint="eastAsia" w:eastAsia="黑体"/>
          <w:szCs w:val="32"/>
        </w:rPr>
        <w:t xml:space="preserve">条 </w:t>
      </w:r>
      <w:r>
        <w:rPr>
          <w:rFonts w:ascii="黑体" w:hAnsi="黑体" w:eastAsia="黑体"/>
          <w:szCs w:val="32"/>
        </w:rPr>
        <w:t xml:space="preserve"> </w:t>
      </w:r>
      <w:r>
        <w:rPr>
          <w:rFonts w:ascii="仿宋_GB2312" w:hAnsi="仿宋_GB2312" w:hint="eastAsia"/>
          <w:szCs w:val="32"/>
        </w:rPr>
        <w:t>大会秘书处、代表工作机构应当对代表提出的建议、批评和意见进行研究，按照归口办理原则，</w:t>
      </w:r>
      <w:r>
        <w:rPr>
          <w:rFonts w:ascii="仿宋_GB2312" w:hAnsi="仿宋_GB2312"/>
          <w:szCs w:val="32"/>
        </w:rPr>
        <w:t>分别</w:t>
      </w:r>
      <w:r>
        <w:rPr>
          <w:rFonts w:ascii="仿宋_GB2312" w:hAnsi="仿宋_GB2312" w:hint="eastAsia"/>
          <w:szCs w:val="32"/>
        </w:rPr>
        <w:t>交由</w:t>
      </w:r>
      <w:r>
        <w:rPr>
          <w:rFonts w:ascii="仿宋_GB2312" w:hAnsi="仿宋_GB2312"/>
          <w:szCs w:val="32"/>
        </w:rPr>
        <w:t>市人民代表大会</w:t>
      </w:r>
      <w:r>
        <w:rPr>
          <w:rFonts w:ascii="仿宋_GB2312" w:hAnsi="仿宋_GB2312" w:hint="eastAsia"/>
          <w:szCs w:val="32"/>
        </w:rPr>
        <w:t>常务</w:t>
      </w:r>
      <w:r>
        <w:rPr>
          <w:rFonts w:ascii="仿宋_GB2312" w:hAnsi="仿宋_GB2312"/>
          <w:szCs w:val="32"/>
        </w:rPr>
        <w:t>委员会相关工作机构、市人民政府、市高级人民法院、市人民检察院和其他机关、组织研究办理</w:t>
      </w:r>
      <w:r>
        <w:rPr>
          <w:rFonts w:ascii="仿宋_GB2312" w:hAnsi="仿宋_GB2312" w:hint="eastAsia"/>
          <w:szCs w:val="32"/>
        </w:rPr>
        <w:t>。</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代表所提建议、批评和意见需要两个以上机关、组织办理的，应当分别确定承办的机关、组织，并明确办理内容和办理事项。</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hint="eastAsia" w:eastAsia="黑体"/>
          <w:szCs w:val="32"/>
        </w:rPr>
        <w:t xml:space="preserve">第十五条 </w:t>
      </w:r>
      <w:r>
        <w:rPr>
          <w:rFonts w:ascii="仿宋_GB2312" w:hAnsi="仿宋_GB2312" w:hint="eastAsia"/>
          <w:szCs w:val="32"/>
        </w:rPr>
        <w:t xml:space="preserve"> 对</w:t>
      </w:r>
      <w:r>
        <w:rPr>
          <w:rFonts w:ascii="仿宋_GB2312" w:hAnsi="仿宋_GB2312" w:cs="黑体" w:hint="eastAsia"/>
          <w:szCs w:val="32"/>
        </w:rPr>
        <w:t>代表在市人民代表大会会议期间提出的建议、批评和意见，应当自大会闭幕之日起七日内交办。</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对代表在市人民代表大会闭会期间提出的建议、批评和意见，应当自接收之日起五日内交办。</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第十</w:t>
      </w:r>
      <w:r>
        <w:rPr>
          <w:rFonts w:ascii="黑体" w:hAnsi="黑体" w:hint="eastAsia" w:eastAsia="黑体"/>
          <w:szCs w:val="32"/>
        </w:rPr>
        <w:t>六</w:t>
      </w:r>
      <w:r>
        <w:rPr>
          <w:rFonts w:ascii="黑体" w:hAnsi="黑体" w:cs="黑体" w:hint="eastAsia" w:eastAsia="黑体"/>
          <w:szCs w:val="32"/>
        </w:rPr>
        <w:t xml:space="preserve">条  </w:t>
      </w:r>
      <w:r>
        <w:rPr>
          <w:rFonts w:ascii="仿宋_GB2312" w:hAnsi="仿宋_GB2312" w:hint="eastAsia"/>
          <w:szCs w:val="32"/>
        </w:rPr>
        <w:t>市人民政府、市高级人民法院、市人民检察院和其他机关、组织</w:t>
      </w:r>
      <w:r>
        <w:rPr>
          <w:rFonts w:ascii="仿宋_GB2312" w:hAnsi="仿宋_GB2312" w:cs="黑体" w:hint="eastAsia"/>
          <w:szCs w:val="32"/>
        </w:rPr>
        <w:t>对交办的代表建议、批评和意见，经研究认为不属于本机关、组织职责范围的，或者需要其他机关、组织共同办理的，应当自接到交办之日起五日内，书面说明情况和理由。</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大会秘书处或者代表工作机构应当及时研究，并在五日内重新交办。</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第十七条</w:t>
      </w:r>
      <w:r>
        <w:rPr>
          <w:rFonts w:ascii="黑体" w:hAnsi="黑体" w:cs="黑体" w:eastAsia="黑体"/>
          <w:szCs w:val="32"/>
        </w:rPr>
        <w:t xml:space="preserve">  </w:t>
      </w:r>
      <w:r>
        <w:rPr>
          <w:rFonts w:ascii="仿宋_GB2312" w:hAnsi="仿宋_GB2312" w:cs="黑体" w:hint="eastAsia"/>
          <w:szCs w:val="32"/>
        </w:rPr>
        <w:t>代表建议、批评和意见需要由市人民政府有关部门或者区人民政府办理的，市人民政府应当及时进行分办；需要两个以上单位共同办理的，应当确定主办单位和会办单位。对涉及面广、处理难度大的，应当在分办时明确专人负责协调。</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第十八条  </w:t>
      </w:r>
      <w:r>
        <w:rPr>
          <w:rFonts w:ascii="仿宋_GB2312" w:hAnsi="仿宋_GB2312" w:cs="仿宋" w:hint="eastAsia"/>
          <w:szCs w:val="32"/>
        </w:rPr>
        <w:t>代表建议、批评和意见的承办单位确定后，</w:t>
      </w:r>
      <w:r>
        <w:rPr>
          <w:rFonts w:ascii="仿宋_GB2312" w:hAnsi="仿宋_GB2312" w:cs="黑体" w:hint="eastAsia"/>
          <w:szCs w:val="32"/>
        </w:rPr>
        <w:t>代表工作机构</w:t>
      </w:r>
      <w:r>
        <w:rPr>
          <w:rFonts w:ascii="仿宋_GB2312" w:hAnsi="仿宋_GB2312" w:cs="仿宋" w:hint="eastAsia"/>
          <w:szCs w:val="32"/>
        </w:rPr>
        <w:t>应当及</w:t>
      </w:r>
      <w:r>
        <w:rPr>
          <w:rFonts w:ascii="仿宋_GB2312" w:hAnsi="仿宋_GB2312" w:cs="黑体" w:hint="eastAsia"/>
          <w:szCs w:val="32"/>
        </w:rPr>
        <w:t>时告知提出建议、批评和意见的代表。</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contextualSpacing/>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before="0" w:after="0"/>
        <w:ind w:firstLineChars="50" w:startChars="0" w:start="0" w:endChars="0" w:end="0"/>
        <w:contextualSpacing/>
        <w:jc w:val="center"/>
        <w:textAlignment w:val="auto"/>
        <w:rPr>
          <w:rFonts w:ascii="黑体" w:hAnsi="黑体" w:eastAsia="黑体" w:cs="黑体" w:hint="eastAsia"/>
          <w:szCs w:val="32"/>
        </w:rPr>
      </w:pPr>
      <w:r>
        <w:rPr>
          <w:rFonts w:ascii="黑体" w:hAnsi="黑体" w:cs="黑体" w:hint="eastAsia" w:eastAsia="黑体"/>
          <w:szCs w:val="32"/>
        </w:rPr>
        <w:t>　代表建议、批评和意见的办理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before="0" w:after="0"/>
        <w:ind w:firstLineChars="0" w:firstLine="0" w:startChars="0" w:start="0" w:endChars="0" w:end="0"/>
        <w:contextualSpacing/>
        <w:jc w:val="both"/>
        <w:textAlignment w:val="auto"/>
        <w:rPr>
          <w:rFonts w:ascii="黑体" w:hAnsi="黑体" w:eastAsia="黑体" w:cs="黑体" w:hint="eastAsia"/>
          <w:szCs w:val="32"/>
        </w:rPr>
      </w:pPr>
      <w:r>
        <w:rPr>
          <w:rFonts w:eastAsia="黑体" w:cs="黑体" w:hint="eastAsia" w:ascii="黑体" w:hAnsi="黑体"/>
          <w:szCs w:val="32"/>
        </w:rPr>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第十九条  </w:t>
      </w:r>
      <w:r>
        <w:rPr>
          <w:rFonts w:ascii="仿宋_GB2312" w:hAnsi="仿宋_GB2312" w:cs="黑体" w:hint="eastAsia"/>
          <w:szCs w:val="32"/>
        </w:rPr>
        <w:t>承办单位办理代表建议、批评和意见，应当明确负责人和具体承办人员，加强对办理工作的统筹协调。</w:t>
      </w:r>
    </w:p>
    <w:p>
      <w:pPr>
        <w:pStyle w:val="Normal"/>
        <w:spacing w:before="0" w:after="0"/>
        <w:ind w:firstLineChars="200" w:startChars="0" w:start="0" w:endChars="0" w:end="0"/>
        <w:contextualSpacing/>
        <w:rPr>
          <w:rFonts w:ascii="黑体" w:hAnsi="黑体" w:eastAsia="黑体" w:cs="黑体"/>
          <w:szCs w:val="32"/>
        </w:rPr>
      </w:pPr>
      <w:r>
        <w:rPr>
          <w:rFonts w:ascii="黑体" w:hAnsi="黑体" w:cs="黑体" w:hint="eastAsia" w:eastAsia="黑体"/>
          <w:szCs w:val="32"/>
        </w:rPr>
        <w:t xml:space="preserve">第二十条  </w:t>
      </w:r>
      <w:r>
        <w:rPr>
          <w:rFonts w:ascii="仿宋_GB2312" w:hAnsi="仿宋_GB2312" w:hint="eastAsia"/>
          <w:szCs w:val="32"/>
        </w:rPr>
        <w:t>承办单位办理</w:t>
      </w:r>
      <w:r>
        <w:rPr>
          <w:rFonts w:ascii="仿宋_GB2312" w:hAnsi="仿宋_GB2312"/>
          <w:szCs w:val="32"/>
        </w:rPr>
        <w:t>代表</w:t>
      </w:r>
      <w:r>
        <w:rPr>
          <w:rFonts w:ascii="仿宋_GB2312" w:hAnsi="仿宋_GB2312" w:hint="eastAsia"/>
          <w:szCs w:val="32"/>
        </w:rPr>
        <w:t>建议、批评和意见，应当当面</w:t>
      </w:r>
      <w:r>
        <w:rPr>
          <w:rFonts w:ascii="仿宋_GB2312" w:hAnsi="仿宋_GB2312"/>
          <w:szCs w:val="32"/>
        </w:rPr>
        <w:t>听取代表意见</w:t>
      </w:r>
      <w:r>
        <w:rPr>
          <w:rFonts w:ascii="仿宋_GB2312" w:hAnsi="仿宋_GB2312" w:hint="eastAsia"/>
          <w:szCs w:val="32"/>
        </w:rPr>
        <w:t>，</w:t>
      </w:r>
      <w:r>
        <w:rPr>
          <w:rFonts w:ascii="仿宋_GB2312" w:hAnsi="仿宋_GB2312" w:cs="黑体" w:hint="eastAsia"/>
          <w:szCs w:val="32"/>
        </w:rPr>
        <w:t>对有关情况和问题进行深入调查，研究解决方案和落实措施。</w:t>
      </w:r>
    </w:p>
    <w:p>
      <w:pPr>
        <w:pStyle w:val="Normal"/>
        <w:spacing w:before="0" w:after="0"/>
        <w:ind w:firstLineChars="200" w:startChars="0" w:start="0" w:endChars="0" w:end="0"/>
        <w:contextualSpacing/>
        <w:rPr>
          <w:rFonts w:ascii="仿宋_GB2312" w:hAnsi="仿宋_GB2312" w:hint="eastAsia"/>
          <w:szCs w:val="32"/>
        </w:rPr>
      </w:pPr>
      <w:r>
        <w:rPr>
          <w:rFonts w:ascii="黑体" w:hAnsi="黑体" w:cs="黑体" w:hint="eastAsia" w:eastAsia="黑体"/>
          <w:szCs w:val="32"/>
        </w:rPr>
        <w:t>第二十一条</w:t>
      </w:r>
      <w:r>
        <w:rPr>
          <w:rFonts w:ascii="仿宋_GB2312" w:hAnsi="仿宋_GB2312" w:hint="eastAsia"/>
          <w:szCs w:val="32"/>
        </w:rPr>
        <w:t>　代表</w:t>
      </w:r>
      <w:r>
        <w:rPr>
          <w:rFonts w:ascii="仿宋_GB2312" w:hAnsi="仿宋_GB2312"/>
          <w:szCs w:val="32"/>
        </w:rPr>
        <w:t>建议、批评和意见由两个以上机关、组织</w:t>
      </w:r>
      <w:r>
        <w:rPr>
          <w:rFonts w:ascii="仿宋_GB2312" w:hAnsi="仿宋_GB2312" w:hint="eastAsia"/>
          <w:szCs w:val="32"/>
        </w:rPr>
        <w:t>分别</w:t>
      </w:r>
      <w:r>
        <w:rPr>
          <w:rFonts w:ascii="仿宋_GB2312" w:hAnsi="仿宋_GB2312"/>
          <w:szCs w:val="32"/>
        </w:rPr>
        <w:t>承办的，</w:t>
      </w:r>
      <w:r>
        <w:rPr>
          <w:rFonts w:ascii="仿宋_GB2312" w:hAnsi="仿宋_GB2312" w:hint="eastAsia"/>
          <w:szCs w:val="32"/>
        </w:rPr>
        <w:t>承办</w:t>
      </w:r>
      <w:r>
        <w:rPr>
          <w:rFonts w:ascii="仿宋_GB2312" w:hAnsi="仿宋_GB2312"/>
          <w:szCs w:val="32"/>
        </w:rPr>
        <w:t>机关、</w:t>
      </w:r>
      <w:r>
        <w:rPr>
          <w:rFonts w:ascii="仿宋_GB2312" w:hAnsi="仿宋_GB2312" w:hint="eastAsia"/>
          <w:szCs w:val="32"/>
        </w:rPr>
        <w:t>组织</w:t>
      </w:r>
      <w:r>
        <w:rPr>
          <w:rFonts w:ascii="仿宋_GB2312" w:hAnsi="仿宋_GB2312"/>
          <w:szCs w:val="32"/>
        </w:rPr>
        <w:t>应当分别答复代表。</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hint="eastAsia"/>
          <w:szCs w:val="32"/>
        </w:rPr>
        <w:t>代表建议、批评和意见由两个以上单位共同承办的，主办单位应当主动与会办单位联系，</w:t>
      </w:r>
      <w:r>
        <w:rPr>
          <w:rFonts w:ascii="仿宋_GB2312" w:hAnsi="仿宋_GB2312" w:cs="黑体" w:hint="eastAsia"/>
          <w:szCs w:val="32"/>
        </w:rPr>
        <w:t>做好协调和衔接的相关工作。</w:t>
      </w:r>
      <w:r>
        <w:rPr>
          <w:rFonts w:ascii="仿宋_GB2312" w:hAnsi="仿宋_GB2312" w:hint="eastAsia"/>
          <w:szCs w:val="32"/>
        </w:rPr>
        <w:t>会办单位应当配合主办单位，共同研究办理。</w:t>
      </w:r>
      <w:r>
        <w:rPr>
          <w:rFonts w:ascii="仿宋_GB2312" w:hAnsi="仿宋_GB2312" w:cs="黑体" w:hint="eastAsia"/>
          <w:szCs w:val="32"/>
        </w:rPr>
        <w:t>由</w:t>
      </w:r>
      <w:r>
        <w:rPr>
          <w:rFonts w:ascii="仿宋_GB2312" w:hAnsi="仿宋_GB2312" w:hint="eastAsia"/>
          <w:szCs w:val="32"/>
        </w:rPr>
        <w:t>主办单位</w:t>
      </w:r>
      <w:r>
        <w:rPr>
          <w:rFonts w:ascii="仿宋_GB2312" w:hAnsi="仿宋_GB2312" w:cs="黑体" w:hint="eastAsia"/>
          <w:szCs w:val="32"/>
        </w:rPr>
        <w:t>负责</w:t>
      </w:r>
      <w:r>
        <w:rPr>
          <w:rFonts w:ascii="仿宋_GB2312" w:hAnsi="仿宋_GB2312" w:hint="eastAsia"/>
          <w:szCs w:val="32"/>
        </w:rPr>
        <w:t>答复代表。</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第二十二条</w:t>
      </w:r>
      <w:r>
        <w:rPr>
          <w:rFonts w:ascii="仿宋_GB2312" w:hAnsi="仿宋_GB2312" w:hint="eastAsia"/>
          <w:szCs w:val="32"/>
        </w:rPr>
        <w:t xml:space="preserve">  </w:t>
      </w:r>
      <w:r>
        <w:rPr>
          <w:rFonts w:ascii="仿宋_GB2312" w:hAnsi="仿宋_GB2312" w:cs="黑体" w:hint="eastAsia"/>
          <w:szCs w:val="32"/>
        </w:rPr>
        <w:t>承办单位应当自大会秘书处或者代表工作机构交办之日起三个月内答复代表；涉及面广、处理难度大，确实不能在三个月内答复的，应当向代表工作机构书面报告，说明情况，经代表工作机构同意，可以延长办理期限，但最长不超过六个月。延长办理期限的，代表工作机构应当及时告知提出建议、批评和意见的代表。</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代表建议、批评和意见时效性强、需要及时办理的，承办单位应当及时办理并答复代表。</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第二十三条  </w:t>
      </w:r>
      <w:r>
        <w:rPr>
          <w:rFonts w:ascii="仿宋_GB2312" w:hAnsi="仿宋_GB2312" w:cs="黑体" w:hint="eastAsia"/>
          <w:szCs w:val="32"/>
        </w:rPr>
        <w:t>承办单位应当针对代表建议、批评和意见的内容，区别不同情况，实事求是、具体明确地答复代表：</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（一）代表建议、批评和意见所提事项已经解决或者采纳的，应当将解决或者采纳的情况答复代表；</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（二）代表建议、批评和意见所提事项正在解决的，应当将解决方案、解决时限、工作进度等答复代表并予以落实；</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（三）代表建议、批评和意见所提事项不具备</w:t>
      </w:r>
      <w:r>
        <w:rPr>
          <w:rFonts w:ascii="仿宋_GB2312" w:hAnsi="仿宋_GB2312" w:cs="黑体"/>
          <w:szCs w:val="32"/>
        </w:rPr>
        <w:t>解决条件或者</w:t>
      </w:r>
      <w:r>
        <w:rPr>
          <w:rFonts w:ascii="仿宋_GB2312" w:hAnsi="仿宋_GB2312" w:cs="黑体" w:hint="eastAsia"/>
          <w:szCs w:val="32"/>
        </w:rPr>
        <w:t>不能采纳的，应当将具体原因如实向代表说明。</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第二十四条</w:t>
      </w:r>
      <w:r>
        <w:rPr>
          <w:rFonts w:ascii="仿宋_GB2312" w:hAnsi="仿宋_GB2312" w:hint="eastAsia"/>
          <w:szCs w:val="32"/>
        </w:rPr>
        <w:t>　承办单位答复代表建议、批评和意见，应当按照统一格式行文，经单位负责人签发后，</w:t>
      </w:r>
      <w:r>
        <w:rPr>
          <w:rFonts w:ascii="仿宋_GB2312" w:hAnsi="仿宋_GB2312" w:cs="黑体" w:hint="eastAsia"/>
          <w:szCs w:val="32"/>
        </w:rPr>
        <w:t>以书面形式答复。承办单位</w:t>
      </w:r>
      <w:r>
        <w:rPr>
          <w:rFonts w:ascii="仿宋_GB2312" w:hAnsi="仿宋_GB2312" w:hint="eastAsia"/>
          <w:szCs w:val="32"/>
        </w:rPr>
        <w:t>通过</w:t>
      </w:r>
      <w:r>
        <w:rPr>
          <w:rFonts w:ascii="仿宋_GB2312" w:hAnsi="仿宋_GB2312" w:cs="黑体" w:hint="eastAsia"/>
          <w:szCs w:val="32"/>
        </w:rPr>
        <w:t>市人大代表履职服务平台答复代表，代表要求纸质材料的，承办单位还应当予以寄送。</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第二十五条 </w:t>
      </w:r>
      <w:r>
        <w:rPr>
          <w:rFonts w:ascii="仿宋_GB2312" w:hAnsi="仿宋_GB2312" w:cs="黑体" w:hint="eastAsia"/>
          <w:szCs w:val="32"/>
        </w:rPr>
        <w:t xml:space="preserve"> 承办单位对代表联名提出的建议、批评和意见，应当逐人答复。</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承办单位作出答复前，提出建议、批评和意见的代表，其代表资格终止的，承办单位应当向代表工作机构答复。</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第二十六条 </w:t>
      </w:r>
      <w:r>
        <w:rPr>
          <w:rFonts w:ascii="仿宋_GB2312" w:hAnsi="仿宋_GB2312" w:cs="黑体" w:hint="eastAsia"/>
          <w:szCs w:val="32"/>
        </w:rPr>
        <w:t xml:space="preserve"> 代表应当在收到承办单位答复后一个月内，向代表工作机构反馈意见。反馈不满意意见的，应当说明具体内容和理由。</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第二十七条  </w:t>
      </w:r>
      <w:r>
        <w:rPr>
          <w:rFonts w:ascii="仿宋_GB2312" w:hAnsi="仿宋_GB2312" w:cs="黑体" w:hint="eastAsia"/>
          <w:szCs w:val="32"/>
        </w:rPr>
        <w:t>代表对承办单位答复反馈不满意的，承办单位应当在一个月内，按照本条例规定重新研究并答复代表。</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重新答复代表时，承办单位应当认真研究代表不满意的内容及理由，针对不满意的内容作出处理和说明。</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 xml:space="preserve">第二十八条  </w:t>
      </w:r>
      <w:r>
        <w:rPr>
          <w:rFonts w:ascii="仿宋_GB2312" w:hAnsi="仿宋_GB2312" w:cs="黑体" w:hint="eastAsia"/>
          <w:szCs w:val="32"/>
        </w:rPr>
        <w:t>承办单位应当按照对代表建议、批评和意见的答复内容进行落实，并将落实情况告知代表，同时抄送代表工作机构</w:t>
      </w:r>
      <w:r>
        <w:rPr>
          <w:rFonts w:ascii="仿宋_GB2312" w:hAnsi="仿宋_GB2312" w:cs="黑体"/>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contextualSpacing/>
        <w:textAlignment w:val="auto"/>
        <w:rPr>
          <w:rFonts w:ascii="仿宋_GB2312" w:hAnsi="仿宋_GB2312" w:cs="黑体"/>
          <w:szCs w:val="32"/>
        </w:rPr>
      </w:pPr>
      <w:r>
        <w:rPr>
          <w:rFonts w:cs="黑体" w:ascii="仿宋_GB2312" w:hAnsi="仿宋_GB231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before="0" w:after="0"/>
        <w:ind w:firstLineChars="50" w:startChars="0" w:start="0" w:endChars="0" w:end="0"/>
        <w:contextualSpacing/>
        <w:jc w:val="center"/>
        <w:textAlignment w:val="auto"/>
        <w:rPr>
          <w:rFonts w:ascii="黑体" w:hAnsi="黑体" w:eastAsia="黑体" w:cs="黑体" w:hint="eastAsia"/>
          <w:szCs w:val="32"/>
        </w:rPr>
      </w:pPr>
      <w:r>
        <w:rPr>
          <w:rFonts w:ascii="黑体" w:hAnsi="黑体" w:cs="黑体" w:hint="eastAsia" w:eastAsia="黑体"/>
          <w:szCs w:val="32"/>
        </w:rPr>
        <w:t>　代表建议、批评和意见办理工作的监督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before="0" w:after="0"/>
        <w:ind w:firstLineChars="0" w:firstLine="0" w:startChars="0" w:start="0" w:endChars="0" w:end="0"/>
        <w:contextualSpacing/>
        <w:jc w:val="both"/>
        <w:textAlignment w:val="auto"/>
        <w:rPr>
          <w:rFonts w:ascii="黑体" w:hAnsi="黑体" w:eastAsia="黑体" w:cs="黑体" w:hint="eastAsia"/>
          <w:szCs w:val="32"/>
        </w:rPr>
      </w:pPr>
      <w:r>
        <w:rPr>
          <w:rFonts w:eastAsia="黑体" w:cs="黑体" w:hint="eastAsia" w:ascii="黑体" w:hAnsi="黑体"/>
          <w:szCs w:val="32"/>
        </w:rPr>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第二十九条</w:t>
      </w:r>
      <w:r>
        <w:rPr>
          <w:rFonts w:ascii="仿宋_GB2312" w:hAnsi="仿宋_GB2312" w:hint="eastAsia"/>
          <w:szCs w:val="32"/>
        </w:rPr>
        <w:t xml:space="preserve">  市人民代表大会常务委员会，应当加强对办理代表建议、批评和意见工作的监督。</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对关系本市经济社会发展、群众关注度高、反映比较集中的代表建议、批评和意见，市人民代表大会常务委员会主任会议可以进行督办。</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第三十条  </w:t>
      </w:r>
      <w:r>
        <w:rPr>
          <w:rFonts w:ascii="仿宋_GB2312" w:hAnsi="仿宋_GB2312" w:cs="黑体" w:hint="eastAsia"/>
          <w:szCs w:val="32"/>
        </w:rPr>
        <w:t>对问题重要、处理难度大，承办单位重新答复后代表仍反馈不满意的建议、批评和意见，有关机关应当由</w:t>
      </w:r>
      <w:r>
        <w:rPr>
          <w:rFonts w:ascii="仿宋_GB2312" w:hAnsi="仿宋_GB2312" w:cs="黑体"/>
          <w:szCs w:val="32"/>
        </w:rPr>
        <w:t>其</w:t>
      </w:r>
      <w:r>
        <w:rPr>
          <w:rFonts w:ascii="仿宋_GB2312" w:hAnsi="仿宋_GB2312" w:cs="黑体" w:hint="eastAsia"/>
          <w:szCs w:val="32"/>
        </w:rPr>
        <w:t>负责人组织研究办理。</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 xml:space="preserve">第三十一条 </w:t>
      </w:r>
      <w:r>
        <w:rPr>
          <w:rFonts w:ascii="黑体" w:hAnsi="黑体" w:cs="黑体" w:eastAsia="黑体"/>
          <w:szCs w:val="32"/>
        </w:rPr>
        <w:t xml:space="preserve"> </w:t>
      </w:r>
      <w:r>
        <w:rPr>
          <w:rFonts w:ascii="仿宋_GB2312" w:hAnsi="仿宋_GB2312" w:cs="黑体" w:hint="eastAsia"/>
          <w:szCs w:val="32"/>
        </w:rPr>
        <w:t>经三次答复后，代表仍不满意的，代表工作机构可以召开会议，邀请有关部门、相关代表、承办单位等，就不满意的内容进行研究，进一步听取意见，经研究认为可以不再重新办理的，该项建议、批评和意见不再重新办理。</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 xml:space="preserve">第三十二条  </w:t>
      </w:r>
      <w:r>
        <w:rPr>
          <w:rFonts w:ascii="仿宋_GB2312" w:hAnsi="仿宋_GB2312" w:cs="黑体" w:hint="eastAsia"/>
          <w:szCs w:val="32"/>
        </w:rPr>
        <w:t>代表可以随时了解其所提建议、批评和意见的办理情况。承办单位应当认真接待代表，全面介绍情况，听取代表意见。</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 xml:space="preserve">第三十三条  </w:t>
      </w:r>
      <w:r>
        <w:rPr>
          <w:rFonts w:ascii="仿宋_GB2312" w:hAnsi="仿宋_GB2312" w:cs="黑体" w:hint="eastAsia"/>
          <w:szCs w:val="32"/>
        </w:rPr>
        <w:t>代表建议、批评和意见以及承办</w:t>
      </w:r>
      <w:r>
        <w:rPr>
          <w:rFonts w:ascii="仿宋_GB2312" w:hAnsi="仿宋_GB2312" w:cs="黑体"/>
          <w:szCs w:val="32"/>
        </w:rPr>
        <w:t>单位的答复</w:t>
      </w:r>
      <w:r>
        <w:rPr>
          <w:rFonts w:ascii="仿宋_GB2312" w:hAnsi="仿宋_GB2312" w:cs="黑体" w:hint="eastAsia"/>
          <w:szCs w:val="32"/>
        </w:rPr>
        <w:t>和落实</w:t>
      </w:r>
      <w:r>
        <w:rPr>
          <w:rFonts w:ascii="仿宋_GB2312" w:hAnsi="仿宋_GB2312" w:cs="黑体"/>
          <w:szCs w:val="32"/>
        </w:rPr>
        <w:t>情况</w:t>
      </w:r>
      <w:r>
        <w:rPr>
          <w:rFonts w:ascii="仿宋_GB2312" w:hAnsi="仿宋_GB2312" w:cs="黑体" w:hint="eastAsia"/>
          <w:szCs w:val="32"/>
        </w:rPr>
        <w:t>等相关信息，可以通过市人民代表大会常务委员会网站向社会公开。但法律、</w:t>
      </w:r>
      <w:r>
        <w:rPr>
          <w:rFonts w:ascii="仿宋_GB2312" w:hAnsi="仿宋_GB2312" w:cs="黑体"/>
          <w:szCs w:val="32"/>
        </w:rPr>
        <w:t>法规</w:t>
      </w:r>
      <w:r>
        <w:rPr>
          <w:rFonts w:ascii="仿宋_GB2312" w:hAnsi="仿宋_GB2312" w:cs="黑体" w:hint="eastAsia"/>
          <w:szCs w:val="32"/>
        </w:rPr>
        <w:t>规定不宜公开的事项除外。</w:t>
      </w:r>
    </w:p>
    <w:p>
      <w:pPr>
        <w:pStyle w:val="Normal"/>
        <w:spacing w:before="0" w:after="0"/>
        <w:ind w:firstLineChars="200" w:startChars="0" w:start="0" w:endChars="0" w:end="0"/>
        <w:contextualSpacing/>
        <w:rPr>
          <w:rFonts w:ascii="仿宋_GB2312" w:hAnsi="仿宋_GB2312" w:cs="黑体"/>
          <w:szCs w:val="32"/>
        </w:rPr>
      </w:pPr>
      <w:r>
        <w:rPr>
          <w:rFonts w:ascii="黑体" w:hAnsi="黑体" w:cs="黑体" w:hint="eastAsia" w:eastAsia="黑体"/>
          <w:szCs w:val="32"/>
        </w:rPr>
        <w:t xml:space="preserve">第三十四条 </w:t>
      </w:r>
      <w:r>
        <w:rPr>
          <w:rFonts w:ascii="仿宋_GB2312" w:hAnsi="仿宋_GB2312" w:cs="黑体" w:hint="eastAsia"/>
          <w:szCs w:val="32"/>
        </w:rPr>
        <w:t xml:space="preserve"> 代表工作机构应当综合研究代表建议、批评和意见及办理情况，可以提出列入市人民代表大会常务委员会听取和审议专项工作报告、执法检查等监督事项的建议。</w:t>
      </w:r>
    </w:p>
    <w:p>
      <w:pPr>
        <w:pStyle w:val="Normal"/>
        <w:spacing w:before="0" w:after="0"/>
        <w:ind w:firstLineChars="200" w:startChars="0" w:start="0" w:endChars="0" w:end="0"/>
        <w:contextualSpacing/>
        <w:rPr>
          <w:rFonts w:ascii="仿宋_GB2312" w:hAnsi="仿宋_GB2312" w:cs="黑体" w:hint="eastAsia"/>
          <w:szCs w:val="32"/>
        </w:rPr>
      </w:pPr>
      <w:r>
        <w:rPr>
          <w:rFonts w:ascii="黑体" w:hAnsi="黑体" w:cs="黑体" w:hint="eastAsia" w:eastAsia="黑体"/>
          <w:szCs w:val="32"/>
        </w:rPr>
        <w:t>第三十五条</w:t>
      </w:r>
      <w:r>
        <w:rPr>
          <w:rFonts w:ascii="仿宋_GB2312" w:hAnsi="仿宋_GB2312" w:hint="eastAsia"/>
          <w:szCs w:val="32"/>
        </w:rPr>
        <w:t>　市人民政府、市高级人民法院和市人民检察院应当在</w:t>
      </w:r>
      <w:r>
        <w:rPr>
          <w:rFonts w:ascii="仿宋_GB2312" w:hAnsi="仿宋_GB2312" w:cs="黑体" w:hint="eastAsia"/>
          <w:szCs w:val="32"/>
        </w:rPr>
        <w:t>每年十月份</w:t>
      </w:r>
      <w:r>
        <w:rPr>
          <w:rFonts w:ascii="仿宋_GB2312" w:hAnsi="仿宋_GB2312" w:hint="eastAsia"/>
          <w:szCs w:val="32"/>
        </w:rPr>
        <w:t>，将代表</w:t>
      </w:r>
      <w:r>
        <w:rPr>
          <w:rFonts w:ascii="仿宋_GB2312" w:hAnsi="仿宋_GB2312" w:cs="黑体" w:hint="eastAsia"/>
          <w:szCs w:val="32"/>
        </w:rPr>
        <w:t>在市人民代表大会会议期间和闭会期间提出的</w:t>
      </w:r>
      <w:r>
        <w:rPr>
          <w:rFonts w:ascii="仿宋_GB2312" w:hAnsi="仿宋_GB2312" w:hint="eastAsia"/>
          <w:szCs w:val="32"/>
        </w:rPr>
        <w:t>建议、批评和意见的办理工作情况，报告市人民代表大会常务委员会，</w:t>
      </w:r>
      <w:r>
        <w:rPr>
          <w:rFonts w:ascii="仿宋_GB2312" w:hAnsi="仿宋_GB2312" w:cs="黑体" w:hint="eastAsia"/>
          <w:szCs w:val="32"/>
        </w:rPr>
        <w:t>经市人民代表大会常务委员会审议后印发全体代表。</w:t>
      </w:r>
    </w:p>
    <w:p>
      <w:pPr>
        <w:pStyle w:val="Normal"/>
        <w:spacing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代表工作机构应当</w:t>
      </w:r>
      <w:r>
        <w:rPr>
          <w:rFonts w:ascii="仿宋_GB2312" w:hAnsi="仿宋_GB2312" w:cs="黑体" w:hint="eastAsia"/>
          <w:szCs w:val="32"/>
        </w:rPr>
        <w:t>每年</w:t>
      </w:r>
      <w:r>
        <w:rPr>
          <w:rFonts w:ascii="仿宋_GB2312" w:hAnsi="仿宋_GB2312" w:hint="eastAsia"/>
          <w:szCs w:val="32"/>
        </w:rPr>
        <w:t>向市人民代表大会常务委员会</w:t>
      </w:r>
      <w:r>
        <w:rPr>
          <w:rFonts w:ascii="仿宋_GB2312" w:hAnsi="仿宋_GB2312" w:cs="黑体" w:hint="eastAsia"/>
          <w:szCs w:val="32"/>
        </w:rPr>
        <w:t>报告市人民代表大会会议期间和闭会期间</w:t>
      </w:r>
      <w:r>
        <w:rPr>
          <w:rFonts w:ascii="仿宋_GB2312" w:hAnsi="仿宋_GB2312" w:hint="eastAsia"/>
          <w:szCs w:val="32"/>
        </w:rPr>
        <w:t>代表建议、批评和意见工作情况，</w:t>
      </w:r>
      <w:r>
        <w:rPr>
          <w:rFonts w:ascii="仿宋_GB2312" w:hAnsi="仿宋_GB2312" w:cs="黑体" w:hint="eastAsia"/>
          <w:szCs w:val="32"/>
        </w:rPr>
        <w:t>经市人民代表大会常务委员会审议后，</w:t>
      </w:r>
      <w:r>
        <w:rPr>
          <w:rFonts w:ascii="仿宋_GB2312" w:hAnsi="仿宋_GB2312" w:hint="eastAsia"/>
          <w:szCs w:val="32"/>
        </w:rPr>
        <w:t>印发全体代表。</w:t>
      </w:r>
    </w:p>
    <w:p>
      <w:pPr>
        <w:pStyle w:val="Normal"/>
        <w:spacing w:before="0" w:after="0"/>
        <w:ind w:firstLineChars="200" w:startChars="0" w:start="0" w:endChars="0" w:end="0"/>
        <w:contextualSpacing/>
        <w:rPr>
          <w:rFonts w:ascii="仿宋_GB2312" w:hAnsi="仿宋_GB2312" w:hint="eastAsia"/>
          <w:szCs w:val="32"/>
        </w:rPr>
      </w:pPr>
      <w:r>
        <w:rPr>
          <w:rFonts w:ascii="黑体" w:hAnsi="黑体" w:cs="黑体" w:hint="eastAsia" w:eastAsia="黑体"/>
          <w:szCs w:val="32"/>
        </w:rPr>
        <w:t xml:space="preserve">第三十六条  </w:t>
      </w:r>
      <w:r>
        <w:rPr>
          <w:rFonts w:ascii="仿宋_GB2312" w:hAnsi="仿宋_GB2312" w:cs="黑体" w:hint="eastAsia"/>
          <w:szCs w:val="32"/>
        </w:rPr>
        <w:t>承办人员</w:t>
      </w:r>
      <w:r>
        <w:rPr>
          <w:rFonts w:ascii="仿宋_GB2312" w:hAnsi="仿宋_GB2312" w:hint="eastAsia"/>
          <w:szCs w:val="32"/>
        </w:rPr>
        <w:t>办理代表建议、批评和意见，有下列情形的，</w:t>
      </w:r>
      <w:r>
        <w:rPr>
          <w:rFonts w:ascii="仿宋_GB2312" w:hAnsi="仿宋_GB2312" w:cs="黑体" w:hint="eastAsia"/>
          <w:szCs w:val="32"/>
        </w:rPr>
        <w:t>由其所在单位</w:t>
      </w:r>
      <w:r>
        <w:rPr>
          <w:rFonts w:ascii="仿宋_GB2312" w:hAnsi="仿宋_GB2312" w:hint="eastAsia"/>
          <w:szCs w:val="32"/>
        </w:rPr>
        <w:t>予以批评</w:t>
      </w:r>
      <w:r>
        <w:rPr>
          <w:rFonts w:ascii="仿宋_GB2312" w:hAnsi="仿宋_GB2312" w:cs="黑体" w:hint="eastAsia"/>
          <w:szCs w:val="32"/>
        </w:rPr>
        <w:t>教育</w:t>
      </w:r>
      <w:r>
        <w:rPr>
          <w:rFonts w:ascii="仿宋_GB2312" w:hAnsi="仿宋_GB2312" w:hint="eastAsia"/>
          <w:szCs w:val="32"/>
        </w:rPr>
        <w:t>，</w:t>
      </w:r>
      <w:r>
        <w:rPr>
          <w:rFonts w:ascii="仿宋_GB2312" w:hAnsi="仿宋_GB2312" w:cs="黑体" w:hint="eastAsia"/>
          <w:szCs w:val="32"/>
        </w:rPr>
        <w:t>情节严重的，给予处分；</w:t>
      </w:r>
      <w:r>
        <w:rPr>
          <w:rFonts w:ascii="仿宋_GB2312" w:hAnsi="仿宋_GB2312" w:cs="黑体"/>
          <w:szCs w:val="32"/>
        </w:rPr>
        <w:t>其他法律、法规有</w:t>
      </w:r>
      <w:r>
        <w:rPr>
          <w:rFonts w:ascii="仿宋_GB2312" w:hAnsi="仿宋_GB2312" w:cs="黑体" w:hint="eastAsia"/>
          <w:szCs w:val="32"/>
        </w:rPr>
        <w:t>处理</w:t>
      </w:r>
      <w:r>
        <w:rPr>
          <w:rFonts w:ascii="仿宋_GB2312" w:hAnsi="仿宋_GB2312" w:cs="黑体"/>
          <w:szCs w:val="32"/>
        </w:rPr>
        <w:t>规定的，从其规定</w:t>
      </w:r>
      <w:r>
        <w:rPr>
          <w:rFonts w:ascii="仿宋_GB2312" w:hAnsi="仿宋_GB2312" w:hint="eastAsia"/>
          <w:szCs w:val="32"/>
        </w:rPr>
        <w:t>：</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hint="eastAsia"/>
          <w:szCs w:val="32"/>
        </w:rPr>
        <w:t>（一）</w:t>
      </w:r>
      <w:r>
        <w:rPr>
          <w:rFonts w:ascii="仿宋_GB2312" w:hAnsi="仿宋_GB2312" w:cs="黑体" w:hint="eastAsia"/>
          <w:szCs w:val="32"/>
        </w:rPr>
        <w:t>擅自滞留、延误转办代表建议、批评和意见的；</w:t>
      </w:r>
    </w:p>
    <w:p>
      <w:pPr>
        <w:pStyle w:val="Normal"/>
        <w:spacing w:before="0" w:after="0"/>
        <w:ind w:firstLineChars="200" w:startChars="0" w:start="0" w:endChars="0" w:end="0"/>
        <w:contextualSpacing/>
        <w:rPr>
          <w:rFonts w:ascii="仿宋_GB2312" w:hAnsi="仿宋_GB2312" w:hint="eastAsia"/>
          <w:szCs w:val="32"/>
        </w:rPr>
      </w:pPr>
      <w:r>
        <w:rPr>
          <w:rFonts w:ascii="仿宋_GB2312" w:hAnsi="仿宋_GB2312" w:cs="黑体" w:hint="eastAsia"/>
          <w:szCs w:val="32"/>
        </w:rPr>
        <w:t>（二）</w:t>
      </w:r>
      <w:r>
        <w:rPr>
          <w:rFonts w:ascii="仿宋_GB2312" w:hAnsi="仿宋_GB2312" w:hint="eastAsia"/>
          <w:szCs w:val="32"/>
        </w:rPr>
        <w:t>敷衍塞责、相互推诿的；</w:t>
      </w:r>
    </w:p>
    <w:p>
      <w:pPr>
        <w:pStyle w:val="Normal"/>
        <w:spacing w:before="0" w:after="0"/>
        <w:ind w:firstLineChars="200" w:startChars="0" w:start="0" w:endChars="0" w:end="0"/>
        <w:contextualSpacing/>
        <w:rPr>
          <w:rFonts w:ascii="仿宋_GB2312" w:hAnsi="仿宋_GB2312" w:cs="黑体" w:hint="eastAsia"/>
          <w:szCs w:val="32"/>
        </w:rPr>
      </w:pPr>
      <w:r>
        <w:rPr>
          <w:rFonts w:ascii="仿宋_GB2312" w:hAnsi="仿宋_GB2312" w:cs="黑体" w:hint="eastAsia"/>
          <w:szCs w:val="32"/>
        </w:rPr>
        <w:t>（三）将不应当公开事项公开的；</w:t>
      </w:r>
    </w:p>
    <w:p>
      <w:pPr>
        <w:pStyle w:val="Normal"/>
        <w:spacing w:before="0" w:after="0"/>
        <w:ind w:firstLineChars="200" w:startChars="0" w:start="0" w:endChars="0" w:end="0"/>
        <w:contextualSpacing/>
        <w:rPr>
          <w:rFonts w:ascii="仿宋_GB2312" w:hAnsi="仿宋_GB2312" w:hint="eastAsia"/>
          <w:szCs w:val="32"/>
        </w:rPr>
      </w:pPr>
      <w:r>
        <w:rPr>
          <w:rFonts w:ascii="仿宋_GB2312" w:hAnsi="仿宋_GB2312" w:hint="eastAsia"/>
          <w:szCs w:val="32"/>
        </w:rPr>
        <w:t>（</w:t>
      </w:r>
      <w:r>
        <w:rPr>
          <w:rFonts w:ascii="仿宋_GB2312" w:hAnsi="仿宋_GB2312" w:cs="黑体" w:hint="eastAsia"/>
          <w:szCs w:val="32"/>
        </w:rPr>
        <w:t>四</w:t>
      </w:r>
      <w:r>
        <w:rPr>
          <w:rFonts w:ascii="仿宋_GB2312" w:hAnsi="仿宋_GB2312" w:hint="eastAsia"/>
          <w:szCs w:val="32"/>
        </w:rPr>
        <w:t>）对提出建议、批评和意见</w:t>
      </w:r>
      <w:r>
        <w:rPr>
          <w:rFonts w:ascii="仿宋_GB2312" w:hAnsi="仿宋_GB2312" w:cs="黑体" w:hint="eastAsia"/>
          <w:szCs w:val="32"/>
        </w:rPr>
        <w:t>的代表</w:t>
      </w:r>
      <w:r>
        <w:rPr>
          <w:rFonts w:ascii="仿宋_GB2312" w:hAnsi="仿宋_GB2312" w:hint="eastAsia"/>
          <w:szCs w:val="32"/>
        </w:rPr>
        <w:t>进行打击报复的。</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0" w:firstLine="0" w:startChars="0" w:start="0" w:endChars="0" w:end="0"/>
        <w:contextualSpacing/>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300" w:before="0" w:after="0"/>
        <w:ind w:firstLineChars="50" w:startChars="0" w:start="0" w:endChars="0" w:end="0"/>
        <w:contextualSpacing/>
        <w:jc w:val="center"/>
        <w:textAlignment w:val="auto"/>
        <w:rPr>
          <w:rFonts w:ascii="黑体" w:hAnsi="黑体" w:eastAsia="黑体" w:cs="黑体" w:hint="eastAsia"/>
          <w:szCs w:val="32"/>
        </w:rPr>
      </w:pPr>
      <w:r>
        <w:rPr>
          <w:rFonts w:ascii="黑体" w:hAnsi="黑体" w:cs="黑体" w:hint="eastAsia" w:eastAsia="黑体"/>
          <w:szCs w:val="32"/>
        </w:rPr>
        <w:t>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before="0" w:after="0"/>
        <w:ind w:firstLineChars="0" w:firstLine="0" w:startChars="0" w:start="0" w:endChars="0" w:end="0"/>
        <w:contextualSpacing/>
        <w:jc w:val="both"/>
        <w:textAlignment w:val="auto"/>
        <w:rPr>
          <w:rFonts w:ascii="黑体" w:hAnsi="黑体" w:eastAsia="黑体" w:cs="黑体" w:hint="eastAsia"/>
          <w:szCs w:val="32"/>
        </w:rPr>
      </w:pPr>
      <w:r>
        <w:rPr>
          <w:rFonts w:eastAsia="黑体" w:cs="黑体" w:hint="eastAsia" w:ascii="黑体" w:hAnsi="黑体"/>
          <w:szCs w:val="32"/>
        </w:rPr>
      </w:r>
    </w:p>
    <w:p>
      <w:pPr>
        <w:pStyle w:val="Normal"/>
        <w:spacing w:before="0" w:after="0"/>
        <w:ind w:firstLineChars="200" w:startChars="0" w:start="0" w:endChars="0" w:end="0"/>
        <w:contextualSpacing/>
        <w:rPr>
          <w:rFonts w:ascii="黑体" w:hAnsi="黑体" w:eastAsia="黑体" w:cs="黑体"/>
          <w:szCs w:val="32"/>
        </w:rPr>
      </w:pPr>
      <w:r>
        <w:rPr>
          <w:rFonts w:ascii="黑体" w:hAnsi="黑体" w:cs="黑体" w:hint="eastAsia" w:eastAsia="黑体"/>
          <w:szCs w:val="32"/>
        </w:rPr>
        <w:t xml:space="preserve">第三十七条  </w:t>
      </w:r>
      <w:r>
        <w:rPr>
          <w:rFonts w:ascii="仿宋_GB2312" w:hAnsi="仿宋_GB2312" w:cs="黑体" w:hint="eastAsia"/>
          <w:szCs w:val="32"/>
        </w:rPr>
        <w:t>区和乡、民族乡、镇人民代表大会代表建议、批评和意见工作，可以参照本条例规定执行。</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第三十八条</w:t>
      </w:r>
      <w:r>
        <w:rPr>
          <w:rFonts w:ascii="仿宋_GB2312" w:hAnsi="仿宋_GB2312" w:hint="eastAsia"/>
          <w:szCs w:val="32"/>
        </w:rPr>
        <w:t>　本条例自</w:t>
      </w:r>
      <w:r>
        <w:rPr>
          <w:rFonts w:ascii="仿宋_GB2312" w:hAnsi="仿宋_GB2312"/>
          <w:szCs w:val="32"/>
        </w:rPr>
        <w:t>2017</w:t>
      </w:r>
      <w:r>
        <w:rPr>
          <w:rFonts w:ascii="仿宋_GB2312" w:hAnsi="仿宋_GB2312" w:hint="eastAsia"/>
          <w:szCs w:val="32"/>
        </w:rPr>
        <w:t>年</w:t>
      </w:r>
      <w:r>
        <w:rPr>
          <w:rFonts w:ascii="仿宋_GB2312" w:hAnsi="仿宋_GB2312"/>
          <w:szCs w:val="32"/>
        </w:rPr>
        <w:t>3</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1994</w:t>
      </w:r>
      <w:r>
        <w:rPr>
          <w:rFonts w:ascii="仿宋_GB2312" w:hAnsi="仿宋_GB2312" w:hint="eastAsia"/>
          <w:szCs w:val="32"/>
        </w:rPr>
        <w:t>年</w:t>
      </w:r>
      <w:r>
        <w:rPr>
          <w:rFonts w:hint="eastAsia" w:ascii="仿宋_GB2312" w:hAnsi="仿宋_GB2312"/>
          <w:szCs w:val="32"/>
        </w:rPr>
        <w:t>11</w:t>
      </w:r>
      <w:r>
        <w:rPr>
          <w:rFonts w:ascii="仿宋_GB2312" w:hAnsi="仿宋_GB2312" w:hint="eastAsia"/>
          <w:szCs w:val="32"/>
        </w:rPr>
        <w:t>月</w:t>
      </w:r>
      <w:r>
        <w:rPr>
          <w:rFonts w:hint="eastAsia" w:ascii="仿宋_GB2312" w:hAnsi="仿宋_GB2312"/>
          <w:szCs w:val="32"/>
        </w:rPr>
        <w:t>30</w:t>
      </w:r>
      <w:r>
        <w:rPr>
          <w:rFonts w:ascii="仿宋_GB2312" w:hAnsi="仿宋_GB2312" w:hint="eastAsia"/>
          <w:szCs w:val="32"/>
        </w:rPr>
        <w:t>日</w:t>
      </w:r>
      <w:r>
        <w:rPr>
          <w:rFonts w:ascii="仿宋_GB2312" w:hAnsi="仿宋_GB2312"/>
          <w:szCs w:val="32"/>
        </w:rPr>
        <w:t>天津市第十二届人民代表大会</w:t>
      </w:r>
      <w:r>
        <w:rPr>
          <w:rFonts w:ascii="仿宋_GB2312" w:hAnsi="仿宋_GB2312" w:hint="eastAsia"/>
          <w:szCs w:val="32"/>
        </w:rPr>
        <w:t>常务</w:t>
      </w:r>
      <w:r>
        <w:rPr>
          <w:rFonts w:ascii="仿宋_GB2312" w:hAnsi="仿宋_GB2312"/>
          <w:szCs w:val="32"/>
        </w:rPr>
        <w:t>委员会第十二次会议通过的《</w:t>
      </w:r>
      <w:r>
        <w:rPr>
          <w:rFonts w:ascii="仿宋_GB2312" w:hAnsi="仿宋_GB2312" w:hint="eastAsia"/>
          <w:szCs w:val="32"/>
        </w:rPr>
        <w:t>天津市</w:t>
      </w:r>
      <w:r>
        <w:rPr>
          <w:rFonts w:ascii="仿宋_GB2312" w:hAnsi="仿宋_GB2312"/>
          <w:szCs w:val="32"/>
        </w:rPr>
        <w:t>人民代表大会代表建议、批评</w:t>
      </w:r>
      <w:r>
        <w:rPr>
          <w:rFonts w:ascii="仿宋_GB2312" w:hAnsi="仿宋_GB2312" w:hint="eastAsia"/>
          <w:szCs w:val="32"/>
        </w:rPr>
        <w:t>和</w:t>
      </w:r>
      <w:r>
        <w:rPr>
          <w:rFonts w:ascii="仿宋_GB2312" w:hAnsi="仿宋_GB2312"/>
          <w:szCs w:val="32"/>
        </w:rPr>
        <w:t>意见</w:t>
      </w:r>
      <w:r>
        <w:rPr>
          <w:rFonts w:ascii="仿宋_GB2312" w:hAnsi="仿宋_GB2312" w:cs="仿宋_GB2312" w:hint="eastAsia"/>
          <w:szCs w:val="32"/>
        </w:rPr>
        <w:t>办理工作条例</w:t>
      </w:r>
      <w:r>
        <w:rPr>
          <w:rFonts w:ascii="仿宋_GB2312" w:hAnsi="仿宋_GB2312"/>
          <w:szCs w:val="32"/>
        </w:rPr>
        <w:t>》</w:t>
      </w:r>
      <w:r>
        <w:rPr>
          <w:rFonts w:ascii="仿宋_GB2312" w:hAnsi="仿宋_GB2312" w:hint="eastAsia"/>
          <w:szCs w:val="32"/>
        </w:rPr>
        <w:t>同时废止</w:t>
      </w:r>
      <w:r>
        <w:rPr>
          <w:rFonts w:ascii="仿宋_GB2312" w:hAnsi="仿宋_GB2312"/>
          <w:szCs w:val="32"/>
        </w:rPr>
        <w:t>。</w:t>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ˎ̥">
    <w:altName w:val="Arial Unicode MS"/>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15" w:hanging="121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2"/>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style>
  <w:style w:type="character" w:styleId="Style14">
    <w:name w:val="默认段落字体"/>
    <w:qFormat/>
    <w:rPr/>
  </w:style>
  <w:style w:type="character" w:styleId="CharChar2">
    <w:name w:val=" Char Char2"/>
    <w:qFormat/>
    <w:rPr>
      <w:rFonts w:ascii="宋体" w:hAnsi="宋体" w:cs="Courier New"/>
      <w:kern w:val="2"/>
      <w:sz w:val="21"/>
      <w:szCs w:val="21"/>
    </w:rPr>
  </w:style>
  <w:style w:type="character" w:styleId="PageNumber">
    <w:name w:val="page number"/>
    <w:basedOn w:val="Style14"/>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CharChar1">
    <w:name w:val=" Char Char1"/>
    <w:qFormat/>
    <w:rPr>
      <w:rFonts w:eastAsia="仿宋_GB2312"/>
      <w:kern w:val="2"/>
      <w:sz w:val="18"/>
      <w:szCs w:val="18"/>
    </w:rPr>
  </w:style>
  <w:style w:type="character" w:styleId="CharChar">
    <w:name w:val=" Char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2017-02-16T15:39:02Z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