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14:paraId="41D48980">
      <w:pPr>
        <w:rPr>
          <w:rFonts w:ascii="Times New Roman" w:eastAsia="宋体" w:hAnsi="Times New Roman" w:cs="宋体"/>
          <w:szCs w:val="32"/>
        </w:rPr>
      </w:pPr>
    </w:p>
    <w:p>
      <w:pPr>
        <w:rPr>
          <w:rFonts w:ascii="Times New Roman" w:eastAsia="宋体" w:hAnsi="Times New Roman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CESI小标宋-GB18030" w:eastAsia="CESI小标宋-GB18030" w:hAnsi="CESI小标宋-GB18030" w:cs="CESI小标宋-GB18030" w:hint="eastAsia"/>
          <w:color w:val="333333"/>
          <w:sz w:val="44"/>
          <w:szCs w:val="44"/>
          <w:shd w:val="clear" w:color="auto" w:fill="FFFFFF"/>
        </w:rPr>
      </w:pPr>
      <w:r>
        <w:rPr>
          <w:rFonts w:ascii="方正小标宋简体" w:eastAsia="方正小标宋简体" w:hAnsi="方正小标宋简体" w:cs="方正小标宋简体" w:hint="eastAsia"/>
          <w:color w:val="333333"/>
          <w:sz w:val="44"/>
          <w:szCs w:val="44"/>
          <w:shd w:val="clear" w:color="auto" w:fill="FFFFFF"/>
        </w:rPr>
        <w:t>重庆火锅产业发展促进条例</w:t>
      </w:r>
    </w:p>
    <w:p>
      <w:pPr>
        <w:rPr>
          <w:rFonts w:ascii="Times New Roman" w:eastAsia="宋体" w:hAnsi="Times New Roman" w:cs="宋体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40" w:right="640" w:firstLine="640" w:leftChars="200" w:rightChars="200" w:firstLineChars="200"/>
        <w:textAlignment w:val="auto"/>
        <w:rPr>
          <w:rFonts w:ascii="Times New Roman" w:eastAsia="楷体_GB2312" w:hAnsi="Times New Roman" w:cs="楷体_GB2312"/>
          <w:bCs/>
          <w:spacing w:val="6"/>
          <w:sz w:val="32"/>
          <w:szCs w:val="32"/>
          <w:shd w:val="clear" w:color="auto" w:fill="FFFFFF"/>
        </w:rPr>
      </w:pPr>
      <w:bookmarkStart w:id="0" w:name="_GoBack"/>
      <w:bookmarkEnd w:id="0"/>
      <w:r>
        <w:rPr>
          <w:rFonts w:ascii="Times New Roman" w:eastAsia="楷体_GB2312" w:hAnsi="Times New Roman" w:cs="楷体_GB2312" w:hint="eastAsia"/>
          <w:bCs/>
          <w:spacing w:val="0"/>
          <w:sz w:val="32"/>
          <w:szCs w:val="32"/>
          <w:shd w:val="clear" w:color="auto" w:fill="FFFFFF"/>
        </w:rPr>
        <w:t>（2026年3月25日重庆市第六届人民代表大会常务委员会第二十二次会议通过）</w:t>
      </w:r>
    </w:p>
    <w:p>
      <w:pPr>
        <w:rPr>
          <w:rFonts w:ascii="Times New Roman" w:eastAsia="宋体" w:hAnsi="Times New Roman" w:cs="宋体"/>
          <w:szCs w:val="32"/>
        </w:rPr>
      </w:pPr>
    </w:p>
    <w:p w14:paraId="03D3F75D"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第一条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为了促进火锅产业高质量发展，推进国际消费中心城市建设，根据有关法律、行政法规，结合本市实际，制定本条例。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本市行政区域内开展重庆火锅的产业资源开发、创新发展、人才培养、文化传承以及相关服务保障等活动，适用本条例。在本市经营的其他类型火锅的产业发展促进活动，参照本条例执行。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本条例所称重庆火锅，是指发源于重庆，运用独特工艺炒制、熬制和调制底料，以麻辣鲜香为代表风味，展现巴渝饮食文化习俗的火锅类型。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本条例所称火锅产业，包括火锅食品原料、底料、调味料、器皿餐具、设施设备等产品的生产、加工、流通、销售，火锅餐饮服务，以及相关技术研发、文化传承、品牌建设、配套服务等。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第三条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重庆火锅产业发展应当坚持政府引导、市场主导、传承创新、开放融合、绿色健康的原则。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第四条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市、区县（自治县）人民政府应当加强对重庆火锅产业发展促进工作的领导，根据本行政区域实际制定和实施重庆火锅产业发展促进政策，研究解决产业发展重大问题。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商务部门负责统筹推进重庆火锅产业发展促进工作。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发展改革、经济信息、人力社保、农业农村、文化旅游、卫生健康、市场监管、大数据发展等部门，按照各自职责做好重庆火锅产业发展促进有关工作。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第五条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火锅产业行业协会应当依照法律、法规和章程，加强行业自律与诚信建设，维护会员合法权益，反映会员合理诉求，提供信息咨询、市场开拓、交流合作、品牌推广、创新创业等服务。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第六条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火锅产业经营者应当依照法律、法规和食品安全标准从事生产、加工、仓储、销售和餐饮服务等生产经营活动，保证食品安全，履行生态环境保护义务，遵守社会公德、商业道德，诚信自律，保障消费者合法权益，接受社会监督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鼓励火锅产业经营者通过丰富供餐形式、优化消费提示等方式防止食品浪费，倡导文明、健康、绿色的饮食风尚。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第七条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市、区县（自治县）人民政府及其有关部门根据本行政区域资源条件、产业基础等，科学规划、合理布局火锅产业有关生产基地、交易市场、特色消费区等，推动构建全产业链协同发展的现代火锅产业体系。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第八条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农业农村、商务等部门应当支持火锅食品原料优质供给基地建设，培育地理标志产品，促进种植和养殖基地规模化、标准化、特色化、绿色化发展，提升火锅食品原料供应能力和品质。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鼓励火锅产业经营者与农户、家庭农场、农民专业合作社等建立协作关系，加强对接合作，开发特色火锅食品原料产品。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第九条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经济信息、农业农村、商务等部门应当支持火锅食品原料、底料等加工基地和火锅相关器皿餐具、设施设备等制造基地建设，推动火锅产业相关企业集聚，促进产业集群化、规模化、标准化发展。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支持火锅产业相关企业开展火锅食品原料初加工、精深加工和综合利用加工，推动制作技术改造升级，加强新型非热加工、锁鲜等技术的研发应用。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发展改革、交通运输、商务、口岸物流等部门应当统筹食材生产地、集散地、销售地市场建设，支持火锅产业供应链企业共建共享仓储设施，共享冷链物流信息，推广集约化配送，完善火锅产业冷链物流服务体系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第十一条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本市鼓励建设重庆火锅发源地、生态火锅集聚地等消费新场景、新地标，支持举办火锅美食节、火锅博览会等活动，提升火锅消费水平。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鼓励火锅产业经营者创新定制化、主题化消费业态，拓展直播电商、在线展览、美食品鉴等营销方式，发展外卖配送服务模式，推动餐饮服务线上线下融合。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鼓励火锅门店规范化、品牌化、连锁化发展，提升餐饮服务质量和管理水平，培育重庆火锅名店。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第十二条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商务、文化旅游、体育等部门通过下列方式推动火锅产业与文化旅游融合发展：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（一）支持建设具有重庆特色的火锅文化旅游景点和特色美食街区；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（二）培育融合火锅非遗技艺展示、文化体验的精品旅游线路；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（三）鼓励开发具有重庆特色和市场潜力的火锅文创产品与服务；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（四）推动火锅美食体验融入休闲娱乐、节庆展会、赛事活动等；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（五）其他推动火锅产业与文化旅游融合发展的产品与服务。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第十三条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本市支持重庆火锅产业经营者等与高等学校、科研机构合作，开展火锅产业相关技术科研攻关，促进科研成果高效转化应用，推动底料、菜品、设施设备、器皿餐具和商业模式等创新。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支持重庆火锅餐饮经营者加强对火锅食品原料选用、底料制作、汤料调配、蘸料制作等工艺技艺的传承保护和研发创新，结合各地饮食习惯选用食材、调整风味，为开拓国内、国际市场提供技术支持。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第十四条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市场监管、农业农村、商务、卫生健康等部门应当加强火锅食品原料、食用油、调味品、食品添加剂等质量监督管理，督促火锅产业经营者建立健全食品安全追溯体系。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火锅餐饮经营者应当严格执行餐饮服务食品安全标准，不得使用不符合法律、法规或者食品安全标准的食品、食品添加剂以及食品相关产品。鼓励采用明厨亮灶、视频显示或者网络展示等方式，将食品加工过程向消费者公开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第十五条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火锅餐饮经营者应当按照标准配置消防设施器材，保障疏散通道畅通，规范天然气、液化石油气、卡式炉等动火作业管理，加强从业人员消防安全培训，严防燃气油气泄漏、火灾等风险隐患。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第十六条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本市推动火锅产业生产、流通、交易等环节数字化、智能化建设，支持火锅产业经营者运用互联网、大数据等信息技术，开展生产、服务、管理和商业模式创新。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市商务部门会同农业农村、市场监管等部门推动火锅产业要素数字化平台建设，完善平台集中采购、供应链管理、融资服务、交易结算等功能，为火锅产业经营者提供食品溯源、检验检测等数字化服务。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第十七条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市、区县（自治县）人民政府及其有关部门应当营造开放包容、良性竞争的市场环境，加大品牌、资金、技术和人才引进力度，汇聚火锅产业资源，支持不同类型的火锅共享资源、共同发展。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鼓励重庆火锅产业经营者加强区域合作、产业协作，开展技术与文化交流，推动火锅产业资源共享、创新协同、开放发展。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第十八条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商务部门应当会同文化旅游、经济信息、外事等部门依托国际会议、国际经贸活动、重大国际赛事等，支持重庆火锅产业经营者、行业协会等开展火锅美食推介、品鉴活动，宣传推广重庆火锅文化，提升重庆火锅的知名度和影响力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市、区县（自治县）人民政府及其有关部门应当支持重庆火锅产业经营者拓展境外市场，在跨境投资合作、劳务输出、原辅料贸易、宣传推广、涉外法律服务等方面提供高质量服务。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鼓励重庆火锅产业经营者采取建设火锅食材仓库和加工基地、开设品牌连锁门店、发展跨境电商、参加国际性展会等方式拓展国际市场。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第十九条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鼓励金融机构加强火锅产业领域投资支持，为火锅产业经营者提供融资、信贷、保险等金融创新产品和服务。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鼓励社会力量通过资本、技术、项目、服务等方式，参与火锅产业发展促进相关工作。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、区县（自治县）人民政府及其有关部门应当加强火锅产业经营者梯度培育，支持个体工商户自愿依法转型为企业，优化中小微企业公共服务，加强规模以上、限额以上企业培育和引进，支持具备条件的企业上市发展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第二十一条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商务、人力社保、教育等部门应当健全重庆火锅产业人才培养体系，统筹人才培训资源，开展“火锅料理师”培训和职业技能等级认定，健全职业技能等级与职称衔接机制。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支持“重庆火锅师傅”培训基地和技能大师工作室、名厨工作室建设。鼓励重庆火锅产业经营者接收普通高等学校、职业学校、培训机构相关专业学生实习实训。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支持举办火锅产业职业技能大赛，鼓励优秀人才申报相关奖项或者荣誉。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第二十二条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商务、经济信息、卫生健康、市场监管等部门应当加强重庆火锅相关标准体系建设，推动制定和完善食品原料、制作技艺、风味类型、辣度、麻度等火锅生产经营相关标准。支持重庆火锅产业经营者、行业协会制定企业标准、团体标准，参与制定相关国家标准、行业标准、地方标准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市商务部门会同文化旅游等部门推动建立重庆火锅评价体系，指导火锅产业行业协会等组织依法规范开展重庆火锅门店评价工作。开展评价工作不得收取或者变相收取费用。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第二十三条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商务部门应当会同文化旅游、市场监管、知识产权等部门采取下列措施，加强重庆火锅品牌建设，提升重庆火锅品牌的知名度和影响力：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（一）支持申请重庆火锅相关商标、地理标志，申报“中华老字号”“重庆老字号”；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（二）培育重庆火锅品牌企业、品牌门店、品牌街区、品牌活动；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（三）支持打造重庆火锅区域品牌，创设、推广区域品牌形象标识；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（四）加强重庆火锅知识产权保护，依法查处侵权行为。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第二十四条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文化旅游、商务等部门应当挖掘、搜集重庆火锅文化资源，加强重庆火锅文献档案等文化资源数字化保护。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支持重庆火锅主题博物馆建设，鼓励依法收集、整理、保护、捐赠重庆火锅相关文物以及其他实物、资料等。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推动重庆火锅传统技艺列入非物质文化遗产代表性项目名录，鼓励培养非物质文化遗产传承人。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第二十五条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文化旅游、商务等部门应当加强重庆火锅文化宣传，鼓励有条件的博物馆、展览馆、方志馆等开设重庆火锅专题展览，鼓励机场、车站、码头、广场、高速公路服务区等公共场所为重庆火锅文化传播提供便利。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鼓励开展重庆火锅相关学术研究以及文学、艺术、影视等创作。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第二十六条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人力社保、商务等部门应当加强火锅产业从业人员的就业创业扶持，支持就业服务机构、创业孵化机构等开展就业创业服务，支持“火锅料理师”“重庆火锅师傅”等就业创业，按照规定落实就业创业扶持政策。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鼓励就业服务机构、行业协会发布火锅产业相关岗位供求信息，促进待就业人员就业创业。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第二十七条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市商务等部门应当依法开展火锅产业统计调查，分析火锅产业数据、发展态势和市场运行情况，定期发布火锅产业发展报告。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hAnsi="Times New Roman" w:cs="仿宋_GB2312" w:hint="eastAsia"/>
          <w:sz w:val="32"/>
          <w:szCs w:val="32"/>
        </w:rPr>
        <w:t>市统计部门应当对相关统计工作进行指导。</w:t>
      </w:r>
    </w:p>
    <w:p>
      <w:pPr>
        <w:ind w:firstLine="640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ascii="Times New Roman" w:eastAsia="黑体" w:hAnsi="Times New Roman" w:cs="黑体" w:hint="eastAsia"/>
          <w:sz w:val="32"/>
          <w:szCs w:val="32"/>
        </w:rPr>
        <w:t>第二十八条</w:t>
      </w:r>
      <w:r>
        <w:rPr>
          <w:rFonts w:ascii="Times New Roman" w:hAnsi="Times New Roman" w:cs="仿宋_GB2312" w:hint="eastAsia"/>
          <w:sz w:val="32"/>
          <w:szCs w:val="32"/>
        </w:rPr>
        <w:t>　</w:t>
      </w:r>
      <w:r>
        <w:rPr>
          <w:rFonts w:ascii="Times New Roman" w:hAnsi="Times New Roman" w:cs="仿宋_GB2312" w:hint="eastAsia"/>
          <w:sz w:val="32"/>
          <w:szCs w:val="32"/>
        </w:rPr>
        <w:t>本条例自2026年5月1日起施行。</w:t>
      </w:r>
    </w:p>
    <w:sectPr>
      <w:footerReference w:type="even" r:id="rId4"/>
      <w:footerReference w:type="default" r:id="rId5"/>
      <w:pgSz w:w="11906" w:h="16838"/>
      <w:pgMar w:top="2098" w:right="1474" w:bottom="1984" w:left="1588" w:header="851" w:footer="1474" w:gutter="0"/>
      <w:cols w:num="1" w:space="0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ˎ̥"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DC37B30">
    <w:pPr>
      <w:pStyle w:val="Footer"/>
      <w:rPr>
        <w:rFonts w:ascii="宋体" w:eastAsia="宋体" w:hAnsi="宋体"/>
        <w:sz w:val="28"/>
        <w:szCs w:val="28"/>
      </w:rPr>
    </w:pPr>
    <w:r>
      <w:rPr>
        <w:rFonts w:ascii="宋体" w:eastAsia="宋体" w:hAnsi="宋体" w:hint="eastAsia"/>
        <w:sz w:val="28"/>
        <w:szCs w:val="28"/>
      </w:rPr>
      <w:t>　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6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F08FD9E">
    <w:pPr>
      <w:pStyle w:val="Footer"/>
      <w:wordWrap w:val="0"/>
      <w:jc w:val="right"/>
      <w:rPr>
        <w:rFonts w:eastAsia="宋体"/>
      </w:rPr>
    </w:pPr>
    <w:r>
      <w:rPr>
        <w:rFonts w:ascii="宋体" w:eastAsia="宋体" w:hAnsi="宋体" w:hint="eastAsia"/>
        <w:sz w:val="28"/>
        <w:szCs w:val="28"/>
      </w:rPr>
      <w:t>－</w:t>
    </w:r>
    <w:r>
      <w:rPr>
        <w:rFonts w:ascii="宋体" w:eastAsia="宋体" w:hAnsi="宋体"/>
        <w:sz w:val="28"/>
        <w:szCs w:val="28"/>
      </w:rPr>
      <w:fldChar w:fldCharType="begin"/>
    </w:r>
    <w:r>
      <w:rPr>
        <w:rFonts w:ascii="宋体" w:eastAsia="宋体" w:hAnsi="宋体"/>
        <w:sz w:val="28"/>
        <w:szCs w:val="28"/>
      </w:rPr>
      <w:instrText>PAGE   \* MERGEFORMAT</w:instrText>
    </w:r>
    <w:r>
      <w:rPr>
        <w:rFonts w:ascii="宋体" w:eastAsia="宋体" w:hAnsi="宋体"/>
        <w:sz w:val="28"/>
        <w:szCs w:val="28"/>
      </w:rPr>
      <w:fldChar w:fldCharType="separate"/>
    </w:r>
    <w:r>
      <w:rPr>
        <w:rFonts w:ascii="宋体" w:eastAsia="宋体" w:hAnsi="宋体"/>
        <w:sz w:val="28"/>
        <w:szCs w:val="28"/>
        <w:lang w:val="zh-CN"/>
      </w:rPr>
      <w:t>1</w:t>
    </w:r>
    <w:r>
      <w:rPr>
        <w:rFonts w:ascii="宋体" w:eastAsia="宋体" w:hAnsi="宋体"/>
        <w:sz w:val="28"/>
        <w:szCs w:val="28"/>
      </w:rPr>
      <w:fldChar w:fldCharType="end"/>
    </w:r>
    <w:r>
      <w:rPr>
        <w:rFonts w:ascii="宋体" w:eastAsia="宋体" w:hAnsi="宋体" w:hint="eastAsia"/>
        <w:sz w:val="28"/>
        <w:szCs w:val="28"/>
      </w:rPr>
      <w:t>－　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mirrorMargins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4582D2C"/>
    <w:rsid w:val="371337D0"/>
    <w:rsid w:val="37702892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7CC3356"/>
    <w:rsid w:val="5B2F58ED"/>
    <w:rsid w:val="5B8E0527"/>
    <w:rsid w:val="5BE87A71"/>
    <w:rsid w:val="5F066F8F"/>
    <w:rsid w:val="622F12CF"/>
    <w:rsid w:val="63A92BB6"/>
    <w:rsid w:val="69623539"/>
    <w:rsid w:val="6A2E56A6"/>
    <w:rsid w:val="6A464C09"/>
    <w:rsid w:val="6C552A97"/>
    <w:rsid w:val="6D384E6C"/>
    <w:rsid w:val="730257DC"/>
    <w:rsid w:val="775E649E"/>
    <w:rsid w:val="79F878A6"/>
    <w:rsid w:val="7BB07870"/>
    <w:rsid w:val="7C596F70"/>
    <w:rsid w:val="7E541E2C"/>
  </w:rsids>
  <w:docVars>
    <w:docVar w:name="commondata" w:val="eyJoZGlkIjoiMTg2OWQ1NmU4NmVlMDEyOWJlNDZmYWZmNzYxYTM0MD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qFormat="1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仿宋_GB2312" w:hAnsi="Times New Roman" w:cs="Times New Roman"/>
      <w:kern w:val="2"/>
      <w:sz w:val="32"/>
      <w:szCs w:val="24"/>
      <w:lang w:val="en-US" w:eastAsia="zh-CN" w:bidi="ar-SA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uiPriority w:val="99"/>
    <w:unhideWhenUsed/>
    <w:qFormat/>
    <w:rPr>
      <w:rFonts w:ascii="宋体" w:hAnsi="Courier New" w:cs="Courier New"/>
      <w:szCs w:val="21"/>
    </w:rPr>
  </w:style>
  <w:style w:type="paragraph" w:styleId="Footer">
    <w:name w:val="footer"/>
    <w:basedOn w:val="Normal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FollowedHyperlink">
    <w:name w:val="FollowedHyperlink"/>
    <w:uiPriority w:val="99"/>
    <w:unhideWhenUsed/>
    <w:qFormat/>
    <w:rPr>
      <w:color w:val="954F72"/>
      <w:u w:val="single"/>
    </w:rPr>
  </w:style>
  <w:style w:type="character" w:styleId="Hyperlink">
    <w:name w:val="Hyperlink"/>
    <w:uiPriority w:val="99"/>
    <w:qFormat/>
    <w:rPr>
      <w:rFonts w:ascii="ˎ̥" w:hAnsi="ˎ̥" w:hint="default"/>
      <w:color w:val="0404B3"/>
      <w:sz w:val="18"/>
      <w:szCs w:val="18"/>
      <w:u w:val="none"/>
    </w:rPr>
  </w:style>
  <w:style w:type="character" w:customStyle="1" w:styleId="Char">
    <w:name w:val="页脚 Char"/>
    <w:link w:val="Footer"/>
    <w:uiPriority w:val="99"/>
    <w:qFormat/>
    <w:rPr>
      <w:sz w:val="18"/>
      <w:szCs w:val="18"/>
    </w:rPr>
  </w:style>
  <w:style w:type="character" w:customStyle="1" w:styleId="Char0">
    <w:name w:val="页眉 Char"/>
    <w:link w:val="Head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258</Words>
  <Characters>278</Characters>
  <Application>Microsoft Office Word</Application>
  <DocSecurity>0</DocSecurity>
  <Lines>87</Lines>
  <Paragraphs>24</Paragraphs>
  <ScaleCrop>false</ScaleCrop>
  <Company>Microsoft</Company>
  <LinksUpToDate>false</LinksUpToDate>
  <CharactersWithSpaces>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YF-INT6</dc:creator>
  <cp:lastModifiedBy>look</cp:lastModifiedBy>
  <cp:revision>14</cp:revision>
  <cp:lastPrinted>2024-07-19T01:09:00Z</cp:lastPrinted>
  <dcterms:created xsi:type="dcterms:W3CDTF">2017-11-15T02:33:00Z</dcterms:created>
  <dcterms:modified xsi:type="dcterms:W3CDTF">2026-03-27T02:25:28Z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eyJoZGlkIjoiODNhMzdkNWUzNjk1MjcyMWU0OGRjOWNkZTlmNTgwMWIiLCJ1c2VySWQiOiIxMDUwODI5NDE0In0=</vt:lpwstr>
  </property>
</Properties>
</file>