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方正小标宋简体" w:hAnsi="方正小标宋简体" w:eastAsia="方正小标宋简体" w:cs="方正小标宋简体" w:hint="eastAsia"/>
          <w:sz w:val="42"/>
          <w:szCs w:val="42"/>
        </w:rPr>
      </w:pPr>
      <w:r>
        <w:rPr>
          <w:rFonts w:eastAsia="方正小标宋简体" w:cs="方正小标宋简体" w:hint="eastAsia" w:ascii="方正小标宋简体" w:hAnsi="方正小标宋简体"/>
          <w:sz w:val="42"/>
          <w:szCs w:val="42"/>
        </w:rPr>
      </w:r>
    </w:p>
    <w:p>
      <w:pPr>
        <w:pStyle w:val="Normal"/>
        <w:spacing w:lineRule="exact" w:line="600"/>
        <w:jc w:val="center"/>
        <w:rPr>
          <w:rFonts w:ascii="方正小标宋简体" w:hAnsi="方正小标宋简体" w:eastAsia="方正小标宋简体" w:cs="方正小标宋简体" w:hint="eastAsia"/>
          <w:sz w:val="42"/>
          <w:szCs w:val="42"/>
        </w:rPr>
      </w:pPr>
      <w:r>
        <w:rPr>
          <w:rFonts w:eastAsia="方正小标宋简体" w:cs="方正小标宋简体" w:hint="eastAsia" w:ascii="方正小标宋简体" w:hAnsi="方正小标宋简体"/>
          <w:sz w:val="42"/>
          <w:szCs w:val="42"/>
        </w:rPr>
      </w:r>
    </w:p>
    <w:p>
      <w:pPr>
        <w:pStyle w:val="Normal"/>
        <w:spacing w:lineRule="exact" w:line="600"/>
        <w:jc w:val="center"/>
        <w:rPr>
          <w:rFonts w:ascii="方正小标宋简体" w:hAnsi="方正小标宋简体" w:eastAsia="方正小标宋简体" w:cs="方正小标宋简体" w:hint="eastAsia"/>
          <w:sz w:val="42"/>
          <w:szCs w:val="42"/>
        </w:rPr>
      </w:pPr>
      <w:r>
        <w:rPr>
          <w:rFonts w:ascii="方正小标宋简体" w:hAnsi="方正小标宋简体" w:cs="方正小标宋简体" w:hint="eastAsia" w:eastAsia="方正小标宋简体"/>
          <w:sz w:val="42"/>
          <w:szCs w:val="42"/>
        </w:rPr>
        <w:t>莫力达瓦达斡尔族自治旗人民代表大会</w:t>
      </w:r>
    </w:p>
    <w:p>
      <w:pPr>
        <w:pStyle w:val="Normal"/>
        <w:spacing w:lineRule="exact" w:line="600"/>
        <w:jc w:val="center"/>
        <w:rPr>
          <w:rFonts w:ascii="方正小标宋简体" w:hAnsi="方正小标宋简体" w:eastAsia="方正小标宋简体" w:cs="方正小标宋简体" w:hint="eastAsia"/>
          <w:sz w:val="42"/>
          <w:szCs w:val="42"/>
        </w:rPr>
      </w:pPr>
      <w:r>
        <w:rPr>
          <w:rFonts w:ascii="方正小标宋简体" w:hAnsi="方正小标宋简体" w:cs="方正小标宋简体" w:hint="eastAsia" w:eastAsia="方正小标宋简体"/>
          <w:sz w:val="42"/>
          <w:szCs w:val="42"/>
        </w:rPr>
        <w:t>关于废止《莫力达瓦达斡尔族自治旗</w:t>
      </w:r>
    </w:p>
    <w:p>
      <w:pPr>
        <w:pStyle w:val="Normal"/>
        <w:spacing w:lineRule="exact" w:line="600"/>
        <w:jc w:val="center"/>
        <w:rPr>
          <w:rFonts w:ascii="方正小标宋简体" w:hAnsi="方正小标宋简体" w:eastAsia="方正小标宋简体" w:cs="方正小标宋简体" w:hint="eastAsia"/>
          <w:sz w:val="42"/>
          <w:szCs w:val="42"/>
        </w:rPr>
      </w:pPr>
      <w:r>
        <w:rPr>
          <w:rFonts w:ascii="方正小标宋简体" w:hAnsi="方正小标宋简体" w:cs="方正小标宋简体" w:hint="eastAsia" w:eastAsia="方正小标宋简体"/>
          <w:sz w:val="42"/>
          <w:szCs w:val="42"/>
        </w:rPr>
        <w:t>民族教育条例》的决定</w:t>
      </w:r>
    </w:p>
    <w:p>
      <w:pPr>
        <w:pStyle w:val="Normal"/>
        <w:spacing w:lineRule="exact" w:line="600" w:before="156" w:after="0"/>
        <w:jc w:val="center"/>
        <w:rPr>
          <w:rFonts w:ascii="楷体_GB2312" w:hAnsi="楷体_GB2312" w:eastAsia="楷体_GB2312" w:cs="宋体" w:hint="eastAsia"/>
          <w:sz w:val="32"/>
          <w:szCs w:val="32"/>
        </w:rPr>
      </w:pPr>
      <w:r>
        <w:rPr>
          <w:rFonts w:ascii="楷体_GB2312" w:hAnsi="楷体_GB2312" w:cs="宋体" w:hint="eastAsia" w:eastAsia="楷体_GB2312"/>
          <w:sz w:val="32"/>
          <w:szCs w:val="32"/>
        </w:rPr>
        <w:t>（</w:t>
      </w:r>
      <w:r>
        <w:rPr>
          <w:rFonts w:eastAsia="楷体_GB2312" w:cs="宋体" w:hint="eastAsia" w:ascii="楷体_GB2312" w:hAnsi="楷体_GB2312"/>
          <w:sz w:val="32"/>
          <w:szCs w:val="32"/>
        </w:rPr>
        <w:t>2022</w:t>
      </w:r>
      <w:r>
        <w:rPr>
          <w:rFonts w:ascii="楷体_GB2312" w:hAnsi="楷体_GB2312" w:cs="宋体" w:hint="eastAsia" w:eastAsia="楷体_GB2312"/>
          <w:sz w:val="32"/>
          <w:szCs w:val="32"/>
        </w:rPr>
        <w:t>年</w:t>
      </w:r>
      <w:r>
        <w:rPr>
          <w:rFonts w:eastAsia="楷体_GB2312" w:cs="宋体" w:hint="eastAsia" w:ascii="楷体_GB2312" w:hAnsi="楷体_GB2312"/>
          <w:sz w:val="32"/>
          <w:szCs w:val="32"/>
        </w:rPr>
        <w:t>1</w:t>
      </w:r>
      <w:r>
        <w:rPr>
          <w:rFonts w:ascii="楷体_GB2312" w:hAnsi="楷体_GB2312" w:cs="宋体" w:hint="eastAsia" w:eastAsia="楷体_GB2312"/>
          <w:sz w:val="32"/>
          <w:szCs w:val="32"/>
        </w:rPr>
        <w:t>月</w:t>
      </w:r>
      <w:r>
        <w:rPr>
          <w:rFonts w:eastAsia="楷体_GB2312" w:cs="宋体" w:hint="eastAsia" w:ascii="楷体_GB2312" w:hAnsi="楷体_GB2312"/>
          <w:sz w:val="32"/>
          <w:szCs w:val="32"/>
        </w:rPr>
        <w:t>15</w:t>
      </w:r>
      <w:r>
        <w:rPr>
          <w:rFonts w:ascii="楷体_GB2312" w:hAnsi="楷体_GB2312" w:cs="宋体" w:hint="eastAsia" w:eastAsia="楷体_GB2312"/>
          <w:sz w:val="32"/>
          <w:szCs w:val="32"/>
        </w:rPr>
        <w:t>日莫力达瓦达斡尔族自治旗</w:t>
      </w:r>
    </w:p>
    <w:p>
      <w:pPr>
        <w:pStyle w:val="Normal"/>
        <w:spacing w:lineRule="exact" w:line="600"/>
        <w:jc w:val="center"/>
        <w:rPr>
          <w:rFonts w:ascii="仿宋_GB2312" w:hAnsi="仿宋_GB2312" w:eastAsia="仿宋_GB2312" w:cs="仿宋_GB2312" w:hint="eastAsia"/>
          <w:kern w:val="0"/>
          <w:sz w:val="32"/>
          <w:szCs w:val="32"/>
        </w:rPr>
      </w:pPr>
      <w:r>
        <w:rPr>
          <w:rFonts w:ascii="楷体_GB2312" w:hAnsi="楷体_GB2312" w:cs="宋体" w:hint="eastAsia" w:eastAsia="楷体_GB2312"/>
          <w:sz w:val="32"/>
          <w:szCs w:val="32"/>
        </w:rPr>
        <w:t>第十四届人民代表大会第一次会议通过）</w:t>
      </w:r>
    </w:p>
    <w:p>
      <w:pPr>
        <w:pStyle w:val="Normal"/>
        <w:snapToGrid w:val="false"/>
        <w:spacing w:lineRule="exact" w:line="600"/>
        <w:ind w:firstLineChars="200" w:startChars="0" w:start="0" w:endChars="0" w:end="0"/>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ormal"/>
        <w:snapToGrid w:val="false"/>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spacing w:val="8"/>
          <w:kern w:val="0"/>
          <w:sz w:val="32"/>
          <w:szCs w:val="32"/>
        </w:rPr>
        <w:t>莫力达瓦达斡尔族自治旗第十四届人民代表大会第一次会议决定废止：《莫力达瓦达斡尔族自治旗民族教育条例》</w:t>
      </w:r>
      <w:r>
        <w:rPr>
          <w:rFonts w:ascii="仿宋_GB2312" w:hAnsi="仿宋_GB2312" w:cs="仿宋_GB2312" w:hint="eastAsia" w:eastAsia="仿宋_GB2312"/>
          <w:kern w:val="0"/>
          <w:sz w:val="32"/>
          <w:szCs w:val="32"/>
        </w:rPr>
        <w:t>（</w:t>
      </w:r>
      <w:r>
        <w:rPr>
          <w:rFonts w:eastAsia="仿宋_GB2312" w:cs="仿宋_GB2312" w:hint="eastAsia" w:ascii="仿宋_GB2312" w:hAnsi="仿宋_GB2312"/>
          <w:kern w:val="0"/>
          <w:sz w:val="32"/>
          <w:szCs w:val="32"/>
        </w:rPr>
        <w:t>1998</w:t>
      </w:r>
      <w:r>
        <w:rPr>
          <w:rFonts w:ascii="仿宋_GB2312" w:hAnsi="仿宋_GB2312" w:cs="仿宋_GB2312" w:hint="eastAsia" w:eastAsia="仿宋_GB2312"/>
          <w:kern w:val="0"/>
          <w:sz w:val="32"/>
          <w:szCs w:val="32"/>
        </w:rPr>
        <w:t>年</w:t>
      </w:r>
      <w:r>
        <w:rPr>
          <w:rFonts w:eastAsia="仿宋_GB2312" w:cs="仿宋_GB2312" w:hint="eastAsia" w:ascii="仿宋_GB2312" w:hAnsi="仿宋_GB2312"/>
          <w:kern w:val="0"/>
          <w:sz w:val="32"/>
          <w:szCs w:val="32"/>
        </w:rPr>
        <w:t>4</w:t>
      </w:r>
      <w:r>
        <w:rPr>
          <w:rFonts w:ascii="仿宋_GB2312" w:hAnsi="仿宋_GB2312" w:cs="仿宋_GB2312" w:hint="eastAsia" w:eastAsia="仿宋_GB2312"/>
          <w:kern w:val="0"/>
          <w:sz w:val="32"/>
          <w:szCs w:val="32"/>
        </w:rPr>
        <w:t>月</w:t>
      </w:r>
      <w:r>
        <w:rPr>
          <w:rFonts w:eastAsia="仿宋_GB2312" w:cs="仿宋_GB2312" w:hint="eastAsia" w:ascii="仿宋_GB2312" w:hAnsi="仿宋_GB2312"/>
          <w:kern w:val="0"/>
          <w:sz w:val="32"/>
          <w:szCs w:val="32"/>
        </w:rPr>
        <w:t>8</w:t>
      </w:r>
      <w:r>
        <w:rPr>
          <w:rFonts w:ascii="仿宋_GB2312" w:hAnsi="仿宋_GB2312" w:cs="仿宋_GB2312" w:hint="eastAsia" w:eastAsia="仿宋_GB2312"/>
          <w:kern w:val="0"/>
          <w:sz w:val="32"/>
          <w:szCs w:val="32"/>
        </w:rPr>
        <w:t xml:space="preserve">日莫力达瓦达斡尔族自治旗第八届人民代表大会第六次会议通过  </w:t>
      </w:r>
      <w:r>
        <w:rPr>
          <w:rFonts w:eastAsia="仿宋_GB2312" w:cs="仿宋_GB2312" w:hint="eastAsia" w:ascii="仿宋_GB2312" w:hAnsi="仿宋_GB2312"/>
          <w:kern w:val="0"/>
          <w:sz w:val="32"/>
          <w:szCs w:val="32"/>
        </w:rPr>
        <w:t>2000</w:t>
      </w:r>
      <w:r>
        <w:rPr>
          <w:rFonts w:ascii="仿宋_GB2312" w:hAnsi="仿宋_GB2312" w:cs="仿宋_GB2312" w:hint="eastAsia" w:eastAsia="仿宋_GB2312"/>
          <w:kern w:val="0"/>
          <w:sz w:val="32"/>
          <w:szCs w:val="32"/>
        </w:rPr>
        <w:t>年</w:t>
      </w:r>
      <w:r>
        <w:rPr>
          <w:rFonts w:eastAsia="仿宋_GB2312" w:cs="仿宋_GB2312" w:hint="eastAsia" w:ascii="仿宋_GB2312" w:hAnsi="仿宋_GB2312"/>
          <w:kern w:val="0"/>
          <w:sz w:val="32"/>
          <w:szCs w:val="32"/>
        </w:rPr>
        <w:t>10</w:t>
      </w:r>
      <w:r>
        <w:rPr>
          <w:rFonts w:ascii="仿宋_GB2312" w:hAnsi="仿宋_GB2312" w:cs="仿宋_GB2312" w:hint="eastAsia" w:eastAsia="仿宋_GB2312"/>
          <w:kern w:val="0"/>
          <w:sz w:val="32"/>
          <w:szCs w:val="32"/>
        </w:rPr>
        <w:t>月</w:t>
      </w:r>
      <w:r>
        <w:rPr>
          <w:rFonts w:eastAsia="仿宋_GB2312" w:cs="仿宋_GB2312" w:hint="eastAsia" w:ascii="仿宋_GB2312" w:hAnsi="仿宋_GB2312"/>
          <w:kern w:val="0"/>
          <w:sz w:val="32"/>
          <w:szCs w:val="32"/>
        </w:rPr>
        <w:t>15</w:t>
      </w:r>
      <w:r>
        <w:rPr>
          <w:rFonts w:ascii="仿宋_GB2312" w:hAnsi="仿宋_GB2312" w:cs="仿宋_GB2312" w:hint="eastAsia" w:eastAsia="仿宋_GB2312"/>
          <w:kern w:val="0"/>
          <w:sz w:val="32"/>
          <w:szCs w:val="32"/>
        </w:rPr>
        <w:t>日内蒙古自治区第九届人民代表大会常务委员会第十九次会议批准  根据</w:t>
      </w:r>
      <w:r>
        <w:rPr>
          <w:rFonts w:eastAsia="仿宋_GB2312" w:cs="仿宋_GB2312" w:hint="eastAsia" w:ascii="仿宋_GB2312" w:hAnsi="仿宋_GB2312"/>
          <w:kern w:val="0"/>
          <w:sz w:val="32"/>
          <w:szCs w:val="32"/>
        </w:rPr>
        <w:t>2011</w:t>
      </w:r>
      <w:r>
        <w:rPr>
          <w:rFonts w:ascii="仿宋_GB2312" w:hAnsi="仿宋_GB2312" w:cs="仿宋_GB2312" w:hint="eastAsia" w:eastAsia="仿宋_GB2312"/>
          <w:kern w:val="0"/>
          <w:sz w:val="32"/>
          <w:szCs w:val="32"/>
        </w:rPr>
        <w:t>年</w:t>
      </w:r>
      <w:r>
        <w:rPr>
          <w:rFonts w:eastAsia="仿宋_GB2312" w:cs="仿宋_GB2312" w:hint="eastAsia" w:ascii="仿宋_GB2312" w:hAnsi="仿宋_GB2312"/>
          <w:kern w:val="0"/>
          <w:sz w:val="32"/>
          <w:szCs w:val="32"/>
        </w:rPr>
        <w:t>5</w:t>
      </w:r>
      <w:r>
        <w:rPr>
          <w:rFonts w:ascii="仿宋_GB2312" w:hAnsi="仿宋_GB2312" w:cs="仿宋_GB2312" w:hint="eastAsia" w:eastAsia="仿宋_GB2312"/>
          <w:kern w:val="0"/>
          <w:sz w:val="32"/>
          <w:szCs w:val="32"/>
        </w:rPr>
        <w:t>月</w:t>
      </w:r>
      <w:r>
        <w:rPr>
          <w:rFonts w:eastAsia="仿宋_GB2312" w:cs="仿宋_GB2312" w:hint="eastAsia" w:ascii="仿宋_GB2312" w:hAnsi="仿宋_GB2312"/>
          <w:kern w:val="0"/>
          <w:sz w:val="32"/>
          <w:szCs w:val="32"/>
        </w:rPr>
        <w:t>26</w:t>
      </w:r>
      <w:r>
        <w:rPr>
          <w:rFonts w:ascii="仿宋_GB2312" w:hAnsi="仿宋_GB2312" w:cs="仿宋_GB2312" w:hint="eastAsia" w:eastAsia="仿宋_GB2312"/>
          <w:kern w:val="0"/>
          <w:sz w:val="32"/>
          <w:szCs w:val="32"/>
        </w:rPr>
        <w:t>日内蒙古自治区第十一届人民代表大会常务委员会第二十二次会议关于批准《莫力达瓦达斡尔族自治旗人民代表大会关于修改〈莫力达瓦达斡尔族自治旗民族教育条例〉的决定》的决议修正）</w:t>
      </w:r>
    </w:p>
    <w:p>
      <w:pPr>
        <w:pStyle w:val="Normal"/>
        <w:snapToGrid w:val="false"/>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kern w:val="0"/>
          <w:sz w:val="32"/>
          <w:szCs w:val="32"/>
        </w:rPr>
        <w:t>本决定经内蒙古自治区人大常委会批准后，自公布之日起生效。</w:t>
      </w:r>
    </w:p>
    <w:p>
      <w:pPr>
        <w:pStyle w:val="Style13"/>
        <w:tabs>
          <w:tab w:val="clear" w:pos="420"/>
          <w:tab w:val="left" w:pos="1260" w:leader="none"/>
          <w:tab w:val="left" w:pos="5355" w:leader="none"/>
        </w:tabs>
        <w:spacing w:lineRule="exact" w:line="600"/>
        <w:rPr>
          <w:rFonts w:ascii="仿宋_GB2312" w:hAnsi="仿宋_GB2312" w:eastAsia="仿宋_GB2312" w:cs="Times New Roman" w:hint="eastAsia"/>
          <w:bCs/>
          <w:color w:val="000000"/>
          <w:sz w:val="32"/>
          <w:szCs w:val="32"/>
        </w:rPr>
      </w:pPr>
      <w:r>
        <w:rPr>
          <w:rFonts w:eastAsia="仿宋_GB2312" w:cs="Times New Roman" w:hint="eastAsia" w:ascii="仿宋_GB2312" w:hAnsi="仿宋_GB2312"/>
          <w:bCs/>
          <w:color w:val="000000"/>
          <w:sz w:val="32"/>
          <w:szCs w:val="32"/>
        </w:rPr>
      </w:r>
    </w:p>
    <w:p>
      <w:pPr>
        <w:pStyle w:val="Normal"/>
        <w:spacing w:before="62" w:after="0"/>
        <w:ind w:end="120"/>
        <w:jc w:val="both"/>
        <w:rPr>
          <w:rFonts w:ascii="仿宋_GB2312" w:hAnsi="仿宋_GB2312" w:eastAsia="仿宋_GB2312" w:cs="Times New Roman" w:hint="eastAsia"/>
          <w:bCs/>
          <w:color w:val="000000"/>
          <w:sz w:val="32"/>
          <w:szCs w:val="30"/>
        </w:rPr>
      </w:pPr>
      <w:r>
        <w:rPr>
          <w:rFonts w:eastAsia="仿宋_GB2312" w:cs="Times New Roman" w:hint="eastAsia" w:ascii="仿宋_GB2312" w:hAnsi="仿宋_GB2312"/>
          <w:bCs/>
          <w:color w:val="000000"/>
          <w:sz w:val="32"/>
          <w:szCs w:val="30"/>
        </w:rPr>
      </w:r>
    </w:p>
    <w:sectPr>
      <w:headerReference w:type="default" r:id="rId2"/>
      <w:footerReference w:type="default" r:id="rId3"/>
      <w:type w:val="nextPage"/>
      <w:pgSz w:w="11906" w:h="16838"/>
      <w:pgMar w:left="1531" w:right="1531" w:gutter="0" w:header="851" w:top="1985" w:footer="1701"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仿宋">
    <w:charset w:val="86"/>
    <w:family w:val="modern"/>
    <w:pitch w:val="default"/>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华文楷体">
    <w:charset w:val="86"/>
    <w:family w:val="auto"/>
    <w:pitch w:val="default"/>
  </w:font>
  <w:font w:name="方正小标宋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w:t>
                          </w:r>
                          <w:r>
                            <w:rPr>
                              <w:rFonts w:cs="宋体" w:ascii="宋体" w:hAnsi="宋体"/>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35.5pt;mso-position-horizontal:outside;mso-position-horizontal-relative:margin">
              <v:fill opacity="0f"/>
              <v:textbox inset="0in,0in,0in,0in">
                <w:txbxContent>
                  <w:p>
                    <w:pPr>
                      <w:pStyle w:val="Footer"/>
                      <w:rPr>
                        <w:rStyle w:val="PageNumbe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w:t>
                    </w:r>
                    <w:r>
                      <w:rPr>
                        <w:rFonts w:cs="宋体" w:ascii="宋体" w:hAnsi="宋体"/>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Style12">
    <w:name w:val="默认段落字体"/>
    <w:qFormat/>
    <w:rPr/>
  </w:style>
  <w:style w:type="character" w:styleId="Strong">
    <w:name w:val="Strong"/>
    <w:basedOn w:val="Style12"/>
    <w:qFormat/>
    <w:rPr>
      <w:b/>
      <w:bCs/>
    </w:rPr>
  </w:style>
  <w:style w:type="character" w:styleId="PageNumber">
    <w:name w:val="page number"/>
    <w:basedOn w:val="Style12"/>
    <w:rPr/>
  </w:style>
  <w:style w:type="character" w:styleId="15">
    <w:name w:val="15"/>
    <w:basedOn w:val="Style12"/>
    <w:qFormat/>
    <w:rPr>
      <w:rFonts w:ascii="Calibri" w:hAnsi="Calibri" w:cs="Calibri"/>
      <w:b/>
      <w:bCs/>
    </w:rPr>
  </w:style>
  <w:style w:type="character" w:styleId="Char">
    <w:name w:val="纯文本 Char"/>
    <w:qFormat/>
    <w:rPr>
      <w:rFonts w:ascii="宋体" w:hAnsi="宋体" w:eastAsia="宋体" w:cs="Courier New"/>
      <w:kern w:val="2"/>
      <w:sz w:val="21"/>
      <w:szCs w:val="21"/>
      <w:lang w:bidi="ar-SA"/>
    </w:rPr>
  </w:style>
  <w:style w:type="character" w:styleId="apple-converted-space">
    <w:name w:val="apple-converted-space"/>
    <w:basedOn w:val="Style12"/>
    <w:qFormat/>
    <w:rPr>
      <w:rFonts w:cs="Times New Roman"/>
    </w:rPr>
  </w:style>
  <w:style w:type="character" w:styleId="FooterChar">
    <w:name w:val="Footer Char"/>
    <w:basedOn w:val="Style12"/>
    <w:qFormat/>
    <w:rPr>
      <w:rFonts w:eastAsia="宋体"/>
      <w:kern w:val="2"/>
      <w:sz w:val="18"/>
      <w:szCs w:val="18"/>
      <w:lang w:bidi="ar-SA"/>
    </w:rPr>
  </w:style>
  <w:style w:type="character" w:styleId="CharChar">
    <w:name w:val="Char Char"/>
    <w:qFormat/>
    <w:rPr>
      <w:rFonts w:ascii="宋体" w:hAnsi="宋体" w:eastAsia="宋体" w:cs="Courier New"/>
      <w:kern w:val="2"/>
      <w:sz w:val="21"/>
      <w:szCs w:val="21"/>
      <w:lang w:bidi="ar-SA"/>
    </w:rPr>
  </w:style>
  <w:style w:type="character" w:styleId="Char1">
    <w:name w:val="批注文字 Char"/>
    <w:basedOn w:val="Style12"/>
    <w:qFormat/>
    <w:rPr>
      <w:rFonts w:eastAsia="宋体"/>
      <w:kern w:val="2"/>
      <w:sz w:val="21"/>
      <w:szCs w:val="24"/>
      <w:lang w:bidi="ar-SA"/>
    </w:rPr>
  </w:style>
  <w:style w:type="character" w:styleId="16">
    <w:name w:val="16"/>
    <w:basedOn w:val="Style12"/>
    <w:qFormat/>
    <w:rPr>
      <w:rFonts w:ascii="仿宋" w:hAnsi="仿宋" w:eastAsia="仿宋" w:cs="Times New Roman"/>
      <w:b/>
      <w:bCs/>
      <w:color w:val="000000"/>
      <w:sz w:val="22"/>
      <w:szCs w:val="22"/>
    </w:rPr>
  </w:style>
  <w:style w:type="character" w:styleId="2Char">
    <w:name w:val="标题 2 Char"/>
    <w:basedOn w:val="Style12"/>
    <w:qFormat/>
    <w:rPr>
      <w:rFonts w:eastAsia="楷体_GB2312"/>
      <w:b/>
      <w:bCs/>
      <w:kern w:val="2"/>
      <w:sz w:val="32"/>
      <w:szCs w:val="32"/>
      <w:lang w:bidi="ar-SA"/>
    </w:rPr>
  </w:style>
  <w:style w:type="character" w:styleId="bjh-p">
    <w:name w:val="bjh-p"/>
    <w:basedOn w:val="Style12"/>
    <w:qFormat/>
    <w:rPr>
      <w:rFonts w:cs="Times New Roman"/>
    </w:rPr>
  </w:style>
  <w:style w:type="character" w:styleId="Char2">
    <w:name w:val="页脚 Char"/>
    <w:basedOn w:val="Style12"/>
    <w:qFormat/>
    <w:rPr>
      <w:rFonts w:eastAsia="宋体"/>
      <w:kern w:val="2"/>
      <w:sz w:val="18"/>
      <w:szCs w:val="18"/>
      <w:lang w:bidi="ar-SA"/>
    </w:rPr>
  </w:style>
  <w:style w:type="character" w:styleId="PlainTextChar">
    <w:name w:val="Plain Text Char"/>
    <w:basedOn w:val="Style12"/>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纯文本"/>
    <w:basedOn w:val="Normal"/>
    <w:qFormat/>
    <w:pPr/>
    <w:rPr>
      <w:rFonts w:ascii="宋体" w:hAnsi="宋体" w:cs="Courier New"/>
      <w:szCs w:val="21"/>
    </w:rPr>
  </w:style>
  <w:style w:type="paragraph" w:styleId="BodyTextIndent">
    <w:name w:val="Body Text Indent"/>
    <w:basedOn w:val="Normal"/>
    <w:pPr>
      <w:spacing w:before="0" w:after="120"/>
      <w:ind w:firstLineChars="0" w:firstLine="0" w:startChars="200" w:endChars="0" w:end="0"/>
    </w:pPr>
    <w:rPr/>
  </w:style>
  <w:style w:type="paragraph" w:styleId="Style14">
    <w:name w:val="批注文字"/>
    <w:basedOn w:val="Normal"/>
    <w:qFormat/>
    <w:pPr>
      <w:jc w:val="start"/>
    </w:pPr>
    <w:rPr/>
  </w:style>
  <w:style w:type="paragraph" w:styleId="Style15">
    <w:name w:val="引文目录"/>
    <w:basedOn w:val="Normal"/>
    <w:next w:val="Normal"/>
    <w:qFormat/>
    <w:pPr>
      <w:ind w:firstLineChars="0" w:firstLine="0" w:startChars="200" w:endChars="0" w:end="0"/>
    </w:pPr>
    <w:rPr>
      <w:szCs w:val="21"/>
    </w:rPr>
  </w:style>
  <w:style w:type="paragraph" w:styleId="Style16">
    <w:name w:val="批注框文本"/>
    <w:basedOn w:val="Normal"/>
    <w:qFormat/>
    <w:pPr/>
    <w:rPr>
      <w:sz w:val="18"/>
      <w:szCs w:val="18"/>
    </w:rPr>
  </w:style>
  <w:style w:type="paragraph" w:styleId="Style17">
    <w:name w:val="普通(网站)"/>
    <w:basedOn w:val="Normal"/>
    <w:qFormat/>
    <w:pPr>
      <w:widowControl/>
      <w:spacing w:before="280" w:after="280"/>
      <w:jc w:val="start"/>
    </w:pPr>
    <w:rPr>
      <w:rFonts w:ascii="宋体" w:hAnsi="宋体" w:cs="宋体"/>
      <w:kern w:val="0"/>
      <w:sz w:val="24"/>
    </w:rPr>
  </w:style>
  <w:style w:type="paragraph" w:styleId="Style18">
    <w:name w:val="日期"/>
    <w:basedOn w:val="Normal"/>
    <w:next w:val="Normal"/>
    <w:qFormat/>
    <w:pPr>
      <w:ind w:firstLineChars="0" w:firstLine="0" w:startChars="2500" w:endChars="0" w:end="0"/>
    </w:pPr>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9">
    <w:name w:val="表格"/>
    <w:basedOn w:val="Normal"/>
    <w:qFormat/>
    <w:pPr>
      <w:autoSpaceDE w:val="false"/>
      <w:jc w:val="center"/>
    </w:pPr>
    <w:rPr>
      <w:rFonts w:ascii="楷体_GB2312" w:hAnsi="楷体_GB2312" w:eastAsia="楷体_GB2312" w:cs="楷体_GB2312"/>
      <w:color w:val="000000"/>
      <w:kern w:val="0"/>
    </w:rPr>
  </w:style>
  <w:style w:type="paragraph" w:styleId="1">
    <w:name w:val="普通(网站)1"/>
    <w:basedOn w:val="Normal"/>
    <w:qFormat/>
    <w:pPr>
      <w:widowControl/>
      <w:spacing w:before="280" w:after="280"/>
      <w:jc w:val="start"/>
    </w:pPr>
    <w:rPr>
      <w:rFonts w:ascii="宋体" w:hAnsi="宋体" w:cs="宋体"/>
      <w:kern w:val="0"/>
      <w:sz w:val="24"/>
    </w:rPr>
  </w:style>
  <w:style w:type="paragraph" w:styleId="Style20">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21">
    <w:name w:val="列出段落"/>
    <w:basedOn w:val="Normal"/>
    <w:qFormat/>
    <w:pPr>
      <w:widowControl/>
      <w:ind w:firstLineChars="200" w:startChars="0" w:start="0" w:endChars="0" w:end="0"/>
      <w:jc w:val="start"/>
    </w:pPr>
    <w:rPr>
      <w:rFonts w:ascii="宋体" w:hAnsi="宋体" w:cs="宋体"/>
      <w:kern w:val="0"/>
      <w:sz w:val="24"/>
    </w:rPr>
  </w:style>
  <w:style w:type="paragraph" w:styleId="p16">
    <w:name w:val="p16"/>
    <w:basedOn w:val="Normal"/>
    <w:qFormat/>
    <w:pPr>
      <w:widowControl/>
    </w:pPr>
    <w:rPr>
      <w:rFonts w:ascii="宋体" w:hAnsi="宋体" w:cs="宋体"/>
      <w:kern w:val="0"/>
      <w:szCs w:val="21"/>
    </w:rPr>
  </w:style>
  <w:style w:type="paragraph" w:styleId="Style22">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 w:hAnsi="Calibri" w:cs="Calibri"/>
      <w:szCs w:val="20"/>
    </w:rPr>
  </w:style>
  <w:style w:type="paragraph" w:styleId="Style23">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p15">
    <w:name w:val="p15"/>
    <w:basedOn w:val="Normal"/>
    <w:qFormat/>
    <w:pPr>
      <w:widowControl/>
      <w:spacing w:before="280" w:after="280"/>
      <w:jc w:val="start"/>
    </w:pPr>
    <w:rPr>
      <w:rFonts w:ascii="宋体" w:hAnsi="宋体" w:cs="宋体"/>
      <w:kern w:val="0"/>
      <w:sz w:val="23"/>
      <w:szCs w:val="23"/>
    </w:rPr>
  </w:style>
  <w:style w:type="paragraph" w:styleId="11">
    <w:name w:val="列出段落1"/>
    <w:basedOn w:val="Normal"/>
    <w:qFormat/>
    <w:pPr>
      <w:ind w:firstLineChars="200" w:startChars="0" w:start="0" w:endChars="0" w:end="0"/>
    </w:pPr>
    <w:rPr>
      <w:rFonts w:ascii="Calibri" w:hAnsi="Calibri" w:cs="黑体"/>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2022-04-27T15:30:00Z</dcterms:created>
  <dc:creator>Lenovo User</dc:creator>
  <dc:description/>
  <dc:language>en-US</dc:language>
  <cp:lastModifiedBy>Administrator</cp:lastModifiedBy>
  <cp:lastPrinted>2022-04-27T15:26:00Z</cp:lastPrinted>
  <dcterms:modified xsi:type="dcterms:W3CDTF">2022-04-28T18:14:40Z</dcterms:modified>
  <cp:revision>15</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2052-11.1.0.8838</vt:lpwstr>
  </property>
</Properties>
</file>