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内蒙古自治区农作物种子条例</w:t>
      </w:r>
    </w:p>
    <w:p>
      <w:pPr>
        <w:pStyle w:val="Normal"/>
        <w:snapToGrid w:val="false"/>
        <w:spacing w:lineRule="exact" w:line="58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 xml:space="preserve">日内蒙古自治区第九届人民代表大会常务委员会第二十四次会议通过  </w:t>
      </w: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日内蒙古自治区第十一届人民代表大会常务委员会第十次会议修订）</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品种审定</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种子生产</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种子经营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种子使用</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服务与监督</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为了加强农作物种子管理，维护品种选育者和种子生产者、经营者、使用者的合法权益，推动种子产业化，促进农业可持续发展，根据《中华人民共和国种子法》和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在自治区行政区域内从事农作物品种选育、引进和种子生产、经营、使用、监督管理等活动的单位和个人，应当遵守本条例。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旗县级以上人民政府农牧业行政主管部门主管本行政区域内的农作物种子工作，其所属种子管理机构依法负责农作物种子管理、服务与监督的具体工作。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国有农牧场的种子管理工作由所在地盟行政公署、设区的市人民政府农牧业行政主管部门负责。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工商、质量技术监督、公安等部门按照各自职责做好种子管理的相关工作。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旗县级以上人民政府应当设立专项资金，用于农作物种质资源保护、品种选育、引进、改良、试验、检验、推广等工作。</w:t>
      </w:r>
    </w:p>
    <w:p>
      <w:pPr>
        <w:pStyle w:val="Normal"/>
        <w:snapToGrid w:val="false"/>
        <w:spacing w:lineRule="exact" w:line="580"/>
        <w:rPr/>
      </w:pPr>
      <w:r>
        <w:rPr>
          <w:rFonts w:ascii="仿宋_GB2312" w:hAnsi="仿宋_GB2312" w:hint="eastAsia" w:eastAsia="黑体;SimHei"/>
          <w:sz w:val="32"/>
          <w:szCs w:val="32"/>
        </w:rPr>
        <w:t>第六条</w:t>
      </w:r>
      <w:r>
        <w:rPr>
          <w:rFonts w:ascii="仿宋_GB2312" w:hAnsi="仿宋_GB2312" w:hint="eastAsia" w:eastAsia="仿宋_GB2312"/>
          <w:sz w:val="32"/>
          <w:szCs w:val="32"/>
        </w:rPr>
        <w:t>旗县级以上人民政府应当建立种子贮备制度，种子贮备经费列入同级财政预算。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自治区人民政府农牧业行政主管部门应当根据安全应急需要和自然灾害预测情况，制定自治区种子贮备方案，报自治区人民政府批准后实施。</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品种审定</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主要农作物新品种的选育实行审定制度。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自治区人民政府农牧业行政主管部门设立农作物品种审定委员会，负责主要农作物品种审定工作。审定委员会由教学、科研、生产、推广、管理等方面的专业人员组成。</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国家规定的主要农作物品种可以申请自治区级审定或者国家级审定。自治区规定的主要农作物品种由自治区审定。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自治区审定通过的新品种，由自治区农作物品种审定委员会发给品种审定合格证书，并由自治区人民政府农牧业行政主管部门予以公告。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主要农作物新品种的引进、非主要农作物新品种的选育和引进根据需要进行认定。需要认定的非主要农作物品种目录由自治区人民政府农牧业行政主管部门公布。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经营、推广通过审定或者认定的农作物品种，应</w:t>
      </w:r>
    </w:p>
    <w:p>
      <w:pPr>
        <w:pStyle w:val="Normal"/>
        <w:snapToGrid w:val="false"/>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当使用审定或者认定公告确定的品种名称。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应当审定、认定的农作物品种未通过审定、认定，不得经营、推广或者以试验、示范等方式变相经营、推广。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通过审定或者认定的农作物品种，在生产使用过程中发现有不可克服的缺陷或者种性严重退化，在生产上失去应用价值的，应当由自治区农作物品种审定委员会提出停止推广意见，报自治区人民政府农牧业行政主管部门审核确认后发布公告，停止经营、推广。</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种子生产</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主要农作物商品种子生产实行许可制度。</w:t>
      </w:r>
    </w:p>
    <w:p>
      <w:pPr>
        <w:pStyle w:val="Normal"/>
        <w:snapToGrid w:val="false"/>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申请从事主要农作物商品种子生产的单位和个人，应当符合《中华人民共和国种子法》第二十一条的规定，并达到下列要求：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生产常规种子</w:t>
      </w:r>
      <w:r>
        <w:rPr>
          <w:rFonts w:eastAsia="仿宋_GB2312" w:hint="eastAsia" w:ascii="仿宋_GB2312" w:hAnsi="仿宋_GB2312"/>
          <w:sz w:val="32"/>
          <w:szCs w:val="32"/>
        </w:rPr>
        <w:t>(</w:t>
      </w:r>
      <w:r>
        <w:rPr>
          <w:rFonts w:ascii="仿宋_GB2312" w:hAnsi="仿宋_GB2312" w:hint="eastAsia" w:eastAsia="仿宋_GB2312"/>
          <w:sz w:val="32"/>
          <w:szCs w:val="32"/>
        </w:rPr>
        <w:t>含原种</w:t>
      </w:r>
      <w:r>
        <w:rPr>
          <w:rFonts w:eastAsia="仿宋_GB2312" w:hint="eastAsia" w:ascii="仿宋_GB2312" w:hAnsi="仿宋_GB2312"/>
          <w:sz w:val="32"/>
          <w:szCs w:val="32"/>
        </w:rPr>
        <w:t>)</w:t>
      </w:r>
      <w:r>
        <w:rPr>
          <w:rFonts w:ascii="仿宋_GB2312" w:hAnsi="仿宋_GB2312" w:hint="eastAsia" w:eastAsia="仿宋_GB2312"/>
          <w:sz w:val="32"/>
          <w:szCs w:val="32"/>
        </w:rPr>
        <w:t>和杂交亲本种子的注册资本</w:t>
      </w:r>
      <w:r>
        <w:rPr>
          <w:rFonts w:eastAsia="仿宋_GB2312" w:hint="eastAsia" w:ascii="仿宋_GB2312" w:hAnsi="仿宋_GB2312"/>
          <w:sz w:val="32"/>
          <w:szCs w:val="32"/>
        </w:rPr>
        <w:t>100</w:t>
      </w:r>
      <w:r>
        <w:rPr>
          <w:rFonts w:ascii="仿宋_GB2312" w:hAnsi="仿宋_GB2312" w:hint="eastAsia" w:eastAsia="仿宋_GB2312"/>
          <w:sz w:val="32"/>
          <w:szCs w:val="32"/>
        </w:rPr>
        <w:t>万元以上，生产杂交种子的注册资本</w:t>
      </w:r>
      <w:r>
        <w:rPr>
          <w:rFonts w:eastAsia="仿宋_GB2312" w:hint="eastAsia" w:ascii="仿宋_GB2312" w:hAnsi="仿宋_GB2312"/>
          <w:sz w:val="32"/>
          <w:szCs w:val="32"/>
        </w:rPr>
        <w:t>500</w:t>
      </w:r>
      <w:r>
        <w:rPr>
          <w:rFonts w:ascii="仿宋_GB2312" w:hAnsi="仿宋_GB2312" w:hint="eastAsia" w:eastAsia="仿宋_GB2312"/>
          <w:sz w:val="32"/>
          <w:szCs w:val="32"/>
        </w:rPr>
        <w:t>万元以上；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有种子晒场</w:t>
      </w:r>
      <w:r>
        <w:rPr>
          <w:rFonts w:eastAsia="仿宋_GB2312" w:hint="eastAsia" w:ascii="仿宋_GB2312" w:hAnsi="仿宋_GB2312"/>
          <w:sz w:val="32"/>
          <w:szCs w:val="32"/>
        </w:rPr>
        <w:t>500</w:t>
      </w:r>
      <w:r>
        <w:rPr>
          <w:rFonts w:ascii="仿宋_GB2312" w:hAnsi="仿宋_GB2312" w:hint="eastAsia" w:eastAsia="仿宋_GB2312"/>
          <w:sz w:val="32"/>
          <w:szCs w:val="32"/>
        </w:rPr>
        <w:t>平方米以上或者有种子烘干设备；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有必要的种子检验和仓储设施；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经自治区人民政府农牧业行政主管部门考核合格的种子检验人员</w:t>
      </w:r>
      <w:r>
        <w:rPr>
          <w:rFonts w:eastAsia="仿宋_GB2312" w:hint="eastAsia" w:ascii="仿宋_GB2312" w:hAnsi="仿宋_GB2312"/>
          <w:sz w:val="32"/>
          <w:szCs w:val="32"/>
        </w:rPr>
        <w:t>2</w:t>
      </w:r>
      <w:r>
        <w:rPr>
          <w:rFonts w:ascii="仿宋_GB2312" w:hAnsi="仿宋_GB2312" w:hint="eastAsia" w:eastAsia="仿宋_GB2312"/>
          <w:sz w:val="32"/>
          <w:szCs w:val="32"/>
        </w:rPr>
        <w:t>名以上、专业生产技术人员</w:t>
      </w:r>
      <w:r>
        <w:rPr>
          <w:rFonts w:eastAsia="仿宋_GB2312" w:hint="eastAsia" w:ascii="仿宋_GB2312" w:hAnsi="仿宋_GB2312"/>
          <w:sz w:val="32"/>
          <w:szCs w:val="32"/>
        </w:rPr>
        <w:t>3</w:t>
      </w:r>
      <w:r>
        <w:rPr>
          <w:rFonts w:ascii="仿宋_GB2312" w:hAnsi="仿宋_GB2312" w:hint="eastAsia" w:eastAsia="仿宋_GB2312"/>
          <w:sz w:val="32"/>
          <w:szCs w:val="32"/>
        </w:rPr>
        <w:t>名以上。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申请种子生产许可证应当提交下列材料：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主要农作物种子生产许可证申请表；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注册资本证明；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品种审定、认定证书复印件；申请授权或者转让品种的，还应当提供品种权人授权的书面证明或者转让合同；生产转基因种子的，还应当提供国务院农业行政主管部门出具的转基因产品商业化生产许可的批准文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种子检验、加工、仓储人员资格证书复印件；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种子晒场、烘干设备及检验、仓储设施清单、照片、产权证明复印件；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检疫证明以及种子生产地点情况介绍。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申请种子生产许可证应当在种子播种前一个月办理。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种子生产许可证由旗县级种子管理机构按照管理权限审查后，报有审批权的农牧业行政主管部门核发。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种子生产许可证实行一品一证制度。许可生产范围限定在旗县级以下行政区域内。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种子生产许可证有效期为三年。在种子生产许可证有效期内，许可证注明事项需要变更的，应当按照原审批程序办理变更手续。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种子生产许可证期满后需申领新证的，种子生产者应当在期满前三个月，持原证重新申请。重新申请的程序和原申请的程序相同。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种子生产者委托农民或者嘎查村集体经济组织生产种子的，应当签订种子生产合同，种子生产者应当将种子生产合同报种子生产地旗县级以上种子管理机构备案。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其他单位和个人不得到委托、预约生产基地抢购、套购种子。</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非主要农作物商品种子生产实行备案登记制度。非主要农作物商品种子生产者应当将生产的种子品种、地点、面积、技术力量等资料报所在地旗县级以上种子管理机构备案。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种子生产应当建立规范的田间生产档案，每一批次的种子生产档案保存期限不得少于三年。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生产档案文本样式由自治区种子管理机构制定。</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种子经营</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种子经营实行许可制度。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申请主要农作物杂交种子经营许可证的单位和个人，应当符合《中华人民共和国种子法》第二十九条的规定，并达到下列要求：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注册资本</w:t>
      </w:r>
      <w:r>
        <w:rPr>
          <w:rFonts w:eastAsia="仿宋_GB2312" w:hint="eastAsia" w:ascii="仿宋_GB2312" w:hAnsi="仿宋_GB2312"/>
          <w:sz w:val="32"/>
          <w:szCs w:val="32"/>
        </w:rPr>
        <w:t>500</w:t>
      </w:r>
      <w:r>
        <w:rPr>
          <w:rFonts w:ascii="仿宋_GB2312" w:hAnsi="仿宋_GB2312" w:hint="eastAsia" w:eastAsia="仿宋_GB2312"/>
          <w:sz w:val="32"/>
          <w:szCs w:val="32"/>
        </w:rPr>
        <w:t>万元以上；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办公、经营、检验室面积不得小于</w:t>
      </w:r>
      <w:r>
        <w:rPr>
          <w:rFonts w:eastAsia="仿宋_GB2312" w:hint="eastAsia" w:ascii="仿宋_GB2312" w:hAnsi="仿宋_GB2312"/>
          <w:sz w:val="32"/>
          <w:szCs w:val="32"/>
        </w:rPr>
        <w:t>300</w:t>
      </w:r>
      <w:r>
        <w:rPr>
          <w:rFonts w:ascii="仿宋_GB2312" w:hAnsi="仿宋_GB2312" w:hint="eastAsia" w:eastAsia="仿宋_GB2312"/>
          <w:sz w:val="32"/>
          <w:szCs w:val="32"/>
        </w:rPr>
        <w:t>平方米，库房面积不得小于</w:t>
      </w:r>
      <w:r>
        <w:rPr>
          <w:rFonts w:eastAsia="仿宋_GB2312" w:hint="eastAsia" w:ascii="仿宋_GB2312" w:hAnsi="仿宋_GB2312"/>
          <w:sz w:val="32"/>
          <w:szCs w:val="32"/>
        </w:rPr>
        <w:t>500</w:t>
      </w:r>
      <w:r>
        <w:rPr>
          <w:rFonts w:ascii="仿宋_GB2312" w:hAnsi="仿宋_GB2312" w:hint="eastAsia" w:eastAsia="仿宋_GB2312"/>
          <w:sz w:val="32"/>
          <w:szCs w:val="32"/>
        </w:rPr>
        <w:t>平方米，晒场面积不得小于</w:t>
      </w:r>
      <w:r>
        <w:rPr>
          <w:rFonts w:eastAsia="仿宋_GB2312" w:hint="eastAsia" w:ascii="仿宋_GB2312" w:hAnsi="仿宋_GB2312"/>
          <w:sz w:val="32"/>
          <w:szCs w:val="32"/>
        </w:rPr>
        <w:t>700</w:t>
      </w:r>
      <w:r>
        <w:rPr>
          <w:rFonts w:ascii="仿宋_GB2312" w:hAnsi="仿宋_GB2312" w:hint="eastAsia" w:eastAsia="仿宋_GB2312"/>
          <w:sz w:val="32"/>
          <w:szCs w:val="32"/>
        </w:rPr>
        <w:t>平方米；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经自治区人民政府农牧业行政主管部门考核合格的种子检验人员</w:t>
      </w:r>
      <w:r>
        <w:rPr>
          <w:rFonts w:eastAsia="仿宋_GB2312" w:hint="eastAsia" w:ascii="仿宋_GB2312" w:hAnsi="仿宋_GB2312"/>
          <w:sz w:val="32"/>
          <w:szCs w:val="32"/>
        </w:rPr>
        <w:t>2</w:t>
      </w:r>
      <w:r>
        <w:rPr>
          <w:rFonts w:ascii="仿宋_GB2312" w:hAnsi="仿宋_GB2312" w:hint="eastAsia" w:eastAsia="仿宋_GB2312"/>
          <w:sz w:val="32"/>
          <w:szCs w:val="32"/>
        </w:rPr>
        <w:t>名以上，加工、仓储人员各</w:t>
      </w:r>
      <w:r>
        <w:rPr>
          <w:rFonts w:eastAsia="仿宋_GB2312" w:hint="eastAsia" w:ascii="仿宋_GB2312" w:hAnsi="仿宋_GB2312"/>
          <w:sz w:val="32"/>
          <w:szCs w:val="32"/>
        </w:rPr>
        <w:t>1</w:t>
      </w:r>
      <w:r>
        <w:rPr>
          <w:rFonts w:ascii="仿宋_GB2312" w:hAnsi="仿宋_GB2312" w:hint="eastAsia" w:eastAsia="仿宋_GB2312"/>
          <w:sz w:val="32"/>
          <w:szCs w:val="32"/>
        </w:rPr>
        <w:t>名以上。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申请本条例第二十一条规定以外的其他农作物种子经营许可证的单位和个人，应当符合《中华人民共和国种子法》第二十九条的规定，并达到下列要求：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注册资本</w:t>
      </w:r>
      <w:r>
        <w:rPr>
          <w:rFonts w:eastAsia="仿宋_GB2312" w:hint="eastAsia" w:ascii="仿宋_GB2312" w:hAnsi="仿宋_GB2312"/>
          <w:sz w:val="32"/>
          <w:szCs w:val="32"/>
        </w:rPr>
        <w:t>100</w:t>
      </w:r>
      <w:r>
        <w:rPr>
          <w:rFonts w:ascii="仿宋_GB2312" w:hAnsi="仿宋_GB2312" w:hint="eastAsia" w:eastAsia="仿宋_GB2312"/>
          <w:sz w:val="32"/>
          <w:szCs w:val="32"/>
        </w:rPr>
        <w:t>万元以上；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经自治区人民政府农牧业行政主管部门考核合格的种子检验、加工、仓储人员各</w:t>
      </w:r>
      <w:r>
        <w:rPr>
          <w:rFonts w:eastAsia="仿宋_GB2312" w:hint="eastAsia" w:ascii="仿宋_GB2312" w:hAnsi="仿宋_GB2312"/>
          <w:sz w:val="32"/>
          <w:szCs w:val="32"/>
        </w:rPr>
        <w:t>1</w:t>
      </w:r>
      <w:r>
        <w:rPr>
          <w:rFonts w:ascii="仿宋_GB2312" w:hAnsi="仿宋_GB2312" w:hint="eastAsia" w:eastAsia="仿宋_GB2312"/>
          <w:sz w:val="32"/>
          <w:szCs w:val="32"/>
        </w:rPr>
        <w:t>名以上。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申请种子经营许可证应当提交下列材料：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农作物种子经营许可证申请表；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注册资本证明；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种子检验、加工、仓储人员资格证书复印件；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种子经营场所、库房、晒场等清单、照片和产权证明复印件；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种子加工设备和仓储设施清单、照片和产权证明复印件。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种子经营许可证由旗县级以上种子管理机构按照管理权限审查后，报有审批权的农牧业行政主管部门核发。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种子经营许可证有效期为三年。在种子经营许可证有效期内，许可证注明事项需要变更的，应当按照原审批程序办理变更手续。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种子经营许可证期满后需申领新证的，种子经营者应当在期满前三个月，持原证重新申请。重新申请的程序和原申请的程序相同。</w:t>
      </w:r>
    </w:p>
    <w:p>
      <w:pPr>
        <w:pStyle w:val="Normal"/>
        <w:snapToGrid w:val="false"/>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种子经营许可证有效区域由审批机关根据申请者的产品信誉、质量、规模、服务等确定。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种子经营者按照经营许可证规定的有效区域设立分支机构的，应当提交种子经营许可证、营业执照复印件，向原发证机关和所在地农牧业行政主管部门备案。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经营不再分装的包装种子或者受具有种子经营许可证的种子经营者书面委托代销种子的，应当具备下列条件，并到所在地农牧业行政主管部门备案：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有固定的营业场所；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有必要的种子保管和仓储条件。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销售的种子应当加工、分级、包装。有性繁殖作物的籽粒、果实，包括颖果、荚果、蒴果、核果等，以及马铃薯种薯的加工、分级包装应当符合国家标准、行业标准或者地方标准。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销售的种子应当附有标签。标签内容的制作和使用应当符合国家《农作物种子标签通则》的规定。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除因教学、科研需要外，禁止向无种子生产许可证或者种子经营许可证的单位和个人销售主要农作物亲本种子和常规种原种种子等繁殖材料。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发布种子广告应当通过广告发布地旗县级以上人民政府农牧业行政主管部门审查。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种子广告发布包括电视、广播、报刊广告以及现场会、品种发布会等形式。</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种子使用</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任何单位和个人不得非法干预种子生产者、经营者、使用者的自主权。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种子使用者因种子质量问题遭受损失的，出售种子的经营者应当予以赔偿，赔偿额包括购种价款、可得利益损失和有关费用；种子经营者赔偿后，属于种子生产者或者其他经营者责任的，种子经营者有权向生产者或者其他经营者追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种子使用者在种子交易市场或者种子交易会购买种子，因种子质量问题遭受损失的，可以要求种子经营者赔偿；种子交易市场柜台租赁期满或者种子交易会结束的，可以向种子交易市场、种子交易会的举办者要求赔偿；种子交易市场、种子交易会的举办者赔偿后，有权向种子经营者追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种子使用者在种植前认为种子质量有问题的，可以向当地旗县级以上种子管理机构投诉，种子管理机构应当在七个工作日内组织种子质量检验机构进行质量鉴定。经鉴定不合格的，不得作为种子使用。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种子使用者在种植后发现种子质量有问题的，可以及时向种植地旗县级以上种子管理机构投诉，并保持种植农作物的田间自然状态。种子管理机构应当按照国家有关规定组织田间现场鉴定。鉴定结果为不合格的，种子使用者有权按照本条例第三十三条的规定主张权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种子生产者、经营者、使用者对鉴定结果有异议的，可以在收到鉴定书之日起十五日内，向上一级种子管理机构申请重新鉴定。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种子质量检验机构在承担委托鉴定时，鉴定费用由双方约定或者按照国家有关规定向委托人收取。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因农作物品种选育和种子生产、经营、使用而产生民事纠纷，当事人可以通过协商或者调解解决。协商、调解不成，可以根据当事人之间的协议向仲裁机构申请仲裁，也可以直接向人民法院提起诉讼。</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服务与监督</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旗县级以上人民政府农牧业行政主管部门及其所属种子管理机构应当建立健全监督制度，加强对种子生产、经营活动监督检查，监督检查情况和处理结果予以记录，公众有权查阅。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sz w:val="32"/>
          <w:szCs w:val="32"/>
        </w:rPr>
        <w:t xml:space="preserve">  旗县级以上人民政府农牧业行政主管部门应当制定农作物良种推广计划，定期公布适宜当地推广种植的品种目录。</w:t>
      </w:r>
    </w:p>
    <w:p>
      <w:pPr>
        <w:pStyle w:val="Normal"/>
        <w:snapToGrid w:val="false"/>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列入推广种植品种目录的种子，应当经旗县级以上种子管理机构组织先进性、适用性、安全性试验。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sz w:val="32"/>
          <w:szCs w:val="32"/>
        </w:rPr>
        <w:t xml:space="preserve">  旗县级以上种子管理机构应当积极开展农作物新品种试验、示范、推广工作，引导生产、经营和使用优质、高产、抗病、抗逆性强的农作物新品种。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种子管理机构应当为种子生产者、经营者、使用者提供信息、咨询、技术等服务，加强种子知识的宣传、普及工作。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第四十一条</w:t>
      </w:r>
      <w:r>
        <w:rPr>
          <w:rFonts w:ascii="仿宋_GB2312" w:hAnsi="仿宋_GB2312" w:hint="eastAsia" w:eastAsia="仿宋_GB2312"/>
          <w:sz w:val="32"/>
          <w:szCs w:val="32"/>
        </w:rPr>
        <w:t>旗县级以上种子管理机构在履行监督职责时，可以采取下列措施：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对农作物种子市场进行监督检查；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查阅、复印、摘录合同、票据、帐簿、出入库凭证、货运单、检疫和检验报告、标签以及其他有关资料；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在市场上或者企业成品库的待销种子中，按照种子质量检验规程抽取样品；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法律、法规规定的其他措施。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种子执法人员进行执法时，应当遵守法定程序，向当事人出示行政执法证件。种子生产者和经营者不得拒绝、阻碍种子执法人员依法进行监督检查。</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违反本条例规定的行为，《中华人民共和国种子法》已经设定具体处罚的，从其规定。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按照《中华人民共和国种子法》规定吊销种子生产、经营许可证的，三年内不得重新办理种子生产、经营许可证。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违反本条例规定有下列行为之一的，由旗县级以上人民政府农牧业行政主管部门责令改正，没收种子和违法所得，并处以违法所得二倍的罚款；没有违法所得的，处以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生产非主要农作物商品种子未备案的；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种子经营者经营不再分装的包装种子以及受有种子经营许可证的种子经营者书面委托代销其种子未备案的；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向无种子生产许可证或者种子经营许可证的单位和个人销售主要农作物亲本种子和常规种原种种子等繁殖材料的。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第四十五条</w:t>
      </w:r>
      <w:r>
        <w:rPr>
          <w:rFonts w:ascii="仿宋_GB2312" w:hAnsi="仿宋_GB2312" w:hint="eastAsia" w:eastAsia="仿宋_GB2312"/>
          <w:sz w:val="32"/>
          <w:szCs w:val="32"/>
        </w:rPr>
        <w:t xml:space="preserve">  旗县级以上人民政府农牧业行政主管部门、种子管理机构及其工作人员有下列行为之一的，由上级机关或者所在单位对直接负责的主管人员和其他直接责任人员，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未按照规定核发种子生产许可证、经营许可证的；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未按照规定办理备案登记的；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参与或者从事种子生产、经营活动的；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擅自公开或者泄露被检查者商业秘密的；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非法干预种子生产者、经营者、使用者自主权的；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发现违法行为不予查处的；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其他徇私舞弊、滥用职权、玩忽职守的行为。</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第八章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本条例所称主要农作物是指《中华人民共和国种子法》和国务院农业行政主管部门确定的稻、小麦、玉米、棉花、大豆、油菜、马铃薯和自治区人民政府农牧业行政主管部门确定的向日葵、高粱、甜菜等。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第三十三条所称可得利益损失，按照该农作物使用者所在苏木乡镇前三年的平均产量减去实际产量，并比照相同品种当年产地收购价计算；无法确定前三年平均产量的，可以按照该农作物使用者所在苏木乡镇当年单位面积的平均产量减去实际产量，并比照相同品种当年产地收购价计算。所称有关费用包括购买和使用种子过程中实际支出的交通费、食宿费、误工费、保管费、鉴定费、种植费等费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2009</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rPr>
          <w:rFonts w:ascii="仿宋_GB2312" w:hAnsi="仿宋_GB2312" w:eastAsia="仿宋_GB2312" w:hint="eastAsia"/>
          <w:sz w:val="32"/>
          <w:szCs w:val="21"/>
        </w:rPr>
      </w:pPr>
      <w:r>
        <w:rPr>
          <w:rFonts w:eastAsia="仿宋_GB2312" w:hint="eastAsia" w:ascii="仿宋_GB2312" w:hAnsi="仿宋_GB2312"/>
          <w:sz w:val="32"/>
          <w:szCs w:val="21"/>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2016-08-15T11:06:00Z</dcterms:created>
  <dc:creator>X</dc:creator>
  <dc:description/>
  <cp:keywords/>
  <dc:language>en-US</dc:language>
  <cp:lastModifiedBy>User</cp:lastModifiedBy>
  <dcterms:modified xsi:type="dcterms:W3CDTF">2017-03-23T15:23:00Z</dcterms:modified>
  <cp:revision>5</cp:revision>
  <dc:subject/>
  <dc:title>内蒙古自治区农作物种子条例</dc:title>
</cp:coreProperties>
</file>