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700"/>
        <w:jc w:val="center"/>
        <w:rPr>
          <w:rFonts w:cs="宋体;方正书宋_GBK" w:hint="eastAsia"/>
          <w:sz w:val="44"/>
          <w:szCs w:val="44"/>
        </w:rPr>
      </w:pPr>
      <w:r>
        <w:rPr>
          <w:rFonts w:cs="宋体;方正书宋_GBK" w:hint="eastAsia"/>
          <w:sz w:val="44"/>
          <w:szCs w:val="44"/>
        </w:rPr>
        <w:t>内蒙古自治区人民代表大会常务委员会</w:t>
      </w:r>
    </w:p>
    <w:p>
      <w:pPr>
        <w:pStyle w:val="Style15"/>
        <w:spacing w:lineRule="exact" w:line="700"/>
        <w:jc w:val="center"/>
        <w:rPr>
          <w:rFonts w:cs="宋体;方正书宋_GBK" w:hint="eastAsia"/>
          <w:sz w:val="44"/>
          <w:szCs w:val="44"/>
        </w:rPr>
      </w:pPr>
      <w:r>
        <w:rPr>
          <w:rFonts w:cs="宋体;方正书宋_GBK" w:hint="eastAsia"/>
          <w:sz w:val="44"/>
          <w:szCs w:val="44"/>
        </w:rPr>
        <w:t>关于修改《内蒙古自治区消防条例》的决定</w:t>
      </w:r>
    </w:p>
    <w:p>
      <w:pPr>
        <w:pStyle w:val="Style15"/>
        <w:spacing w:lineRule="exact" w:line="580"/>
        <w:ind w:firstLineChars="200" w:startChars="0" w:start="0" w:endChars="0" w:end="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spacing w:lineRule="exact" w:line="580"/>
        <w:ind w:firstLineChars="0" w:firstLine="0" w:startChars="400" w:endChars="400"/>
        <w:jc w:val="start"/>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日内蒙古自治区第十三届人民代表大会常务委员会第三十七次会议通过）</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内蒙古自治区第十三届人民代表大会常务委员会第三十七次会议，决定对《内蒙古自治区消防条例》作如下修改：</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一、将第三条修改为：“各级人民政府负责本行政区域内的消防工作。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各级人民政府应当将消防工作纳入国民经济和社会发展计划，保障消防工作与经济社会发展相适应。”</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二、将第四条修改为：“旗县级以上人民政府应急管理部门对本行政区域内的消防工作实施监督管理，并由本级人民政府消防救援机构负责实施。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旗县级以上人民政府其他有关部门应当在各自职责范围内做好消防工作。”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三、增加一款，作为第五条第一款：“各级人民政府应当组织开展经常性的消防宣传教育，提高公民的消防安全意识。”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增加一条，作为第六条：“盟行政公署、设区的市以上人民政府及其有关部门应当落实对国家综合性消防救援队伍人员在教育、医疗、住房、就业安置、抚恤以及子女就学、配偶就业安置等方面的优待保障政策。”</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五、增加一条，作为第九条：“每年</w:t>
      </w:r>
      <w:r>
        <w:rPr>
          <w:rFonts w:eastAsia="仿宋_GB2312" w:cs="宋体;方正书宋_GBK" w:hint="eastAsia" w:ascii="仿宋_GB2312" w:hAnsi="仿宋_GB2312"/>
          <w:sz w:val="32"/>
          <w:szCs w:val="32"/>
        </w:rPr>
        <w:t>4</w:t>
      </w:r>
      <w:r>
        <w:rPr>
          <w:rFonts w:ascii="仿宋_GB2312" w:hAnsi="仿宋_GB2312" w:cs="宋体;方正书宋_GBK" w:hint="eastAsia" w:eastAsia="仿宋_GB2312"/>
          <w:sz w:val="32"/>
          <w:szCs w:val="32"/>
        </w:rPr>
        <w:t>月为全区消防安全宣传月，集中开展消防安全宣传教育活动。”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六、将第八条改为第十条，修改为：“旗县级以上人民政府应当履行下列职责：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（一）统筹城乡消防发展，将消防规划纳入国土空间规划，并负责组织实施；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（二）落实消防安全责任制，协调解决本行政区域内的消防安全重大问题；</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（三）将消防经费纳入本级财政预算；</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（四）指导、督促有关部门和下级人民政府履行消防安全职责；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（五）实施风险整治和重点行业管理，组织有关部门、基层消防组织开展消防安全检查；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（六）按照国家有关规定建立多种形式的消防救援队，充实苏木乡镇人民政府、街道办事处专兼职消防工作力量；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（七）法律、法规规定的其他消防职责。”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七、增加一条，作为第十一条：“开发区管理机构、工业园区管理机构等人民政府的派出机关，负责管理区域内的消防工作，按照本条例履行同级别人民政府的消防工作职责。”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八、将第九条改为第十二条，修改为：“消防救援机构应当依法行使消防安全综合监管职能，履行下列职责：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（一）定期分析本行政区域消防安全形势，向本级人民政府或者有关部门提出改进消防工作的建议和意见；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（二）加强消防法律、法规和消防安全知识的宣传，督促、指导、协助有关单位做好消防宣传教育工作；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（三）依法对投入使用、营业前的公众聚集场所消防安全进行检查或者核查；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（四）依法进行消防监督检查，确定本行政区域内的消防安全重点单位，监督火灾隐患整改，及时报告、通报重大火灾隐患；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（五）依法对专职消防队、志愿消防队等消防组织进行业务指导；</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（六）调查火灾原因，统计火灾损失，处理火灾事故责任；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（七）依法承担重大灾害事故和其他以抢救人员生命为主的应急救援工作</w:t>
      </w:r>
      <w:r>
        <w:rPr>
          <w:rFonts w:eastAsia="仿宋_GB2312" w:cs="宋体;方正书宋_GBK" w:hint="eastAsia" w:ascii="仿宋_GB2312" w:hAnsi="仿宋_GB2312"/>
          <w:sz w:val="32"/>
          <w:szCs w:val="32"/>
        </w:rPr>
        <w:t>;</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（八）法律、法规规定的其他消防职责。”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九、增加一条，作为第十三条：“旗县级以上人民政府有关部门应当按照谁主管、谁负责的原则，在各自职责范围内履行下列职责：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（一）根据本行业、本系统业务工作特点，将消防安全内容纳入工作部署和应急预案中，提高消防安全管理水平；</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（二）督促本行业、本系统相关单位依法落实消防安全责任制，推行消防安全标准化管理；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（三）在本行业、本系统开展针对性消防安全检查和治理，消除火灾隐患；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（四）加强消防宣传教育培训，每年组织应急疏散演练，提高从业人员消防安全意识；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（五）依法为消防工作提供支持和保障；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（六）法律、法规规定的其他消防职责。”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十、增加一条，作为第十四条：“消防救援机构及有关部门应当建立健全消防安全信息通报和执法协作机制，加强消防监督检查、火灾隐患核查、火灾事故调查、违法行为处罚等方面的协作，实现信息共享。”</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十一、增加一条，作为第十五条：“建设工程的消防设计、施工应当符合国家工程建设消防技术标准。建设、设计、施工、工程监理等单位依法对建设工程的消防设计、施工质量负责。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住房和城乡建设主管部门依法负责建设工程消防设计审查、消防验收、备案和抽查等工作，将建设工程消防设计、施工纳入建筑工程质量管理体系，并履行施工现场消防安全检查等职责。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建设单位新建、改建、扩建工程项目的，消防设施应当与主体工程同时设计、同时施工、同时交付使用。”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十二、将第十条改为第十六条，修改为：“公安派出所按照国家有关规定，开展日常消防监督检查和消防宣传教育。”</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十三、增加一条，作为第十七条：“苏木乡镇人民政府、街道办事处应当履行下列职责：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（一）建立健全消防安全组织，明确消防工作人员和职责，制定消防安全制度，落实消防安全措施；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（二）加强消防基础设施建设，指导、支持、帮助嘎查村民委员会、居民委员会开展群众性的消防工作；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（三）落实消防安全网格化管理措施，组织开展消防安全检查，督促整改火灾隐患；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（四）协助灭火救援、火灾事故调查和善后处理工作；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（五）法律、法规规定的其他消防职责。”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十四、增加一条，作为第十八条：“消防救援机构依照《中华人民共和国行政处罚法》的规定，可以在其法定权限内书面委托符合法定条件的组织，对违反消防安全管理的行为实施行政处罚。”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十五、将第十二条改为第二十条，修改为：“物业服务人应当在物业管理区域履行下列消防安全职责：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（一）制定消防安全制度，落实消防安全措施，提供消防安全防范服务；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（二）开展消防安全宣传教育，提示消防安全风险；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（三）加强共用消防设施、消防器材的维护管理，实行消防车通道标识标线管理；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（四）组织开展防火巡查和检查，及时采取措施消除火灾隐患，保障疏散通道、安全出口、消防车通道畅通；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（五）督促业主、使用人履行消防安全义务，劝阻、制止违反消防法律法规和管理规约的行为；</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（六）制定灭火和应急疏散预案，定期组织消防安全演练；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（七）发现火灾及时报警、积极组织扑救，并保护好火灾现场，协助开展火灾事故调查；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（八）法律、法规规定和物业服务合同约定的其他消防安全职责。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住宅物业由业主自行管理的，业主大会、业主委员会应当参照前款规定履行消防安全职责；没有住宅物业管理主体的，由嘎查村民委员会、居民委员会、物业使用人依法组建的物业管理委员会参照前款规定履行消防安全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六、增加一条，作为第二十三条：“各级人民政府应当组织有关部门加强城乡公共消防设施、消防装备的建设、配置、维护和管理，发现公共消防设施、消防装备不能满足消防救援实际需要的，应当增建、改建、配置或者进行相应技术改造。</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增建、改建或者进行相应技术改造的公共消防设施竣工后，消防救援机构应当参加验收。”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十七、将第十六条改为第二十四条，修改为：“城乡消防规划确定的公共消防设施建设用地，任何单位和个人不得擅自改变用途。确需改变用途的，应当另行确定符合规范要求的公共消防设施建设用地。”</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十八、将第二十三条改为第二十八条，修改为：“禁止在储粮、堆放柴草等具有火灾危险的场所吸烟、使用明火，禁止违反安全规定接拉电线。”</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九、增加一条，作为第三十三条：“人员密集场所、易燃易爆单位和高层、地下建筑等火灾高危单位，应当按照国家标准、行业标准配置应急逃生设施设备和疏散引导器材，储备足够的灭火救援药剂和物资，定期组织逃生技能和灭火技能训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二十、增加一条，作为第三十四条：“风电站、光伏发电站等新能源发电设施和储能电站应当确定消防安全重点部位，注明设施、装置的火灾危险，明确火灾预防措施、安全操作规程和紧急处置程序。”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一、将第二十八条改为第三十五条，修改为：“利用自建房屋、住宅从事家庭生产加工、农家乐、牧家乐、民宿等经营活动的，应当按照国家相关技术标准，配置消防设施、器材，保障疏散通道畅通，并做好日常火灾防范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二十二、增加一条，作为第三十六条：“鼓励居民家庭配备灭火器、消防自救呼吸器、逃生绳、独立式火灾探测报警器等消防和逃生避难器材。</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鼓励高层建筑的所有人、管理人或者使用人配备逃生梯、逃生缓降器和消防自救呼吸器等逃生避难器材。”</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三、将第三十条改为第三十八条，修改为：“单位或者个人敷设电线、使用电器产品和燃气用具应当符合消防安全规定，并定期检测、清洗和维护，及时更新老化电器设施、器具，不得超负荷用电、违规操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人员密集场所和生产、储存、销售、使用易燃易爆危险品的场所，应当由具备从业条件的机构、人员每年至少进行一次电气设备、线路检测。”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二十四、增加一条，作为第三十九条：“鼓励建筑产权单位、使用单位、管理单位和物业服务人结合实际在室外设置集中的电动自行车停放、充电场所，设置符合用电安全要求的充电设施。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禁止在公共门厅、疏散走道、楼梯间、安全出口等公共区域停放电动自行车或者为电动自行车充电。</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管理单位、物业服务人等应当对管理区域内电动自行车停放、充电情况进行巡查，发现电动自行车违规停放、充电的，应当及时依法劝阻、制止或者组织清理。”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五、将第三十四条改为第四十三条，修改为：“建设工程施工现场应当按照消防技术标准设置临时消防供水设施、消防车通道，配备灭火器材。用火、用电和设置工棚、宿舍等临时建筑应当符合消防安全要求。”</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六、将第三十六条改为第四十五条，修改为：“旗县级以上人民政府及其有关部门应当将智慧消防纳入智慧城市总体布局，统一规划、建设和管理，通过构建、运用消防安全大数据应用平台，开展实时智能消防安全分析、评估和预警，实现消防数据采集和共享。</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支持和鼓励机关、团体、企业、事业等单位应用智慧消防技术开展消防安全管理。”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七、将第三十七条改为第四十六条，修改为：“单位自主进行建筑消防设施维护保养和检测的，应当配备必要的建筑消防设施维护保养和检测设备，由依法获得相应资格的人员实施，并形成书面结论文件，存档备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单位不具备自主进行建筑消防设施维护保养和检测条件的，应当聘请具备法定条件的消防技术服务机构对建筑消防设施定期进行维护保养和检测。”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二十八、将第三十九条改为第四十八条，修改为：“消防技术服务机构应当通过全国统一的社会消防技术服务信息系统自主录入、及时更新机构及其从业人员有关信息，并对信息的真实性、准确性负责。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鼓励成立消防技术服务行业组织，加强行业自律管理，规范从业行为，提升服务质量。”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九、将第四十三条改为第五十一条，修改为：“旗县级以上人民政府应当按照国家规定建立国家综合性消防救援队、专职消防队，统筹建设各类灾害事故处置专业救援队伍，并根据需要建设物资储备和消防训练基地，配备复杂火灾扑救和特殊灾害事故抢险救援装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苏木乡镇人民政府应当根据实际需要建立专职消防队、志愿消防队，承担火灾扑救工作。”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三十、将第四十五条改为第五十二条，修改为：“建立专职消防队应当报当地消防救援机构验收。专职消防队的撤销或者合并，应当经当地消防救援机构批准。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专职消防队应当按照国家标准建设消防站，配备消防人员、消防车辆和器材装备。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专职消防队员依法享受社会保险和福利待遇。”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三十一、增加一条，作为第五十三条：“机关、团体、企业、事业等单位以及嘎查村民委员会、居民委员会，根据实际需要建立志愿消防队、微型消防站等多种形式的消防组织，开展群众性自防自救工作。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前款中的志愿消防队、微型消防站应当定期开展灭火技能训练，掌握防火、灭火知识和消防器材使用方法，提高扑救初起火灾的能力。”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二、将第四十七条改为第五十四条，修改为：“旗县级以上人民政府应当组织有关部门针对本行政区域内的火灾等灾害事故特点制定应急救援预案，建立跨部门合作、跨区域协同和社会联动机制，提升人员、装备、经费、物资协同保障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三、将第四十八条改为第五十五条，修改为：“消防车在执行灭火救援任务时优先通行，必要时可以实行交通管制。国家综合性消防救援队、专职消防队对妨碍消防车及时到达现场的隔离墩、栏杆等道路障碍物，可以实施破损或者拆除。”</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三十四、将第四十九条改为第五十六条，修改为：“消防救援机构在灭火救援时可以调动专职消防队。</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单位专职消防队、志愿消防队参加外单位火灾扑救和应急救援所损耗的燃料、灭火剂和器材、装备等，由火灾发生地的人民政府给予补偿。”</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五、将第五十一条改为第五十八条，修改为：“消防救援机构在执行灭火救援任务时，自然资源、生态环境、住房和城乡建设、交通运输、地震、气象、通信、供水、供电、供气等有关部门和单位，应当及时、无偿向消防救援机构提供相关信息资料。</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消防救援机构应当对前款中的相关信息资料依法保密。”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三十六、增加一条，作为第六十一条：“火灾扑灭后，发生火灾的单位和相关人员应当按照消防救援机构的要求保护现场、接受事故调查，并如实提供与火灾有关的情况。</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造成人员死亡或者重大社会影响的火灾事故责任调查应当倒查工程建设、中介服务、消防产品质量、使用管理等相关责任主体的履职情况。”</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三十七、增加一条，作为第六十二条：“违反本条例规定的行为，《中华人民共和国消防法》等国家有关法律、法规已经作出具体处罚规定的，从其规定。”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三十八、将第五十六条改为第六十四条，修改为：“违反本条例规定，有下列行为之一的，责令限期改正；逾期不改正的，处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（一）建设工程施工现场未按照消防技术标准要求设置临时消防给水设施、消防车通道，或者未配备消防器材的；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（二）建设工程施工现场用火、用电和设置工棚、宿舍等临时建筑不符合消防安全要求的；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（三）人员密集场所室内外装修、装饰材料的防火性能不符合消防技术标准的；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（四）使用具有阻燃性能要求的建筑装修材料未进行燃烧性能检验的；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（五）人员密集场所，生产、储存、销售、使用易燃易爆危险品的场所未按照规定进行电气设备、线路检测的。”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十九、增加一条，作为第六十五条：“违反本条例规定，在公共门厅、疏散走道、楼梯间、安全出口等公共区域停放电动自行车或者为电动自行车充电的，由消防救援机构责令改正；拒不改正的，对经营性单位和个人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万元以下罚款，对非经营性单位和个人处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四十、将第五十七条改为第六十六条，修改为：“违反本条例规定，消防控制室未实行二十四小时值班制度的，或者安排不具备相应资格的人员值班的，由消防救援机构责令改正；拒不改正的，对经营性单位处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万元以下罚款，对非经营性单位处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十一、将第五十四条改为第六十七条，修改为：“违反本条例规定，人民政府及其有关部门未履行消防职责的，由有权机关责令限期改正；情节严重的，对直接负责的主管人员和其他直接责任人员给予处分；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四十二、删去第十三条第一款第六项和第二款、第十五条、第十九条、第二十条、第二十一条、第四十二条、第四十四条、第四十六条。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本条例中“公安机关消防机构”均修改为“消防救援机构”。同时，条文顺序作相应调整。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本决定自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12</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《内蒙古自治区消防条例》根据本决定作相应修改，重新公布。</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lineRule="exact" w:line="20" w:before="62" w:after="0"/>
        <w:ind w:end="119"/>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5"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2022-12-19T19:11:00Z</dcterms:created>
  <dc:creator>Lenovo User</dc:creator>
  <dc:description/>
  <dc:language>en-US</dc:language>
  <cp:lastModifiedBy>rd</cp:lastModifiedBy>
  <cp:lastPrinted>2022-12-18T15:43:00Z</cp:lastPrinted>
  <dcterms:modified xsi:type="dcterms:W3CDTF">2022-12-22T04:03:16Z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