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rPr>
          <w:rFonts w:hint="eastAsia"/>
        </w:rPr>
      </w:pPr>
      <w:r>
        <w:rPr>
          <w:rFonts w:hint="eastAsia"/>
        </w:rPr>
      </w:r>
    </w:p>
    <w:p>
      <w:pPr>
        <w:pStyle w:val="Normal"/>
        <w:spacing w:lineRule="exact" w:line="620"/>
        <w:jc w:val="center"/>
        <w:rPr>
          <w:rFonts w:ascii="方正小标宋简体" w:hAnsi="方正小标宋简体" w:eastAsia="方正小标宋简体" w:cs="方正小标宋简体" w:hint="eastAsia"/>
          <w:sz w:val="44"/>
          <w:szCs w:val="44"/>
        </w:rPr>
      </w:pPr>
      <w:r>
        <w:rPr>
          <w:rFonts w:ascii="方正小标宋简体" w:hAnsi="方正小标宋简体" w:cs="方正小标宋简体" w:hint="eastAsia" w:eastAsia="方正小标宋简体"/>
          <w:sz w:val="44"/>
          <w:szCs w:val="44"/>
        </w:rPr>
        <w:t>马鞍山市养犬管理条例</w:t>
      </w:r>
    </w:p>
    <w:p>
      <w:pPr>
        <w:pStyle w:val="Normal"/>
        <w:ind w:firstLineChars="200" w:startChars="0" w:start="0" w:endChars="0" w:end="0"/>
        <w:rPr>
          <w:rFonts w:ascii="方正小标宋简体" w:hAnsi="方正小标宋简体" w:eastAsia="方正小标宋简体" w:cs="方正小标宋简体" w:hint="eastAsia"/>
          <w:sz w:val="44"/>
          <w:szCs w:val="44"/>
        </w:rPr>
      </w:pPr>
      <w:r>
        <w:rPr>
          <w:rFonts w:eastAsia="方正小标宋简体" w:cs="方正小标宋简体" w:hint="eastAsia" w:ascii="方正小标宋简体" w:hAnsi="方正小标宋简体"/>
          <w:sz w:val="44"/>
          <w:szCs w:val="44"/>
        </w:rPr>
      </w:r>
    </w:p>
    <w:p>
      <w:pPr>
        <w:pStyle w:val="Normal"/>
        <w:ind w:firstLineChars="200" w:startChars="0" w:start="0" w:endChars="0" w:end="0"/>
        <w:rPr>
          <w:rFonts w:eastAsia="楷体_GB2312"/>
        </w:rPr>
      </w:pPr>
      <w:r>
        <w:rPr>
          <w:rFonts w:eastAsia="楷体_GB2312"/>
        </w:rPr>
        <w:t>（</w:t>
      </w:r>
      <w:r>
        <w:rPr>
          <w:rFonts w:eastAsia="楷体_GB2312"/>
        </w:rPr>
        <w:t>2019</w:t>
      </w:r>
      <w:r>
        <w:rPr>
          <w:rFonts w:eastAsia="楷体_GB2312"/>
        </w:rPr>
        <w:t>年</w:t>
      </w:r>
      <w:r>
        <w:rPr>
          <w:rFonts w:eastAsia="楷体_GB2312"/>
        </w:rPr>
        <w:t>11</w:t>
      </w:r>
      <w:r>
        <w:rPr>
          <w:rFonts w:eastAsia="楷体_GB2312"/>
        </w:rPr>
        <w:t>月</w:t>
      </w:r>
      <w:r>
        <w:rPr>
          <w:rFonts w:eastAsia="楷体_GB2312"/>
        </w:rPr>
        <w:t>27</w:t>
      </w:r>
      <w:r>
        <w:rPr>
          <w:rFonts w:eastAsia="楷体_GB2312"/>
        </w:rPr>
        <w:t>日马鞍山市第十六届人民代表大会常务委员会第十六次会议通过</w:t>
      </w:r>
      <w:r>
        <w:rPr>
          <w:rFonts w:cs="宋体" w:hint="eastAsia" w:eastAsia="楷体_GB2312"/>
        </w:rPr>
        <w:t xml:space="preserve">  </w:t>
      </w:r>
      <w:r>
        <w:rPr>
          <w:rFonts w:eastAsia="楷体_GB2312"/>
          <w:color w:val="000000"/>
          <w:szCs w:val="30"/>
        </w:rPr>
        <w:t>201</w:t>
      </w:r>
      <w:r>
        <w:rPr>
          <w:rFonts w:eastAsia="楷体_GB2312" w:hint="eastAsia"/>
          <w:color w:val="000000"/>
          <w:szCs w:val="30"/>
        </w:rPr>
        <w:t>9</w:t>
      </w:r>
      <w:r>
        <w:rPr>
          <w:rFonts w:eastAsia="楷体_GB2312"/>
          <w:color w:val="000000"/>
          <w:szCs w:val="30"/>
        </w:rPr>
        <w:t>年</w:t>
      </w:r>
      <w:r>
        <w:rPr>
          <w:rFonts w:eastAsia="楷体_GB2312" w:hint="eastAsia"/>
          <w:color w:val="000000"/>
          <w:szCs w:val="30"/>
        </w:rPr>
        <w:t>12</w:t>
      </w:r>
      <w:r>
        <w:rPr>
          <w:rFonts w:eastAsia="楷体_GB2312"/>
          <w:color w:val="000000"/>
          <w:szCs w:val="30"/>
        </w:rPr>
        <w:t>月</w:t>
      </w:r>
      <w:r>
        <w:rPr>
          <w:rFonts w:eastAsia="楷体_GB2312" w:hint="eastAsia"/>
          <w:color w:val="000000"/>
          <w:szCs w:val="30"/>
        </w:rPr>
        <w:t>21</w:t>
      </w:r>
      <w:r>
        <w:rPr>
          <w:rFonts w:eastAsia="楷体_GB2312"/>
          <w:color w:val="000000"/>
          <w:szCs w:val="30"/>
        </w:rPr>
        <w:t>日安徽省第十</w:t>
      </w:r>
      <w:r>
        <w:rPr>
          <w:rFonts w:hint="eastAsia" w:eastAsia="楷体_GB2312"/>
          <w:color w:val="000000"/>
          <w:szCs w:val="30"/>
        </w:rPr>
        <w:t>三</w:t>
      </w:r>
      <w:r>
        <w:rPr>
          <w:rFonts w:eastAsia="楷体_GB2312"/>
          <w:color w:val="000000"/>
          <w:szCs w:val="30"/>
        </w:rPr>
        <w:t>届人民代表大会</w:t>
      </w:r>
      <w:r>
        <w:rPr>
          <w:rFonts w:hint="eastAsia" w:eastAsia="楷体_GB2312"/>
          <w:color w:val="000000"/>
          <w:szCs w:val="30"/>
        </w:rPr>
        <w:t>常务委员会第十四次会议批准</w:t>
      </w:r>
      <w:r>
        <w:rPr>
          <w:rFonts w:eastAsia="楷体_GB2312"/>
        </w:rPr>
        <w:t>）</w:t>
      </w:r>
    </w:p>
    <w:p>
      <w:pPr>
        <w:pStyle w:val="Normal"/>
        <w:jc w:val="center"/>
        <w:rPr>
          <w:rFonts w:eastAsia="楷体_GB2312"/>
        </w:rPr>
      </w:pPr>
      <w:r>
        <w:rPr>
          <w:rFonts w:eastAsia="楷体_GB2312"/>
        </w:rPr>
      </w:r>
    </w:p>
    <w:p>
      <w:pPr>
        <w:pStyle w:val="Normal"/>
        <w:jc w:val="center"/>
        <w:rPr>
          <w:rFonts w:eastAsia="楷体_GB2312"/>
        </w:rPr>
      </w:pPr>
      <w:r>
        <w:rPr>
          <w:rFonts w:eastAsia="楷体_GB2312"/>
        </w:rPr>
        <w:t>目</w:t>
      </w:r>
      <w:r>
        <w:rPr>
          <w:rFonts w:hint="eastAsia" w:eastAsia="楷体_GB2312"/>
        </w:rPr>
        <w:t xml:space="preserve">    </w:t>
      </w:r>
      <w:r>
        <w:rPr>
          <w:rFonts w:eastAsia="楷体_GB2312"/>
        </w:rPr>
        <w:t>录</w:t>
      </w:r>
    </w:p>
    <w:p>
      <w:pPr>
        <w:pStyle w:val="Normal"/>
        <w:rPr>
          <w:rFonts w:eastAsia="楷体_GB2312" w:hint="eastAsia"/>
        </w:rPr>
      </w:pPr>
      <w:r>
        <w:rPr>
          <w:rFonts w:eastAsia="楷体_GB2312" w:hint="eastAsia"/>
        </w:rPr>
      </w:r>
    </w:p>
    <w:p>
      <w:pPr>
        <w:pStyle w:val="Normal"/>
        <w:ind w:firstLineChars="200" w:startChars="0" w:start="0" w:endChars="0" w:end="0"/>
        <w:rPr>
          <w:rFonts w:eastAsia="楷体_GB2312"/>
        </w:rPr>
      </w:pPr>
      <w:r>
        <w:rPr>
          <w:rFonts w:eastAsia="楷体_GB2312"/>
        </w:rPr>
        <w:t>第一章</w:t>
      </w:r>
      <w:r>
        <w:rPr>
          <w:rFonts w:hint="eastAsia" w:eastAsia="楷体_GB2312"/>
        </w:rPr>
        <w:t xml:space="preserve">  </w:t>
      </w:r>
      <w:r>
        <w:rPr>
          <w:rFonts w:eastAsia="楷体_GB2312"/>
        </w:rPr>
        <w:t xml:space="preserve">总    则 </w:t>
      </w:r>
    </w:p>
    <w:p>
      <w:pPr>
        <w:pStyle w:val="Normal"/>
        <w:ind w:firstLineChars="200" w:startChars="0" w:start="0" w:endChars="0" w:end="0"/>
        <w:rPr>
          <w:rFonts w:eastAsia="楷体_GB2312"/>
        </w:rPr>
      </w:pPr>
      <w:r>
        <w:rPr>
          <w:rFonts w:eastAsia="楷体_GB2312"/>
        </w:rPr>
        <w:t xml:space="preserve">第二章 </w:t>
      </w:r>
      <w:r>
        <w:rPr>
          <w:rFonts w:hint="eastAsia" w:eastAsia="楷体_GB2312"/>
        </w:rPr>
        <w:t xml:space="preserve"> </w:t>
      </w:r>
      <w:r>
        <w:rPr>
          <w:rFonts w:eastAsia="楷体_GB2312"/>
        </w:rPr>
        <w:t>免疫与登记</w:t>
      </w:r>
    </w:p>
    <w:p>
      <w:pPr>
        <w:pStyle w:val="Normal"/>
        <w:ind w:firstLineChars="200" w:startChars="0" w:start="0" w:endChars="0" w:end="0"/>
        <w:rPr>
          <w:rFonts w:eastAsia="楷体_GB2312"/>
        </w:rPr>
      </w:pPr>
      <w:r>
        <w:rPr>
          <w:rFonts w:eastAsia="楷体_GB2312"/>
        </w:rPr>
        <w:t xml:space="preserve">第三章 </w:t>
      </w:r>
      <w:r>
        <w:rPr>
          <w:rFonts w:hint="eastAsia" w:eastAsia="楷体_GB2312"/>
        </w:rPr>
        <w:t xml:space="preserve"> </w:t>
      </w:r>
      <w:r>
        <w:rPr>
          <w:rFonts w:eastAsia="楷体_GB2312"/>
        </w:rPr>
        <w:t>养犬行为规范</w:t>
      </w:r>
    </w:p>
    <w:p>
      <w:pPr>
        <w:pStyle w:val="Normal"/>
        <w:ind w:firstLineChars="200" w:startChars="0" w:start="0" w:endChars="0" w:end="0"/>
        <w:rPr>
          <w:rFonts w:eastAsia="楷体_GB2312"/>
        </w:rPr>
      </w:pPr>
      <w:r>
        <w:rPr>
          <w:rFonts w:eastAsia="楷体_GB2312"/>
        </w:rPr>
        <w:t xml:space="preserve">第四章 </w:t>
      </w:r>
      <w:r>
        <w:rPr>
          <w:rFonts w:hint="eastAsia" w:eastAsia="楷体_GB2312"/>
        </w:rPr>
        <w:t xml:space="preserve"> </w:t>
      </w:r>
      <w:r>
        <w:rPr>
          <w:rFonts w:eastAsia="楷体_GB2312"/>
        </w:rPr>
        <w:t>收留与经营</w:t>
      </w:r>
    </w:p>
    <w:p>
      <w:pPr>
        <w:pStyle w:val="Normal"/>
        <w:ind w:firstLineChars="200" w:startChars="0" w:start="0" w:endChars="0" w:end="0"/>
        <w:rPr>
          <w:rFonts w:eastAsia="楷体_GB2312"/>
        </w:rPr>
      </w:pPr>
      <w:r>
        <w:rPr>
          <w:rFonts w:eastAsia="楷体_GB2312"/>
        </w:rPr>
        <w:t>第五章</w:t>
      </w:r>
      <w:r>
        <w:rPr>
          <w:rFonts w:hint="eastAsia" w:eastAsia="楷体_GB2312"/>
        </w:rPr>
        <w:t xml:space="preserve"> </w:t>
      </w:r>
      <w:r>
        <w:rPr>
          <w:rFonts w:eastAsia="楷体_GB2312"/>
        </w:rPr>
        <w:t xml:space="preserve"> 法律责任</w:t>
      </w:r>
    </w:p>
    <w:p>
      <w:pPr>
        <w:pStyle w:val="Normal"/>
        <w:ind w:firstLineChars="200" w:startChars="0" w:start="0" w:endChars="0" w:end="0"/>
        <w:rPr>
          <w:rFonts w:eastAsia="楷体_GB2312"/>
        </w:rPr>
      </w:pPr>
      <w:r>
        <w:rPr>
          <w:rFonts w:eastAsia="楷体_GB2312"/>
        </w:rPr>
        <w:t>第六章</w:t>
      </w:r>
      <w:r>
        <w:rPr>
          <w:rFonts w:hint="eastAsia" w:eastAsia="楷体_GB2312"/>
        </w:rPr>
        <w:t xml:space="preserve"> </w:t>
      </w:r>
      <w:r>
        <w:rPr>
          <w:rFonts w:eastAsia="楷体_GB2312"/>
        </w:rPr>
        <w:t xml:space="preserve"> 附    则</w:t>
      </w:r>
    </w:p>
    <w:p>
      <w:pPr>
        <w:pStyle w:val="Normal"/>
        <w:rPr>
          <w:rFonts w:eastAsia="楷体_GB2312"/>
        </w:rPr>
      </w:pPr>
      <w:r>
        <w:rPr>
          <w:rFonts w:eastAsia="楷体_GB2312"/>
        </w:rPr>
      </w:r>
    </w:p>
    <w:p>
      <w:pPr>
        <w:pStyle w:val="Normal"/>
        <w:jc w:val="center"/>
        <w:rPr>
          <w:rFonts w:ascii="黑体" w:hAnsi="黑体" w:eastAsia="黑体" w:hint="eastAsia"/>
        </w:rPr>
      </w:pPr>
      <w:r>
        <w:rPr>
          <w:rFonts w:ascii="黑体" w:hAnsi="黑体" w:hint="eastAsia" w:eastAsia="黑体"/>
        </w:rPr>
        <w:t>第一章  总    则</w:t>
      </w:r>
    </w:p>
    <w:p>
      <w:pPr>
        <w:pStyle w:val="Normal"/>
        <w:ind w:firstLineChars="200" w:startChars="0" w:start="0" w:endChars="0" w:end="0"/>
        <w:rPr>
          <w:rFonts w:ascii="黑体" w:hAnsi="黑体" w:eastAsia="黑体" w:hint="eastAsia"/>
        </w:rPr>
      </w:pPr>
      <w:r>
        <w:rPr>
          <w:rFonts w:eastAsia="黑体" w:hint="eastAsia" w:ascii="黑体" w:hAnsi="黑体"/>
        </w:rPr>
      </w:r>
    </w:p>
    <w:p>
      <w:pPr>
        <w:pStyle w:val="Normal"/>
        <w:ind w:firstLineChars="200" w:startChars="0" w:start="0" w:endChars="0" w:end="0"/>
        <w:rPr>
          <w:rFonts w:hint="eastAsia"/>
        </w:rPr>
      </w:pPr>
      <w:r>
        <w:rPr>
          <w:rFonts w:ascii="黑体" w:hAnsi="黑体" w:hint="eastAsia" w:eastAsia="黑体"/>
        </w:rPr>
        <w:t>第一条</w:t>
      </w:r>
      <w:r>
        <w:rPr>
          <w:rFonts w:hint="eastAsia"/>
        </w:rPr>
        <w:t xml:space="preserve">  为了加强养犬管理，规范养犬行为，保障公民身体健康和人身安全，维护社会公共秩序和市容环境卫生，根据有关法律、行政法规，结合本市实际，制定本条例。</w:t>
      </w:r>
    </w:p>
    <w:p>
      <w:pPr>
        <w:pStyle w:val="Normal"/>
        <w:ind w:firstLineChars="200" w:startChars="0" w:start="0" w:endChars="0" w:end="0"/>
        <w:rPr>
          <w:rFonts w:hint="eastAsia"/>
        </w:rPr>
      </w:pPr>
      <w:r>
        <w:rPr>
          <w:rFonts w:ascii="黑体" w:hAnsi="黑体" w:hint="eastAsia" w:eastAsia="黑体"/>
        </w:rPr>
        <w:t>第二条</w:t>
      </w:r>
      <w:r>
        <w:rPr>
          <w:rFonts w:hint="eastAsia"/>
        </w:rPr>
        <w:t xml:space="preserve">  本条例适用于本市行政区域内犬只的免疫、登记、饲养、收留、领养、经营以及相关管理活动。</w:t>
      </w:r>
    </w:p>
    <w:p>
      <w:pPr>
        <w:pStyle w:val="Normal"/>
        <w:ind w:firstLineChars="200" w:startChars="0" w:start="0" w:endChars="0" w:end="0"/>
        <w:rPr>
          <w:rFonts w:hint="eastAsia"/>
        </w:rPr>
      </w:pPr>
      <w:r>
        <w:rPr>
          <w:rFonts w:hint="eastAsia"/>
        </w:rPr>
        <w:t>军用、警用犬等特种犬只，以及动物园、科研用犬的管理，按照国家有关规定执行。</w:t>
      </w:r>
    </w:p>
    <w:p>
      <w:pPr>
        <w:pStyle w:val="Normal"/>
        <w:ind w:firstLineChars="200" w:startChars="0" w:start="0" w:endChars="0" w:end="0"/>
        <w:rPr>
          <w:rFonts w:hint="eastAsia"/>
        </w:rPr>
      </w:pPr>
      <w:r>
        <w:rPr>
          <w:rFonts w:ascii="黑体" w:hAnsi="黑体" w:hint="eastAsia" w:eastAsia="黑体"/>
        </w:rPr>
        <w:t>第三条</w:t>
      </w:r>
      <w:r>
        <w:rPr>
          <w:rFonts w:hint="eastAsia"/>
        </w:rPr>
        <w:t xml:space="preserve">  本市养犬管理按照重点管理区和一般管理区实行分区管理。</w:t>
      </w:r>
    </w:p>
    <w:p>
      <w:pPr>
        <w:pStyle w:val="Normal"/>
        <w:ind w:firstLineChars="200" w:startChars="0" w:start="0" w:endChars="0" w:end="0"/>
        <w:rPr>
          <w:rFonts w:hint="eastAsia"/>
        </w:rPr>
      </w:pPr>
      <w:r>
        <w:rPr>
          <w:rFonts w:hint="eastAsia"/>
        </w:rPr>
        <w:t>重点管理区由市、县人民政府根据城镇建设状况、人口密度等情况确定、调整，并向社会公布。重点管理区以外的其他区域为一般管理区。</w:t>
      </w:r>
    </w:p>
    <w:p>
      <w:pPr>
        <w:pStyle w:val="Normal"/>
        <w:ind w:firstLineChars="200" w:startChars="0" w:start="0" w:endChars="0" w:end="0"/>
        <w:rPr>
          <w:rFonts w:hint="eastAsia"/>
        </w:rPr>
      </w:pPr>
      <w:r>
        <w:rPr>
          <w:rFonts w:hint="eastAsia"/>
        </w:rPr>
        <w:t>重点管理区内，个人不得饲养烈性犬只、禁养的大型犬只；饲养其他犬只的，每户限养一只。</w:t>
      </w:r>
    </w:p>
    <w:p>
      <w:pPr>
        <w:pStyle w:val="Normal"/>
        <w:ind w:firstLineChars="200" w:startChars="0" w:start="0" w:endChars="0" w:end="0"/>
        <w:rPr>
          <w:rFonts w:hint="eastAsia"/>
        </w:rPr>
      </w:pPr>
      <w:r>
        <w:rPr>
          <w:rFonts w:hint="eastAsia"/>
        </w:rPr>
        <w:t>烈性犬只的品种目录和禁养的大型犬只标准，由市公安机关会同市农业农村部门根据国家有关规定和实际需要确定，并向社会公布。</w:t>
      </w:r>
    </w:p>
    <w:p>
      <w:pPr>
        <w:pStyle w:val="Normal"/>
        <w:ind w:firstLineChars="200" w:startChars="0" w:start="0" w:endChars="0" w:end="0"/>
        <w:rPr>
          <w:rFonts w:hint="eastAsia"/>
        </w:rPr>
      </w:pPr>
      <w:r>
        <w:rPr>
          <w:rFonts w:ascii="黑体" w:hAnsi="黑体" w:hint="eastAsia" w:eastAsia="黑体"/>
        </w:rPr>
        <w:t>第四条</w:t>
      </w:r>
      <w:r>
        <w:rPr>
          <w:rFonts w:hint="eastAsia"/>
        </w:rPr>
        <w:t xml:space="preserve">  养犬管理实行养犬人自律、政府监管、基层及社会组织参与和公众监督相结合的原则。</w:t>
      </w:r>
    </w:p>
    <w:p>
      <w:pPr>
        <w:pStyle w:val="Normal"/>
        <w:ind w:firstLineChars="200" w:startChars="0" w:start="0" w:endChars="0" w:end="0"/>
        <w:rPr>
          <w:rFonts w:hint="eastAsia"/>
        </w:rPr>
      </w:pPr>
      <w:r>
        <w:rPr>
          <w:rFonts w:ascii="黑体" w:hAnsi="黑体" w:hint="eastAsia" w:eastAsia="黑体"/>
        </w:rPr>
        <w:t>第五条</w:t>
      </w:r>
      <w:r>
        <w:rPr>
          <w:rFonts w:hint="eastAsia"/>
        </w:rPr>
        <w:t xml:space="preserve">  市、县（区）人民政府应当加强对养犬管理工作的领导，建立工作协调机制，协调解决养犬管理工作中的重大问题。</w:t>
      </w:r>
    </w:p>
    <w:p>
      <w:pPr>
        <w:pStyle w:val="Normal"/>
        <w:ind w:firstLineChars="200" w:startChars="0" w:start="0" w:endChars="0" w:end="0"/>
        <w:rPr>
          <w:rFonts w:hint="eastAsia"/>
        </w:rPr>
      </w:pPr>
      <w:r>
        <w:rPr>
          <w:rFonts w:hint="eastAsia"/>
        </w:rPr>
        <w:t>乡镇人民政府和街道办事处应当落实属地管理职责，配合有关管理部门做好养犬管理工作。</w:t>
      </w:r>
    </w:p>
    <w:p>
      <w:pPr>
        <w:pStyle w:val="Normal"/>
        <w:ind w:firstLineChars="200" w:startChars="0" w:start="0" w:endChars="0" w:end="0"/>
        <w:rPr>
          <w:rFonts w:hint="eastAsia"/>
        </w:rPr>
      </w:pPr>
      <w:r>
        <w:rPr>
          <w:rFonts w:hint="eastAsia"/>
        </w:rPr>
        <w:t>开发区（园区）管委会应当按照市、县（区）人民政府的要求做好养犬管理工作。</w:t>
      </w:r>
    </w:p>
    <w:p>
      <w:pPr>
        <w:pStyle w:val="Normal"/>
        <w:ind w:firstLineChars="200" w:startChars="0" w:start="0" w:endChars="0" w:end="0"/>
        <w:rPr>
          <w:rFonts w:hint="eastAsia"/>
        </w:rPr>
      </w:pPr>
      <w:r>
        <w:rPr>
          <w:rFonts w:hint="eastAsia"/>
        </w:rPr>
        <w:t>养犬管理工作经费列入本级财政预算。</w:t>
      </w:r>
    </w:p>
    <w:p>
      <w:pPr>
        <w:pStyle w:val="Normal"/>
        <w:ind w:firstLineChars="200" w:startChars="0" w:start="0" w:endChars="0" w:end="0"/>
        <w:rPr>
          <w:rFonts w:hint="eastAsia"/>
        </w:rPr>
      </w:pPr>
      <w:r>
        <w:rPr>
          <w:rFonts w:ascii="黑体" w:hAnsi="黑体" w:hint="eastAsia" w:eastAsia="黑体"/>
        </w:rPr>
        <w:t>第六条</w:t>
      </w:r>
      <w:r>
        <w:rPr>
          <w:rFonts w:hint="eastAsia"/>
        </w:rPr>
        <w:t xml:space="preserve">  公安机关是养犬管理工作的主管部门，负责养犬登记，犬只扰民、伤人警情的处置，违规饲养犬只行为和违规携带禁养犬只外出相关行为的查处，犬只的收留、狂犬的捕杀、流浪犬的捕捉。</w:t>
      </w:r>
    </w:p>
    <w:p>
      <w:pPr>
        <w:pStyle w:val="Normal"/>
        <w:ind w:firstLineChars="200" w:startChars="0" w:start="0" w:endChars="0" w:end="0"/>
        <w:rPr>
          <w:rFonts w:hint="eastAsia"/>
        </w:rPr>
      </w:pPr>
      <w:r>
        <w:rPr>
          <w:rFonts w:hint="eastAsia"/>
        </w:rPr>
        <w:t>城市管理部门负责影响市容环境卫生养犬行为以及违规携带非禁养犬只外出相关行为的查处，指导、监督禁止犬只进入的公共场所设置犬只禁入标志。</w:t>
      </w:r>
    </w:p>
    <w:p>
      <w:pPr>
        <w:pStyle w:val="Normal"/>
        <w:ind w:firstLineChars="200" w:startChars="0" w:start="0" w:endChars="0" w:end="0"/>
        <w:rPr>
          <w:rFonts w:hint="eastAsia"/>
        </w:rPr>
      </w:pPr>
      <w:r>
        <w:rPr>
          <w:rFonts w:hint="eastAsia"/>
        </w:rPr>
        <w:t>农业农村部门负责犬只的免疫和检疫，犬只诊疗机构和犬只无害化处理工作的管理和监督。</w:t>
      </w:r>
    </w:p>
    <w:p>
      <w:pPr>
        <w:pStyle w:val="Normal"/>
        <w:ind w:firstLineChars="200" w:startChars="0" w:start="0" w:endChars="0" w:end="0"/>
        <w:rPr>
          <w:rFonts w:hint="eastAsia"/>
        </w:rPr>
      </w:pPr>
      <w:r>
        <w:rPr>
          <w:rFonts w:hint="eastAsia"/>
        </w:rPr>
        <w:t>市场监督管理部门负责犬只经营活动的监督管理。</w:t>
      </w:r>
    </w:p>
    <w:p>
      <w:pPr>
        <w:pStyle w:val="Normal"/>
        <w:ind w:firstLineChars="200" w:startChars="0" w:start="0" w:endChars="0" w:end="0"/>
        <w:rPr>
          <w:rFonts w:hint="eastAsia"/>
        </w:rPr>
      </w:pPr>
      <w:r>
        <w:rPr>
          <w:rFonts w:hint="eastAsia"/>
        </w:rPr>
        <w:t>住房城乡建设部门负责督促物业服务企业参与养犬管理工作。</w:t>
      </w:r>
    </w:p>
    <w:p>
      <w:pPr>
        <w:pStyle w:val="Normal"/>
        <w:ind w:firstLineChars="200" w:startChars="0" w:start="0" w:endChars="0" w:end="0"/>
        <w:rPr>
          <w:rFonts w:hint="eastAsia"/>
        </w:rPr>
      </w:pPr>
      <w:r>
        <w:rPr>
          <w:rFonts w:hint="eastAsia"/>
        </w:rPr>
        <w:t>卫生健康、文化旅游、教育、交通运输等部门应当在各自职责范围内做好养犬管理的相关工作。</w:t>
      </w:r>
    </w:p>
    <w:p>
      <w:pPr>
        <w:pStyle w:val="Normal"/>
        <w:ind w:firstLineChars="200" w:startChars="0" w:start="0" w:endChars="0" w:end="0"/>
        <w:rPr>
          <w:rFonts w:hint="eastAsia"/>
        </w:rPr>
      </w:pPr>
      <w:r>
        <w:rPr>
          <w:rFonts w:ascii="黑体" w:hAnsi="黑体" w:hint="eastAsia" w:eastAsia="黑体"/>
        </w:rPr>
        <w:t>第七条</w:t>
      </w:r>
      <w:r>
        <w:rPr>
          <w:rFonts w:hint="eastAsia"/>
        </w:rPr>
        <w:t xml:space="preserve">  村（居）民委员会、业主委员会应当协助相关管理部门开展依法、文明养犬的宣传教育，引导和督促养犬人遵守养犬的行为规范，并可以依法组织制定公约。</w:t>
      </w:r>
    </w:p>
    <w:p>
      <w:pPr>
        <w:pStyle w:val="Normal"/>
        <w:ind w:firstLineChars="200" w:startChars="0" w:start="0" w:endChars="0" w:end="0"/>
        <w:rPr>
          <w:rFonts w:hint="eastAsia"/>
        </w:rPr>
      </w:pPr>
      <w:r>
        <w:rPr>
          <w:rFonts w:hint="eastAsia"/>
        </w:rPr>
        <w:t>物业服务企业应当对服务区域内违法养犬行为进行劝阻，服务区域内发现流浪犬应当及时向公安机关报告。</w:t>
      </w:r>
    </w:p>
    <w:p>
      <w:pPr>
        <w:pStyle w:val="Normal"/>
        <w:ind w:firstLineChars="200" w:startChars="0" w:start="0" w:endChars="0" w:end="0"/>
        <w:rPr>
          <w:rFonts w:hint="eastAsia"/>
        </w:rPr>
      </w:pPr>
      <w:r>
        <w:rPr>
          <w:rFonts w:hint="eastAsia"/>
        </w:rPr>
        <w:t>鼓励养犬协会、动物保护组织等社会组织依法参与养犬管理活动，协助有关部门做好养犬管理工作。</w:t>
      </w:r>
    </w:p>
    <w:p>
      <w:pPr>
        <w:pStyle w:val="Normal"/>
        <w:ind w:firstLineChars="200" w:startChars="0" w:start="0" w:endChars="0" w:end="0"/>
        <w:rPr>
          <w:rFonts w:hint="eastAsia"/>
        </w:rPr>
      </w:pPr>
      <w:r>
        <w:rPr>
          <w:rFonts w:hint="eastAsia"/>
        </w:rPr>
        <w:t>广播、电视、报刊、网站等媒体应当加强养犬知识宣传，引导养犬人依法、文明养犬。</w:t>
      </w:r>
    </w:p>
    <w:p>
      <w:pPr>
        <w:pStyle w:val="Normal"/>
        <w:ind w:firstLineChars="200" w:startChars="0" w:start="0" w:endChars="0" w:end="0"/>
        <w:rPr>
          <w:rFonts w:hint="eastAsia"/>
        </w:rPr>
      </w:pPr>
      <w:r>
        <w:rPr>
          <w:rFonts w:ascii="黑体" w:hAnsi="黑体" w:hint="eastAsia" w:eastAsia="黑体"/>
        </w:rPr>
        <w:t>第八条</w:t>
      </w:r>
      <w:r>
        <w:rPr>
          <w:rFonts w:hint="eastAsia"/>
        </w:rPr>
        <w:t xml:space="preserve">  任何单位和个人对于违法养犬行为有权进行制止和劝阻，并可以通过</w:t>
      </w:r>
      <w:r>
        <w:rPr>
          <w:rFonts w:hint="eastAsia"/>
        </w:rPr>
        <w:t>12345</w:t>
      </w:r>
      <w:r>
        <w:rPr>
          <w:rFonts w:hint="eastAsia"/>
        </w:rPr>
        <w:t>、</w:t>
      </w:r>
      <w:r>
        <w:rPr>
          <w:rFonts w:hint="eastAsia"/>
        </w:rPr>
        <w:t>110</w:t>
      </w:r>
      <w:r>
        <w:rPr>
          <w:rFonts w:hint="eastAsia"/>
        </w:rPr>
        <w:t>电话和数字城管投诉和举报。</w:t>
      </w:r>
    </w:p>
    <w:p>
      <w:pPr>
        <w:pStyle w:val="Normal"/>
        <w:ind w:firstLineChars="200" w:startChars="0" w:start="0" w:endChars="0" w:end="0"/>
        <w:rPr>
          <w:rFonts w:hint="eastAsia"/>
        </w:rPr>
      </w:pPr>
      <w:r>
        <w:rPr>
          <w:rFonts w:hint="eastAsia"/>
        </w:rPr>
      </w:r>
    </w:p>
    <w:p>
      <w:pPr>
        <w:pStyle w:val="Normal"/>
        <w:jc w:val="center"/>
        <w:rPr>
          <w:rFonts w:ascii="黑体" w:hAnsi="黑体" w:eastAsia="黑体" w:hint="eastAsia"/>
        </w:rPr>
      </w:pPr>
      <w:r>
        <w:rPr>
          <w:rFonts w:ascii="黑体" w:hAnsi="黑体" w:hint="eastAsia" w:eastAsia="黑体"/>
        </w:rPr>
        <w:t>第二章  免疫与登记</w:t>
      </w:r>
    </w:p>
    <w:p>
      <w:pPr>
        <w:pStyle w:val="Normal"/>
        <w:ind w:firstLineChars="200" w:startChars="0" w:start="0" w:endChars="0" w:end="0"/>
        <w:rPr>
          <w:rFonts w:ascii="黑体" w:hAnsi="黑体" w:eastAsia="黑体" w:hint="eastAsia"/>
        </w:rPr>
      </w:pPr>
      <w:r>
        <w:rPr>
          <w:rFonts w:eastAsia="黑体" w:hint="eastAsia" w:ascii="黑体" w:hAnsi="黑体"/>
        </w:rPr>
      </w:r>
    </w:p>
    <w:p>
      <w:pPr>
        <w:pStyle w:val="Normal"/>
        <w:ind w:firstLineChars="200" w:startChars="0" w:start="0" w:endChars="0" w:end="0"/>
        <w:rPr>
          <w:rFonts w:hint="eastAsia"/>
        </w:rPr>
      </w:pPr>
      <w:r>
        <w:rPr>
          <w:rFonts w:ascii="黑体" w:hAnsi="黑体" w:hint="eastAsia" w:eastAsia="黑体"/>
        </w:rPr>
        <w:t>第九条</w:t>
      </w:r>
      <w:r>
        <w:rPr>
          <w:rFonts w:hint="eastAsia"/>
        </w:rPr>
        <w:t xml:space="preserve">  本市行政区域内，对犬只依法实行狂犬病免疫制度。犬只犬龄满三个月或者免疫间隔期满前，养犬人应当携带犬只到犬只免疫点进行狂犬病疫苗免疫接种，取得犬只狂犬病免疫证明。</w:t>
      </w:r>
    </w:p>
    <w:p>
      <w:pPr>
        <w:pStyle w:val="Normal"/>
        <w:ind w:firstLineChars="200" w:startChars="0" w:start="0" w:endChars="0" w:end="0"/>
        <w:rPr>
          <w:rFonts w:hint="eastAsia"/>
        </w:rPr>
      </w:pPr>
      <w:r>
        <w:rPr>
          <w:rFonts w:ascii="黑体" w:hAnsi="黑体" w:hint="eastAsia" w:eastAsia="黑体"/>
        </w:rPr>
        <w:t>第十条</w:t>
      </w:r>
      <w:r>
        <w:rPr>
          <w:rFonts w:hint="eastAsia"/>
        </w:rPr>
        <w:t xml:space="preserve">  重点管理区内，实行养犬登记制度。未经登记，任何单位和个人不得在重点管理区内饲养犬只。</w:t>
      </w:r>
    </w:p>
    <w:p>
      <w:pPr>
        <w:pStyle w:val="Normal"/>
        <w:ind w:firstLineChars="200" w:startChars="0" w:start="0" w:endChars="0" w:end="0"/>
        <w:rPr>
          <w:rFonts w:hint="eastAsia"/>
        </w:rPr>
      </w:pPr>
      <w:r>
        <w:rPr>
          <w:rFonts w:hint="eastAsia"/>
        </w:rPr>
        <w:t>养犬人应当自取得犬只狂犬病免疫证明之日起十五日内，携带犬只到公安机关确定的场所办理养犬登记。</w:t>
      </w:r>
    </w:p>
    <w:p>
      <w:pPr>
        <w:pStyle w:val="Normal"/>
        <w:ind w:firstLineChars="200" w:startChars="0" w:start="0" w:endChars="0" w:end="0"/>
        <w:rPr>
          <w:rFonts w:hint="eastAsia"/>
        </w:rPr>
      </w:pPr>
      <w:r>
        <w:rPr>
          <w:rFonts w:hint="eastAsia"/>
        </w:rPr>
        <w:t>养犬人未在犬只免疫间隔期满前对犬只进行狂犬病疫苗免疫接种，经农业农村部门责令改正后拒不改正的，由公安机关注销养犬登记。</w:t>
      </w:r>
    </w:p>
    <w:p>
      <w:pPr>
        <w:pStyle w:val="Normal"/>
        <w:ind w:firstLineChars="200" w:startChars="0" w:start="0" w:endChars="0" w:end="0"/>
        <w:rPr>
          <w:rFonts w:hint="eastAsia"/>
        </w:rPr>
      </w:pPr>
      <w:r>
        <w:rPr>
          <w:rFonts w:hint="eastAsia"/>
        </w:rPr>
        <w:t>养犬登记与犬只狂犬病疫苗免疫接种应当在同一场所办理。</w:t>
      </w:r>
    </w:p>
    <w:p>
      <w:pPr>
        <w:pStyle w:val="Normal"/>
        <w:ind w:firstLineChars="200" w:startChars="0" w:start="0" w:endChars="0" w:end="0"/>
        <w:rPr>
          <w:rFonts w:hint="eastAsia"/>
        </w:rPr>
      </w:pPr>
      <w:r>
        <w:rPr>
          <w:rFonts w:ascii="黑体" w:hAnsi="黑体" w:hint="eastAsia" w:eastAsia="黑体"/>
        </w:rPr>
        <w:t>第十一条</w:t>
      </w:r>
      <w:r>
        <w:rPr>
          <w:rFonts w:hint="eastAsia"/>
        </w:rPr>
        <w:t xml:space="preserve">  重点管理区内个人申请办理养犬登记，应当符合下列条件：</w:t>
      </w:r>
    </w:p>
    <w:p>
      <w:pPr>
        <w:pStyle w:val="Normal"/>
        <w:ind w:firstLineChars="200" w:startChars="0" w:start="0" w:endChars="0" w:end="0"/>
        <w:rPr>
          <w:rFonts w:hint="eastAsia"/>
        </w:rPr>
      </w:pPr>
      <w:r>
        <w:rPr>
          <w:rFonts w:hint="eastAsia"/>
        </w:rPr>
        <w:t>（一）具有完全民事行为能力；</w:t>
      </w:r>
    </w:p>
    <w:p>
      <w:pPr>
        <w:pStyle w:val="Normal"/>
        <w:ind w:firstLineChars="200" w:startChars="0" w:start="0" w:endChars="0" w:end="0"/>
        <w:rPr>
          <w:rFonts w:hint="eastAsia"/>
        </w:rPr>
      </w:pPr>
      <w:r>
        <w:rPr>
          <w:rFonts w:hint="eastAsia"/>
        </w:rPr>
        <w:t>（二）具有固定的住所；</w:t>
      </w:r>
    </w:p>
    <w:p>
      <w:pPr>
        <w:pStyle w:val="Normal"/>
        <w:ind w:firstLineChars="200" w:startChars="0" w:start="0" w:endChars="0" w:end="0"/>
        <w:rPr>
          <w:rFonts w:hint="eastAsia"/>
        </w:rPr>
      </w:pPr>
      <w:r>
        <w:rPr>
          <w:rFonts w:hint="eastAsia"/>
        </w:rPr>
        <w:t>（三）取得犬只狂犬病免疫证明。</w:t>
      </w:r>
    </w:p>
    <w:p>
      <w:pPr>
        <w:pStyle w:val="Normal"/>
        <w:ind w:firstLineChars="200" w:startChars="0" w:start="0" w:endChars="0" w:end="0"/>
        <w:rPr>
          <w:rFonts w:hint="eastAsia"/>
        </w:rPr>
      </w:pPr>
      <w:r>
        <w:rPr>
          <w:rFonts w:ascii="黑体" w:hAnsi="黑体" w:hint="eastAsia" w:eastAsia="黑体"/>
        </w:rPr>
        <w:t>第十二条</w:t>
      </w:r>
      <w:r>
        <w:rPr>
          <w:rFonts w:hint="eastAsia"/>
        </w:rPr>
        <w:t xml:space="preserve">  重点管理区内单位申请养犬登记，应当符合下列条件：</w:t>
      </w:r>
    </w:p>
    <w:p>
      <w:pPr>
        <w:pStyle w:val="Normal"/>
        <w:ind w:firstLineChars="200" w:startChars="0" w:start="0" w:endChars="0" w:end="0"/>
        <w:rPr>
          <w:rFonts w:hint="eastAsia"/>
        </w:rPr>
      </w:pPr>
      <w:r>
        <w:rPr>
          <w:rFonts w:hint="eastAsia"/>
        </w:rPr>
        <w:t>（一）因护卫工作需要；</w:t>
      </w:r>
    </w:p>
    <w:p>
      <w:pPr>
        <w:pStyle w:val="Normal"/>
        <w:ind w:firstLineChars="200" w:startChars="0" w:start="0" w:endChars="0" w:end="0"/>
        <w:rPr>
          <w:rFonts w:hint="eastAsia"/>
        </w:rPr>
      </w:pPr>
      <w:r>
        <w:rPr>
          <w:rFonts w:hint="eastAsia"/>
        </w:rPr>
        <w:t>（二）有犬笼、犬舍或者围墙等圈养设施以及养犬标志；</w:t>
      </w:r>
    </w:p>
    <w:p>
      <w:pPr>
        <w:pStyle w:val="Normal"/>
        <w:ind w:firstLineChars="200" w:startChars="0" w:start="0" w:endChars="0" w:end="0"/>
        <w:rPr>
          <w:rFonts w:hint="eastAsia"/>
        </w:rPr>
      </w:pPr>
      <w:r>
        <w:rPr>
          <w:rFonts w:hint="eastAsia"/>
        </w:rPr>
        <w:t>（三）有看管犬只的专门人员；</w:t>
      </w:r>
    </w:p>
    <w:p>
      <w:pPr>
        <w:pStyle w:val="Normal"/>
        <w:ind w:firstLineChars="200" w:startChars="0" w:start="0" w:endChars="0" w:end="0"/>
        <w:rPr>
          <w:rFonts w:hint="eastAsia"/>
        </w:rPr>
      </w:pPr>
      <w:r>
        <w:rPr>
          <w:rFonts w:hint="eastAsia"/>
        </w:rPr>
        <w:t>（四）护卫场所在住宅楼、商住楼、办公楼等场所以外；</w:t>
      </w:r>
    </w:p>
    <w:p>
      <w:pPr>
        <w:pStyle w:val="Normal"/>
        <w:ind w:firstLineChars="200" w:startChars="0" w:start="0" w:endChars="0" w:end="0"/>
        <w:rPr>
          <w:rFonts w:hint="eastAsia"/>
        </w:rPr>
      </w:pPr>
      <w:r>
        <w:rPr>
          <w:rFonts w:hint="eastAsia"/>
        </w:rPr>
        <w:t>（五）取得犬只狂犬病免疫证明。</w:t>
      </w:r>
    </w:p>
    <w:p>
      <w:pPr>
        <w:pStyle w:val="Normal"/>
        <w:ind w:firstLineChars="200" w:startChars="0" w:start="0" w:endChars="0" w:end="0"/>
        <w:rPr>
          <w:rFonts w:hint="eastAsia"/>
        </w:rPr>
      </w:pPr>
      <w:r>
        <w:rPr>
          <w:rFonts w:ascii="黑体" w:hAnsi="黑体" w:hint="eastAsia" w:eastAsia="黑体"/>
        </w:rPr>
        <w:t>第十三条</w:t>
      </w:r>
      <w:r>
        <w:rPr>
          <w:rFonts w:hint="eastAsia"/>
        </w:rPr>
        <w:t xml:space="preserve">  公安机关应当自收到养犬登记申请材料之日起五个工作日内完成审核。符合条件的，予以登记并对犬只植入电子标识，核发养犬登记证、犬牌；不符合条件的，不予登记并书面说明理由。</w:t>
      </w:r>
    </w:p>
    <w:p>
      <w:pPr>
        <w:pStyle w:val="Normal"/>
        <w:ind w:firstLineChars="200" w:startChars="0" w:start="0" w:endChars="0" w:end="0"/>
        <w:rPr>
          <w:rFonts w:hint="eastAsia"/>
        </w:rPr>
      </w:pPr>
      <w:r>
        <w:rPr>
          <w:rFonts w:ascii="黑体" w:hAnsi="黑体" w:hint="eastAsia" w:eastAsia="黑体"/>
        </w:rPr>
        <w:t>第十四条</w:t>
      </w:r>
      <w:r>
        <w:rPr>
          <w:rFonts w:hint="eastAsia"/>
        </w:rPr>
        <w:t xml:space="preserve">  养犬人变更住所、犬只变更护卫场所的，养犬人应当在三十日内办理变更登记。</w:t>
      </w:r>
    </w:p>
    <w:p>
      <w:pPr>
        <w:pStyle w:val="Normal"/>
        <w:ind w:firstLineChars="200" w:startChars="0" w:start="0" w:endChars="0" w:end="0"/>
        <w:rPr>
          <w:rFonts w:hint="eastAsia"/>
        </w:rPr>
      </w:pPr>
      <w:r>
        <w:rPr>
          <w:rFonts w:hint="eastAsia"/>
        </w:rPr>
        <w:t>犬只死亡、遗失、转让他人或者送交收留场所的，养犬人应当在三十日内办理注销登记。</w:t>
      </w:r>
    </w:p>
    <w:p>
      <w:pPr>
        <w:pStyle w:val="Normal"/>
        <w:ind w:firstLineChars="200" w:startChars="0" w:start="0" w:endChars="0" w:end="0"/>
        <w:rPr>
          <w:rFonts w:hint="eastAsia"/>
        </w:rPr>
      </w:pPr>
      <w:r>
        <w:rPr>
          <w:rFonts w:hint="eastAsia"/>
        </w:rPr>
        <w:t>养犬登记证、犬牌、电子标识遗失或者损毁的，养犬人应当在十五日内申请补发、补植。</w:t>
      </w:r>
    </w:p>
    <w:p>
      <w:pPr>
        <w:pStyle w:val="Normal"/>
        <w:ind w:firstLineChars="200" w:startChars="0" w:start="0" w:endChars="0" w:end="0"/>
        <w:rPr>
          <w:rFonts w:hint="eastAsia"/>
        </w:rPr>
      </w:pPr>
      <w:r>
        <w:rPr>
          <w:rFonts w:ascii="黑体" w:hAnsi="黑体" w:hint="eastAsia" w:eastAsia="黑体"/>
        </w:rPr>
        <w:t>第十五条</w:t>
      </w:r>
      <w:r>
        <w:rPr>
          <w:rFonts w:hint="eastAsia"/>
        </w:rPr>
        <w:t xml:space="preserve">  公安机关应当建立养犬管理电子档案，记载养犬人的基本信息、违法养犬记录，以及犬只的基本信息、狂犬病免疫信息。</w:t>
      </w:r>
    </w:p>
    <w:p>
      <w:pPr>
        <w:pStyle w:val="Normal"/>
        <w:ind w:firstLineChars="200" w:startChars="0" w:start="0" w:endChars="0" w:end="0"/>
        <w:rPr>
          <w:rFonts w:hint="eastAsia"/>
        </w:rPr>
      </w:pPr>
      <w:r>
        <w:rPr>
          <w:rFonts w:hint="eastAsia"/>
        </w:rPr>
        <w:t>公安、城市管理、农业农村、卫生健康等部门应当共享犬只管理的有关信息，并为社会提供相关服务。</w:t>
      </w:r>
    </w:p>
    <w:p>
      <w:pPr>
        <w:pStyle w:val="Normal"/>
        <w:ind w:firstLineChars="200" w:startChars="0" w:start="0" w:endChars="0" w:end="0"/>
        <w:rPr>
          <w:rFonts w:hint="eastAsia"/>
        </w:rPr>
      </w:pPr>
      <w:r>
        <w:rPr>
          <w:rFonts w:hint="eastAsia"/>
        </w:rPr>
      </w:r>
    </w:p>
    <w:p>
      <w:pPr>
        <w:pStyle w:val="Normal"/>
        <w:jc w:val="center"/>
        <w:rPr>
          <w:rFonts w:ascii="黑体" w:hAnsi="黑体" w:eastAsia="黑体" w:hint="eastAsia"/>
        </w:rPr>
      </w:pPr>
      <w:r>
        <w:rPr>
          <w:rFonts w:ascii="黑体" w:hAnsi="黑体" w:hint="eastAsia" w:eastAsia="黑体"/>
        </w:rPr>
        <w:t>第三章  养犬行为规范</w:t>
      </w:r>
    </w:p>
    <w:p>
      <w:pPr>
        <w:pStyle w:val="Normal"/>
        <w:ind w:firstLineChars="200" w:startChars="0" w:start="0" w:endChars="0" w:end="0"/>
        <w:rPr>
          <w:rFonts w:ascii="黑体" w:hAnsi="黑体" w:eastAsia="黑体" w:hint="eastAsia"/>
        </w:rPr>
      </w:pPr>
      <w:r>
        <w:rPr>
          <w:rFonts w:eastAsia="黑体" w:hint="eastAsia" w:ascii="黑体" w:hAnsi="黑体"/>
        </w:rPr>
      </w:r>
    </w:p>
    <w:p>
      <w:pPr>
        <w:pStyle w:val="Normal"/>
        <w:ind w:firstLineChars="200" w:startChars="0" w:start="0" w:endChars="0" w:end="0"/>
        <w:rPr>
          <w:rFonts w:hint="eastAsia"/>
        </w:rPr>
      </w:pPr>
      <w:r>
        <w:rPr>
          <w:rFonts w:ascii="黑体" w:hAnsi="黑体" w:hint="eastAsia" w:eastAsia="黑体"/>
        </w:rPr>
        <w:t>第十六条</w:t>
      </w:r>
      <w:r>
        <w:rPr>
          <w:rFonts w:hint="eastAsia"/>
        </w:rPr>
        <w:t xml:space="preserve">  养犬人饲养犬只，应当遵守下列规定：</w:t>
      </w:r>
    </w:p>
    <w:p>
      <w:pPr>
        <w:pStyle w:val="Normal"/>
        <w:ind w:firstLineChars="200" w:startChars="0" w:start="0" w:endChars="0" w:end="0"/>
        <w:rPr>
          <w:rFonts w:hint="eastAsia"/>
        </w:rPr>
      </w:pPr>
      <w:r>
        <w:rPr>
          <w:rFonts w:hint="eastAsia"/>
        </w:rPr>
        <w:t>（一）不得占用楼顶、楼道、公共场地等物业共用部位饲养犬只；</w:t>
      </w:r>
    </w:p>
    <w:p>
      <w:pPr>
        <w:pStyle w:val="Normal"/>
        <w:ind w:firstLineChars="200" w:startChars="0" w:start="0" w:endChars="0" w:end="0"/>
        <w:rPr>
          <w:rFonts w:hint="eastAsia"/>
        </w:rPr>
      </w:pPr>
      <w:r>
        <w:rPr>
          <w:rFonts w:hint="eastAsia"/>
        </w:rPr>
        <w:t>（二）不得影响他人正常生活，犬吠影响他人时，应当采取有效措施予以制止；</w:t>
      </w:r>
    </w:p>
    <w:p>
      <w:pPr>
        <w:pStyle w:val="Normal"/>
        <w:ind w:firstLineChars="200" w:startChars="0" w:start="0" w:endChars="0" w:end="0"/>
        <w:rPr>
          <w:rFonts w:hint="eastAsia"/>
        </w:rPr>
      </w:pPr>
      <w:r>
        <w:rPr>
          <w:rFonts w:hint="eastAsia"/>
        </w:rPr>
        <w:t>（三）不得放任犬只恐吓他人或者驱使犬只伤害他人；</w:t>
      </w:r>
    </w:p>
    <w:p>
      <w:pPr>
        <w:pStyle w:val="Normal"/>
        <w:ind w:firstLineChars="200" w:startChars="0" w:start="0" w:endChars="0" w:end="0"/>
        <w:rPr>
          <w:rFonts w:hint="eastAsia"/>
        </w:rPr>
      </w:pPr>
      <w:r>
        <w:rPr>
          <w:rFonts w:hint="eastAsia"/>
        </w:rPr>
        <w:t>（四）不得影响环境卫生；</w:t>
      </w:r>
    </w:p>
    <w:p>
      <w:pPr>
        <w:pStyle w:val="Normal"/>
        <w:ind w:firstLineChars="200" w:startChars="0" w:start="0" w:endChars="0" w:end="0"/>
        <w:rPr>
          <w:rFonts w:hint="eastAsia"/>
        </w:rPr>
      </w:pPr>
      <w:r>
        <w:rPr>
          <w:rFonts w:hint="eastAsia"/>
        </w:rPr>
        <w:t>（五）不得虐待、遗弃饲养的犬只；</w:t>
      </w:r>
    </w:p>
    <w:p>
      <w:pPr>
        <w:pStyle w:val="Normal"/>
        <w:ind w:firstLineChars="200" w:startChars="0" w:start="0" w:endChars="0" w:end="0"/>
        <w:rPr>
          <w:rFonts w:hint="eastAsia"/>
        </w:rPr>
      </w:pPr>
      <w:r>
        <w:rPr>
          <w:rFonts w:hint="eastAsia"/>
        </w:rPr>
        <w:t>（六）不得随意抛弃犬只尸体，应当按照规定对犬只尸体进行无害化处理，或者交有关部门进行无害化处理。</w:t>
      </w:r>
    </w:p>
    <w:p>
      <w:pPr>
        <w:pStyle w:val="Normal"/>
        <w:ind w:firstLineChars="200" w:startChars="0" w:start="0" w:endChars="0" w:end="0"/>
        <w:rPr>
          <w:rFonts w:hint="eastAsia"/>
        </w:rPr>
      </w:pPr>
      <w:r>
        <w:rPr>
          <w:rFonts w:ascii="黑体" w:hAnsi="黑体" w:hint="eastAsia" w:eastAsia="黑体"/>
        </w:rPr>
        <w:t>第十七条</w:t>
      </w:r>
      <w:r>
        <w:rPr>
          <w:rFonts w:hint="eastAsia"/>
        </w:rPr>
        <w:t xml:space="preserve">  除盲人携带导盲犬和肢体重残人携带扶助犬外，禁止携带犬只进入下列场所：</w:t>
      </w:r>
    </w:p>
    <w:p>
      <w:pPr>
        <w:pStyle w:val="Normal"/>
        <w:ind w:firstLineChars="200" w:startChars="0" w:start="0" w:endChars="0" w:end="0"/>
        <w:rPr>
          <w:rFonts w:hint="eastAsia"/>
        </w:rPr>
      </w:pPr>
      <w:r>
        <w:rPr>
          <w:rFonts w:hint="eastAsia"/>
        </w:rPr>
        <w:t>（一）机关、医院、体育场馆、博物馆、图书馆、影剧院、商场、超市、宾馆、车站等室内公共场所；</w:t>
      </w:r>
    </w:p>
    <w:p>
      <w:pPr>
        <w:pStyle w:val="Normal"/>
        <w:ind w:firstLineChars="200" w:startChars="0" w:start="0" w:endChars="0" w:end="0"/>
        <w:rPr>
          <w:rFonts w:hint="eastAsia"/>
        </w:rPr>
      </w:pPr>
      <w:r>
        <w:rPr>
          <w:rFonts w:hint="eastAsia"/>
        </w:rPr>
        <w:t>（二）幼儿园、中小学校、少年宫、儿童福利机构等以未成年人为主要活动人群的场所；</w:t>
      </w:r>
    </w:p>
    <w:p>
      <w:pPr>
        <w:pStyle w:val="Normal"/>
        <w:ind w:firstLineChars="200" w:startChars="0" w:start="0" w:endChars="0" w:end="0"/>
        <w:rPr>
          <w:rFonts w:hint="eastAsia"/>
        </w:rPr>
      </w:pPr>
      <w:r>
        <w:rPr>
          <w:rFonts w:hint="eastAsia"/>
        </w:rPr>
        <w:t>（三）烈士陵园、文物保护单位；</w:t>
      </w:r>
    </w:p>
    <w:p>
      <w:pPr>
        <w:pStyle w:val="Normal"/>
        <w:ind w:firstLineChars="200" w:startChars="0" w:start="0" w:endChars="0" w:end="0"/>
        <w:rPr>
          <w:rFonts w:hint="eastAsia"/>
        </w:rPr>
      </w:pPr>
      <w:r>
        <w:rPr>
          <w:rFonts w:hint="eastAsia"/>
        </w:rPr>
        <w:t>（四）公共交通工具；</w:t>
      </w:r>
    </w:p>
    <w:p>
      <w:pPr>
        <w:pStyle w:val="Normal"/>
        <w:ind w:firstLineChars="200" w:startChars="0" w:start="0" w:endChars="0" w:end="0"/>
        <w:rPr>
          <w:rFonts w:hint="eastAsia"/>
        </w:rPr>
      </w:pPr>
      <w:r>
        <w:rPr>
          <w:rFonts w:hint="eastAsia"/>
        </w:rPr>
        <w:t>（五）法律、法规规定的禁止进入的其他场所。</w:t>
      </w:r>
    </w:p>
    <w:p>
      <w:pPr>
        <w:pStyle w:val="Normal"/>
        <w:ind w:firstLineChars="200" w:startChars="0" w:start="0" w:endChars="0" w:end="0"/>
        <w:rPr>
          <w:rFonts w:hint="eastAsia"/>
        </w:rPr>
      </w:pPr>
      <w:r>
        <w:rPr>
          <w:rFonts w:hint="eastAsia"/>
        </w:rPr>
        <w:t>前款以外其他场所的管理者可以决定其管理场所是否允许携带犬只进入；禁止犬只进入的，应当设置明显的禁入标志。</w:t>
      </w:r>
    </w:p>
    <w:p>
      <w:pPr>
        <w:pStyle w:val="Normal"/>
        <w:ind w:firstLineChars="200" w:startChars="0" w:start="0" w:endChars="0" w:end="0"/>
        <w:rPr>
          <w:rFonts w:hint="eastAsia"/>
        </w:rPr>
      </w:pPr>
      <w:r>
        <w:rPr>
          <w:rFonts w:hint="eastAsia"/>
        </w:rPr>
        <w:t>除盲人携带导盲犬和肢体重残人携带扶助犬外，携带犬只乘坐小型出租车的应当征得驾驶员和同乘人员的同意。</w:t>
      </w:r>
    </w:p>
    <w:p>
      <w:pPr>
        <w:pStyle w:val="Normal"/>
        <w:ind w:firstLineChars="200" w:startChars="0" w:start="0" w:endChars="0" w:end="0"/>
        <w:rPr>
          <w:rFonts w:hint="eastAsia"/>
        </w:rPr>
      </w:pPr>
      <w:r>
        <w:rPr>
          <w:rFonts w:ascii="黑体" w:hAnsi="黑体" w:hint="eastAsia" w:eastAsia="黑体"/>
        </w:rPr>
        <w:t>第十八条</w:t>
      </w:r>
      <w:r>
        <w:rPr>
          <w:rFonts w:hint="eastAsia"/>
        </w:rPr>
        <w:t xml:space="preserve">  鼓励养犬人投保犬只责任保险。</w:t>
      </w:r>
    </w:p>
    <w:p>
      <w:pPr>
        <w:pStyle w:val="Normal"/>
        <w:ind w:firstLineChars="200" w:startChars="0" w:start="0" w:endChars="0" w:end="0"/>
        <w:rPr>
          <w:rFonts w:hint="eastAsia"/>
        </w:rPr>
      </w:pPr>
      <w:r>
        <w:rPr>
          <w:rFonts w:hint="eastAsia"/>
        </w:rPr>
        <w:t>犬只伤害他人的，养犬人应当及时将被伤害人送至医疗机构诊治。</w:t>
      </w:r>
    </w:p>
    <w:p>
      <w:pPr>
        <w:pStyle w:val="Normal"/>
        <w:ind w:firstLineChars="200" w:startChars="0" w:start="0" w:endChars="0" w:end="0"/>
        <w:rPr>
          <w:rFonts w:hint="eastAsia"/>
        </w:rPr>
      </w:pPr>
      <w:r>
        <w:rPr>
          <w:rFonts w:ascii="黑体" w:hAnsi="黑体" w:hint="eastAsia" w:eastAsia="黑体"/>
        </w:rPr>
        <w:t>第十九条</w:t>
      </w:r>
      <w:r>
        <w:rPr>
          <w:rFonts w:hint="eastAsia"/>
        </w:rPr>
        <w:t xml:space="preserve">  禁止携带烈性犬只、禁养的大型犬只进入重点管理区遛犬。</w:t>
      </w:r>
    </w:p>
    <w:p>
      <w:pPr>
        <w:pStyle w:val="Normal"/>
        <w:ind w:firstLineChars="200" w:startChars="0" w:start="0" w:endChars="0" w:end="0"/>
        <w:rPr>
          <w:rFonts w:hint="eastAsia"/>
        </w:rPr>
      </w:pPr>
      <w:r>
        <w:rPr>
          <w:rFonts w:hint="eastAsia"/>
        </w:rPr>
        <w:t>携带重点管理区以外的非禁养犬只进入重点管理区的，应当持有效的犬只狂犬病免疫证明，遵守重点管理区的管理规定；犬只逗留三个月以上的，应当按照本条例规定办理养犬登记。</w:t>
      </w:r>
    </w:p>
    <w:p>
      <w:pPr>
        <w:pStyle w:val="Normal"/>
        <w:ind w:firstLineChars="200" w:startChars="0" w:start="0" w:endChars="0" w:end="0"/>
        <w:rPr>
          <w:rFonts w:hint="eastAsia"/>
        </w:rPr>
      </w:pPr>
      <w:r>
        <w:rPr>
          <w:rFonts w:ascii="黑体" w:hAnsi="黑体" w:hint="eastAsia" w:eastAsia="黑体"/>
        </w:rPr>
        <w:t>第二十条</w:t>
      </w:r>
      <w:r>
        <w:rPr>
          <w:rFonts w:hint="eastAsia"/>
        </w:rPr>
        <w:t xml:space="preserve">  重点管理区内，养犬人携带犬只外出的，应当遵守下列规定：</w:t>
      </w:r>
    </w:p>
    <w:p>
      <w:pPr>
        <w:pStyle w:val="Normal"/>
        <w:ind w:firstLineChars="200" w:startChars="0" w:start="0" w:endChars="0" w:end="0"/>
        <w:rPr>
          <w:rFonts w:hint="eastAsia"/>
        </w:rPr>
      </w:pPr>
      <w:r>
        <w:rPr>
          <w:rFonts w:hint="eastAsia"/>
        </w:rPr>
        <w:t>（一）为犬只挂犬牌；</w:t>
      </w:r>
    </w:p>
    <w:p>
      <w:pPr>
        <w:pStyle w:val="Normal"/>
        <w:ind w:firstLineChars="200" w:startChars="0" w:start="0" w:endChars="0" w:end="0"/>
        <w:rPr>
          <w:rFonts w:hint="eastAsia"/>
        </w:rPr>
      </w:pPr>
      <w:r>
        <w:rPr>
          <w:rFonts w:hint="eastAsia"/>
        </w:rPr>
        <w:t>（二）由完全民事行为能力人束一点五米以内的牵引带牵领，并主动避让他人；</w:t>
      </w:r>
    </w:p>
    <w:p>
      <w:pPr>
        <w:pStyle w:val="Normal"/>
        <w:ind w:firstLineChars="200" w:startChars="0" w:start="0" w:endChars="0" w:end="0"/>
        <w:rPr>
          <w:rFonts w:hint="eastAsia"/>
        </w:rPr>
      </w:pPr>
      <w:r>
        <w:rPr>
          <w:rFonts w:hint="eastAsia"/>
        </w:rPr>
        <w:t>（三）乘坐电梯、上下楼梯时，应当采取怀抱、装入犬袋犬笼或者戴犬嘴套等措施防止伤害他人，并错开高峰时间；</w:t>
      </w:r>
    </w:p>
    <w:p>
      <w:pPr>
        <w:pStyle w:val="Normal"/>
        <w:ind w:firstLineChars="200" w:startChars="0" w:start="0" w:endChars="0" w:end="0"/>
        <w:rPr>
          <w:rFonts w:hint="eastAsia"/>
        </w:rPr>
      </w:pPr>
      <w:r>
        <w:rPr>
          <w:rFonts w:hint="eastAsia"/>
        </w:rPr>
        <w:t>（四）即时清除犬只粪便。</w:t>
      </w:r>
    </w:p>
    <w:p>
      <w:pPr>
        <w:pStyle w:val="Normal"/>
        <w:ind w:firstLineChars="200" w:startChars="0" w:start="0" w:endChars="0" w:end="0"/>
        <w:rPr>
          <w:rFonts w:hint="eastAsia"/>
        </w:rPr>
      </w:pPr>
      <w:r>
        <w:rPr>
          <w:rFonts w:hint="eastAsia"/>
        </w:rPr>
        <w:t>单位饲养的烈性犬只、大型犬只不得离开护卫场所；因免疫、诊疗等原因确需离开护卫场所的，应当装入犬袋犬笼。</w:t>
      </w:r>
    </w:p>
    <w:p>
      <w:pPr>
        <w:pStyle w:val="Normal"/>
        <w:ind w:firstLineChars="200" w:startChars="0" w:start="0" w:endChars="0" w:end="0"/>
        <w:rPr>
          <w:rFonts w:hint="eastAsia"/>
        </w:rPr>
      </w:pPr>
      <w:r>
        <w:rPr>
          <w:rFonts w:hint="eastAsia"/>
        </w:rPr>
      </w:r>
    </w:p>
    <w:p>
      <w:pPr>
        <w:pStyle w:val="Normal"/>
        <w:jc w:val="center"/>
        <w:rPr>
          <w:rFonts w:ascii="黑体" w:hAnsi="黑体" w:eastAsia="黑体" w:hint="eastAsia"/>
        </w:rPr>
      </w:pPr>
      <w:r>
        <w:rPr>
          <w:rFonts w:ascii="黑体" w:hAnsi="黑体" w:hint="eastAsia" w:eastAsia="黑体"/>
        </w:rPr>
        <w:t>第四章  收留与经营</w:t>
      </w:r>
    </w:p>
    <w:p>
      <w:pPr>
        <w:pStyle w:val="Normal"/>
        <w:ind w:firstLineChars="200" w:startChars="0" w:start="0" w:endChars="0" w:end="0"/>
        <w:rPr>
          <w:rFonts w:ascii="黑体" w:hAnsi="黑体" w:eastAsia="黑体" w:hint="eastAsia"/>
        </w:rPr>
      </w:pPr>
      <w:r>
        <w:rPr>
          <w:rFonts w:eastAsia="黑体" w:hint="eastAsia" w:ascii="黑体" w:hAnsi="黑体"/>
        </w:rPr>
      </w:r>
    </w:p>
    <w:p>
      <w:pPr>
        <w:pStyle w:val="Normal"/>
        <w:ind w:firstLineChars="200" w:startChars="0" w:start="0" w:endChars="0" w:end="0"/>
        <w:rPr>
          <w:rFonts w:hint="eastAsia"/>
        </w:rPr>
      </w:pPr>
      <w:r>
        <w:rPr>
          <w:rFonts w:ascii="黑体" w:hAnsi="黑体" w:hint="eastAsia" w:eastAsia="黑体"/>
        </w:rPr>
        <w:t>第二十一条</w:t>
      </w:r>
      <w:r>
        <w:rPr>
          <w:rFonts w:hint="eastAsia"/>
        </w:rPr>
        <w:t xml:space="preserve">  市、县人民政府应当按照实际需要建设犬只留检所，犬只留检所应当符合动物防疫条件。</w:t>
      </w:r>
    </w:p>
    <w:p>
      <w:pPr>
        <w:pStyle w:val="Normal"/>
        <w:ind w:firstLineChars="200" w:startChars="0" w:start="0" w:endChars="0" w:end="0"/>
        <w:rPr>
          <w:rFonts w:hint="eastAsia"/>
        </w:rPr>
      </w:pPr>
      <w:r>
        <w:rPr>
          <w:rFonts w:hint="eastAsia"/>
        </w:rPr>
        <w:t>犬只留检所应当收留下列犬只：</w:t>
      </w:r>
    </w:p>
    <w:p>
      <w:pPr>
        <w:pStyle w:val="Normal"/>
        <w:ind w:firstLineChars="200" w:startChars="0" w:start="0" w:endChars="0" w:end="0"/>
        <w:rPr>
          <w:rFonts w:hint="eastAsia"/>
        </w:rPr>
      </w:pPr>
      <w:r>
        <w:rPr>
          <w:rFonts w:hint="eastAsia"/>
        </w:rPr>
        <w:t>（一）走失犬只；</w:t>
      </w:r>
    </w:p>
    <w:p>
      <w:pPr>
        <w:pStyle w:val="Normal"/>
        <w:ind w:firstLineChars="200" w:startChars="0" w:start="0" w:endChars="0" w:end="0"/>
        <w:rPr>
          <w:rFonts w:hint="eastAsia"/>
        </w:rPr>
      </w:pPr>
      <w:r>
        <w:rPr>
          <w:rFonts w:hint="eastAsia"/>
        </w:rPr>
        <w:t>（二）无主犬只；</w:t>
      </w:r>
    </w:p>
    <w:p>
      <w:pPr>
        <w:pStyle w:val="Normal"/>
        <w:ind w:firstLineChars="200" w:startChars="0" w:start="0" w:endChars="0" w:end="0"/>
        <w:rPr>
          <w:rFonts w:hint="eastAsia"/>
        </w:rPr>
      </w:pPr>
      <w:r>
        <w:rPr>
          <w:rFonts w:hint="eastAsia"/>
        </w:rPr>
        <w:t>（三）养犬人送交的犬只；</w:t>
      </w:r>
    </w:p>
    <w:p>
      <w:pPr>
        <w:pStyle w:val="Normal"/>
        <w:ind w:firstLineChars="200" w:startChars="0" w:start="0" w:endChars="0" w:end="0"/>
        <w:rPr>
          <w:rFonts w:hint="eastAsia"/>
        </w:rPr>
      </w:pPr>
      <w:r>
        <w:rPr>
          <w:rFonts w:hint="eastAsia"/>
        </w:rPr>
        <w:t>（四）没收的犬只。</w:t>
      </w:r>
    </w:p>
    <w:p>
      <w:pPr>
        <w:pStyle w:val="Normal"/>
        <w:ind w:firstLineChars="200" w:startChars="0" w:start="0" w:endChars="0" w:end="0"/>
        <w:rPr>
          <w:rFonts w:hint="eastAsia"/>
        </w:rPr>
      </w:pPr>
      <w:r>
        <w:rPr>
          <w:rFonts w:hint="eastAsia"/>
        </w:rPr>
        <w:t>农业农村部门应当对犬只留检所的犬只实施防疫和检疫等措施。</w:t>
      </w:r>
    </w:p>
    <w:p>
      <w:pPr>
        <w:pStyle w:val="Normal"/>
        <w:ind w:firstLineChars="200" w:startChars="0" w:start="0" w:endChars="0" w:end="0"/>
        <w:rPr>
          <w:rFonts w:hint="eastAsia"/>
        </w:rPr>
      </w:pPr>
      <w:r>
        <w:rPr>
          <w:rFonts w:ascii="黑体" w:hAnsi="黑体" w:hint="eastAsia" w:eastAsia="黑体"/>
        </w:rPr>
        <w:t>第二十二条</w:t>
      </w:r>
      <w:r>
        <w:rPr>
          <w:rFonts w:hint="eastAsia"/>
        </w:rPr>
        <w:t xml:space="preserve">  公安机关应当及时通知养犬人认领走失的犬只，养犬人应当自收到通知之日起七日内到犬只留检所认领。</w:t>
      </w:r>
    </w:p>
    <w:p>
      <w:pPr>
        <w:pStyle w:val="Normal"/>
        <w:ind w:firstLineChars="200" w:startChars="0" w:start="0" w:endChars="0" w:end="0"/>
        <w:rPr>
          <w:rFonts w:hint="eastAsia"/>
        </w:rPr>
      </w:pPr>
      <w:r>
        <w:rPr>
          <w:rFonts w:hint="eastAsia"/>
        </w:rPr>
        <w:t>无主犬只、养犬人送交的犬只和逾期不认领的走失犬只，经检疫合格的，可以由符合条件的单位和个人领养，或者按照有关规定处理。</w:t>
      </w:r>
    </w:p>
    <w:p>
      <w:pPr>
        <w:pStyle w:val="Normal"/>
        <w:ind w:firstLineChars="200" w:startChars="0" w:start="0" w:endChars="0" w:end="0"/>
        <w:rPr>
          <w:rFonts w:hint="eastAsia"/>
        </w:rPr>
      </w:pPr>
      <w:r>
        <w:rPr>
          <w:rFonts w:ascii="黑体" w:hAnsi="黑体" w:hint="eastAsia" w:eastAsia="黑体"/>
        </w:rPr>
        <w:t>第二十三条</w:t>
      </w:r>
      <w:r>
        <w:rPr>
          <w:rFonts w:hint="eastAsia"/>
        </w:rPr>
        <w:t xml:space="preserve">  鼓励养犬协会、动物保护组织等社会组织开展犬只的收留、领养工作，收留、领养的犬只不得用于经营性活动。</w:t>
      </w:r>
    </w:p>
    <w:p>
      <w:pPr>
        <w:pStyle w:val="Normal"/>
        <w:ind w:firstLineChars="200" w:startChars="0" w:start="0" w:endChars="0" w:end="0"/>
        <w:rPr>
          <w:rFonts w:hint="eastAsia"/>
          <w:spacing w:val="4"/>
        </w:rPr>
      </w:pPr>
      <w:r>
        <w:rPr>
          <w:rFonts w:hint="eastAsia"/>
          <w:spacing w:val="4"/>
        </w:rPr>
        <w:t>有关部门应当加强对社会组织开展犬只收留、领养工作的监管。</w:t>
      </w:r>
    </w:p>
    <w:p>
      <w:pPr>
        <w:pStyle w:val="Normal"/>
        <w:ind w:firstLineChars="200" w:startChars="0" w:start="0" w:endChars="0" w:end="0"/>
        <w:rPr>
          <w:rFonts w:hint="eastAsia"/>
        </w:rPr>
      </w:pPr>
      <w:r>
        <w:rPr>
          <w:rFonts w:ascii="黑体" w:hAnsi="黑体" w:hint="eastAsia" w:eastAsia="黑体"/>
        </w:rPr>
        <w:t>第二十四条</w:t>
      </w:r>
      <w:r>
        <w:rPr>
          <w:rFonts w:hint="eastAsia"/>
        </w:rPr>
        <w:t xml:space="preserve">  从事犬只养殖、销售、诊疗、美容等经营活动的，应当符合有关法律、法规规定的条件，依法办理工商登记、防疫、检疫等有关手续，不得影响公共秩序、市容环境卫生和他人正常生活，并如实记录犬只的品种、数量和流向，接受管理部门的监督检查。</w:t>
      </w:r>
    </w:p>
    <w:p>
      <w:pPr>
        <w:pStyle w:val="Normal"/>
        <w:ind w:firstLineChars="200" w:startChars="0" w:start="0" w:endChars="0" w:end="0"/>
        <w:rPr>
          <w:rFonts w:hint="eastAsia"/>
        </w:rPr>
      </w:pPr>
      <w:r>
        <w:rPr>
          <w:rFonts w:hint="eastAsia"/>
        </w:rPr>
        <w:t>禁止在重点管理区从事犬只经营性养殖活动。</w:t>
      </w:r>
    </w:p>
    <w:p>
      <w:pPr>
        <w:pStyle w:val="Normal"/>
        <w:ind w:firstLineChars="200" w:startChars="0" w:start="0" w:endChars="0" w:end="0"/>
        <w:rPr>
          <w:rFonts w:hint="eastAsia"/>
        </w:rPr>
      </w:pPr>
      <w:r>
        <w:rPr>
          <w:rFonts w:hint="eastAsia"/>
        </w:rPr>
      </w:r>
    </w:p>
    <w:p>
      <w:pPr>
        <w:pStyle w:val="Normal"/>
        <w:jc w:val="center"/>
        <w:rPr>
          <w:rFonts w:ascii="黑体" w:hAnsi="黑体" w:eastAsia="黑体" w:hint="eastAsia"/>
        </w:rPr>
      </w:pPr>
      <w:r>
        <w:rPr>
          <w:rFonts w:ascii="黑体" w:hAnsi="黑体" w:hint="eastAsia" w:eastAsia="黑体"/>
        </w:rPr>
        <w:t>第五章  法律责任</w:t>
      </w:r>
    </w:p>
    <w:p>
      <w:pPr>
        <w:pStyle w:val="Normal"/>
        <w:ind w:firstLineChars="200" w:startChars="0" w:start="0" w:endChars="0" w:end="0"/>
        <w:rPr>
          <w:rFonts w:ascii="黑体" w:hAnsi="黑体" w:eastAsia="黑体" w:hint="eastAsia"/>
        </w:rPr>
      </w:pPr>
      <w:r>
        <w:rPr>
          <w:rFonts w:eastAsia="黑体" w:hint="eastAsia" w:ascii="黑体" w:hAnsi="黑体"/>
        </w:rPr>
      </w:r>
    </w:p>
    <w:p>
      <w:pPr>
        <w:pStyle w:val="Normal"/>
        <w:ind w:firstLineChars="200" w:startChars="0" w:start="0" w:endChars="0" w:end="0"/>
        <w:rPr>
          <w:rFonts w:hint="eastAsia"/>
        </w:rPr>
      </w:pPr>
      <w:r>
        <w:rPr>
          <w:rFonts w:ascii="黑体" w:hAnsi="黑体" w:hint="eastAsia" w:eastAsia="黑体"/>
        </w:rPr>
        <w:t>第二十五条</w:t>
      </w:r>
      <w:r>
        <w:rPr>
          <w:rFonts w:hint="eastAsia"/>
        </w:rPr>
        <w:t xml:space="preserve">  违反本条例规定，有下列行为之一的，由公安机关按照下列规定处理：</w:t>
      </w:r>
    </w:p>
    <w:p>
      <w:pPr>
        <w:pStyle w:val="Normal"/>
        <w:ind w:firstLineChars="200" w:startChars="0" w:start="0" w:endChars="0" w:end="0"/>
        <w:rPr>
          <w:rFonts w:hint="eastAsia"/>
        </w:rPr>
      </w:pPr>
      <w:r>
        <w:rPr>
          <w:rFonts w:hint="eastAsia"/>
        </w:rPr>
        <w:t>（一）在重点管理区内，个人饲养烈性犬只、禁养的大型犬只的，责令在十五日内处置，可处五百元以上二千元以下罚款；逾期不处置的，没收犬只；</w:t>
      </w:r>
    </w:p>
    <w:p>
      <w:pPr>
        <w:pStyle w:val="Normal"/>
        <w:ind w:firstLineChars="200" w:startChars="0" w:start="0" w:endChars="0" w:end="0"/>
        <w:rPr>
          <w:rFonts w:hint="eastAsia"/>
        </w:rPr>
      </w:pPr>
      <w:r>
        <w:rPr>
          <w:rFonts w:hint="eastAsia"/>
        </w:rPr>
        <w:t>携带烈性犬只、禁养的大型犬只进入重点管理区遛犬的，责令立即改正；拒不改正的，处五百元以上二千元以下罚款；</w:t>
      </w:r>
    </w:p>
    <w:p>
      <w:pPr>
        <w:pStyle w:val="Normal"/>
        <w:ind w:firstLineChars="200" w:startChars="0" w:start="0" w:endChars="0" w:end="0"/>
        <w:rPr>
          <w:rFonts w:hint="eastAsia"/>
        </w:rPr>
      </w:pPr>
      <w:r>
        <w:rPr>
          <w:rFonts w:hint="eastAsia"/>
        </w:rPr>
        <w:t>在重点管理区内，单位饲养的烈性犬只、大型犬只非因免疫、诊疗等原因离开护卫场所的，或者离开护卫场所未装入犬袋犬笼的，责令改正，处五百元以上二千元以下罚款。</w:t>
      </w:r>
    </w:p>
    <w:p>
      <w:pPr>
        <w:pStyle w:val="Normal"/>
        <w:ind w:firstLineChars="200" w:startChars="0" w:start="0" w:endChars="0" w:end="0"/>
        <w:rPr>
          <w:rFonts w:hint="eastAsia"/>
        </w:rPr>
      </w:pPr>
      <w:r>
        <w:rPr>
          <w:rFonts w:hint="eastAsia"/>
        </w:rPr>
        <w:t>（二）在重点管理区内，未办理登记饲养犬只的，责令在十五日内补办手续；逾期未补办的，对个人处二百元以上一千元以下罚款，对单位处一千元以上五千元以下罚款；</w:t>
      </w:r>
    </w:p>
    <w:p>
      <w:pPr>
        <w:pStyle w:val="Normal"/>
        <w:ind w:firstLineChars="200" w:startChars="0" w:start="0" w:endChars="0" w:end="0"/>
        <w:rPr>
          <w:rFonts w:hint="eastAsia"/>
        </w:rPr>
      </w:pPr>
      <w:r>
        <w:rPr>
          <w:rFonts w:hint="eastAsia"/>
        </w:rPr>
        <w:t>在重点管理区内，个人超过规定数量饲养犬只的，责令在十五日内处置；逾期不处置的，处五百元以上二千元以下罚款。</w:t>
      </w:r>
    </w:p>
    <w:p>
      <w:pPr>
        <w:pStyle w:val="Normal"/>
        <w:ind w:firstLineChars="200" w:startChars="0" w:start="0" w:endChars="0" w:end="0"/>
        <w:rPr>
          <w:rFonts w:hint="eastAsia"/>
          <w:spacing w:val="-4"/>
        </w:rPr>
      </w:pPr>
      <w:r>
        <w:rPr>
          <w:rFonts w:hint="eastAsia"/>
        </w:rPr>
        <w:t>（三）在重点管理区内，未按本条例规定办理变更登记、注</w:t>
      </w:r>
      <w:r>
        <w:rPr>
          <w:rFonts w:hint="eastAsia"/>
          <w:spacing w:val="-4"/>
        </w:rPr>
        <w:t>销登记的，责令在十五日内补办手续；逾期未补办的，对个人处一百元以上五百元以下罚款，对单位处五百元以上二千元以下罚款。</w:t>
      </w:r>
    </w:p>
    <w:p>
      <w:pPr>
        <w:pStyle w:val="Normal"/>
        <w:ind w:firstLineChars="200" w:startChars="0" w:start="0" w:endChars="0" w:end="0"/>
        <w:rPr>
          <w:rFonts w:hint="eastAsia"/>
        </w:rPr>
      </w:pPr>
      <w:r>
        <w:rPr>
          <w:rFonts w:hint="eastAsia"/>
        </w:rPr>
        <w:t>（四）饲养犬只干扰他人正常生活的，给予警告；警告后仍不改正的，或者放任犬只恐吓他人的，处二百元以上五百元以下罚款。</w:t>
      </w:r>
    </w:p>
    <w:p>
      <w:pPr>
        <w:pStyle w:val="Normal"/>
        <w:ind w:firstLineChars="200" w:startChars="0" w:start="0" w:endChars="0" w:end="0"/>
        <w:rPr>
          <w:rFonts w:hint="eastAsia"/>
        </w:rPr>
      </w:pPr>
      <w:r>
        <w:rPr>
          <w:rFonts w:hint="eastAsia"/>
        </w:rPr>
        <w:t>（五）在重点管理区从事犬只经营性养殖活动的，予以取缔，没收违法所得，并处违法所得三倍以上五倍以下罚款。</w:t>
      </w:r>
    </w:p>
    <w:p>
      <w:pPr>
        <w:pStyle w:val="Normal"/>
        <w:ind w:firstLineChars="200" w:startChars="0" w:start="0" w:endChars="0" w:end="0"/>
        <w:rPr>
          <w:rFonts w:hint="eastAsia"/>
          <w:spacing w:val="-4"/>
        </w:rPr>
      </w:pPr>
      <w:r>
        <w:rPr>
          <w:rFonts w:hint="eastAsia"/>
          <w:spacing w:val="-4"/>
        </w:rPr>
        <w:t>阻碍执法人员依法执行养犬管理公务的，依法予以治安处罚。</w:t>
      </w:r>
    </w:p>
    <w:p>
      <w:pPr>
        <w:pStyle w:val="Normal"/>
        <w:ind w:firstLineChars="200" w:startChars="0" w:start="0" w:endChars="0" w:end="0"/>
        <w:rPr>
          <w:rFonts w:hint="eastAsia"/>
        </w:rPr>
      </w:pPr>
      <w:r>
        <w:rPr>
          <w:rFonts w:ascii="黑体" w:hAnsi="黑体" w:hint="eastAsia" w:eastAsia="黑体"/>
        </w:rPr>
        <w:t>第二十六条</w:t>
      </w:r>
      <w:r>
        <w:rPr>
          <w:rFonts w:hint="eastAsia"/>
        </w:rPr>
        <w:t xml:space="preserve">  违反本条例规定，有下列行为之一的，由城市管理部门按照下列规定处理：</w:t>
      </w:r>
    </w:p>
    <w:p>
      <w:pPr>
        <w:pStyle w:val="Normal"/>
        <w:ind w:firstLineChars="200" w:startChars="0" w:start="0" w:endChars="0" w:end="0"/>
        <w:rPr>
          <w:rFonts w:hint="eastAsia"/>
        </w:rPr>
      </w:pPr>
      <w:r>
        <w:rPr>
          <w:rFonts w:hint="eastAsia"/>
        </w:rPr>
        <w:t>（一）占用楼顶、楼道、公共场地等物业共用部位饲养犬只的，责令改正、恢复原状；拒不改正的，对个人处一百元以上五百元以下罚款，对单位处五百元以上一千元以下罚款。</w:t>
      </w:r>
    </w:p>
    <w:p>
      <w:pPr>
        <w:pStyle w:val="Normal"/>
        <w:ind w:firstLineChars="200" w:startChars="0" w:start="0" w:endChars="0" w:end="0"/>
        <w:rPr>
          <w:rFonts w:hint="eastAsia"/>
        </w:rPr>
      </w:pPr>
      <w:r>
        <w:rPr>
          <w:rFonts w:hint="eastAsia"/>
        </w:rPr>
        <w:t>（二）在重点管理区内，携带犬只出户，没有为犬只挂犬牌的，或者未束牵引带牵领的，责令立即改正；拒不改正的，处五十元以上二百元以下罚款。</w:t>
      </w:r>
    </w:p>
    <w:p>
      <w:pPr>
        <w:pStyle w:val="Normal"/>
        <w:ind w:firstLineChars="200" w:startChars="0" w:start="0" w:endChars="0" w:end="0"/>
        <w:rPr>
          <w:rFonts w:hint="eastAsia"/>
        </w:rPr>
      </w:pPr>
      <w:r>
        <w:rPr>
          <w:rFonts w:hint="eastAsia"/>
        </w:rPr>
        <w:t>（三）在重点管理区内，未能即时清除犬只粪便，影响市容环境卫生的，处五十元以上二百元以下罚款。</w:t>
      </w:r>
    </w:p>
    <w:p>
      <w:pPr>
        <w:pStyle w:val="Normal"/>
        <w:ind w:firstLineChars="200" w:startChars="0" w:start="0" w:endChars="0" w:end="0"/>
        <w:rPr>
          <w:rFonts w:hint="eastAsia"/>
        </w:rPr>
      </w:pPr>
      <w:r>
        <w:rPr>
          <w:rFonts w:hint="eastAsia"/>
        </w:rPr>
        <w:t>（四）携带犬只乘坐公共交通工具、进入室内公共场所或者设有禁入标志的室外公共场所的，处五十元以上一百元以下罚款。</w:t>
      </w:r>
    </w:p>
    <w:p>
      <w:pPr>
        <w:pStyle w:val="Normal"/>
        <w:ind w:firstLineChars="200" w:startChars="0" w:start="0" w:endChars="0" w:end="0"/>
        <w:rPr>
          <w:rFonts w:hint="eastAsia"/>
        </w:rPr>
      </w:pPr>
      <w:r>
        <w:rPr>
          <w:rFonts w:ascii="黑体" w:hAnsi="黑体" w:hint="eastAsia" w:eastAsia="黑体"/>
        </w:rPr>
        <w:t>第二十七条</w:t>
      </w:r>
      <w:r>
        <w:rPr>
          <w:rFonts w:hint="eastAsia"/>
        </w:rPr>
        <w:t xml:space="preserve">  违反本条例规定，在重点管理区内，养犬人未对犬龄满三个月或者免疫间隔期满的犬只进行狂犬病疫苗免疫接种的，由农业农村部门责令改正；拒不改正的，可以处一千元以下罚款。</w:t>
      </w:r>
    </w:p>
    <w:p>
      <w:pPr>
        <w:pStyle w:val="Normal"/>
        <w:ind w:firstLineChars="200" w:startChars="0" w:start="0" w:endChars="0" w:end="0"/>
        <w:rPr>
          <w:rFonts w:hint="eastAsia"/>
        </w:rPr>
      </w:pPr>
      <w:r>
        <w:rPr>
          <w:rFonts w:ascii="黑体" w:hAnsi="黑体" w:hint="eastAsia" w:eastAsia="黑体"/>
        </w:rPr>
        <w:t>第二十八条</w:t>
      </w:r>
      <w:r>
        <w:rPr>
          <w:rFonts w:hint="eastAsia"/>
        </w:rPr>
        <w:t xml:space="preserve">  遗弃、逃逸的犬只在遗弃、逃逸期间造成他人损害的，由原犬只饲养人或者管理人依法承担相应的法律责任。</w:t>
      </w:r>
    </w:p>
    <w:p>
      <w:pPr>
        <w:pStyle w:val="Normal"/>
        <w:ind w:firstLineChars="200" w:startChars="0" w:start="0" w:endChars="0" w:end="0"/>
        <w:rPr>
          <w:rFonts w:hint="eastAsia"/>
        </w:rPr>
      </w:pPr>
      <w:r>
        <w:rPr>
          <w:rFonts w:ascii="黑体" w:hAnsi="黑体" w:hint="eastAsia" w:eastAsia="黑体"/>
        </w:rPr>
        <w:t>第二十九条</w:t>
      </w:r>
      <w:r>
        <w:rPr>
          <w:rFonts w:hint="eastAsia"/>
        </w:rPr>
        <w:t xml:space="preserve">  有关管理部门及其工作人员违反本条例规定，在养犬管理工作中滥用职权、徇私舞弊、玩忽职守的，对直接负责的主管人员和其他直接责任人员依法给予处分。</w:t>
      </w:r>
    </w:p>
    <w:p>
      <w:pPr>
        <w:pStyle w:val="Normal"/>
        <w:ind w:firstLineChars="200" w:startChars="0" w:start="0" w:endChars="0" w:end="0"/>
        <w:rPr>
          <w:rFonts w:hint="eastAsia"/>
        </w:rPr>
      </w:pPr>
      <w:r>
        <w:rPr>
          <w:rFonts w:ascii="黑体" w:hAnsi="黑体" w:hint="eastAsia" w:eastAsia="黑体"/>
        </w:rPr>
        <w:t>第三十条</w:t>
      </w:r>
      <w:r>
        <w:rPr>
          <w:rFonts w:hint="eastAsia"/>
        </w:rPr>
        <w:t xml:space="preserve">  违反本条例规定，法律、法规已有处罚规定的，从其规定；构成犯罪的，依法追究刑事责任。</w:t>
      </w:r>
    </w:p>
    <w:p>
      <w:pPr>
        <w:pStyle w:val="Normal"/>
        <w:ind w:firstLineChars="200" w:startChars="0" w:start="0" w:endChars="0" w:end="0"/>
        <w:rPr>
          <w:rFonts w:hint="eastAsia"/>
        </w:rPr>
      </w:pPr>
      <w:r>
        <w:rPr>
          <w:rFonts w:hint="eastAsia"/>
        </w:rPr>
      </w:r>
    </w:p>
    <w:p>
      <w:pPr>
        <w:pStyle w:val="Normal"/>
        <w:jc w:val="center"/>
        <w:rPr>
          <w:rFonts w:ascii="黑体" w:hAnsi="黑体" w:eastAsia="黑体" w:hint="eastAsia"/>
        </w:rPr>
      </w:pPr>
      <w:r>
        <w:rPr>
          <w:rFonts w:ascii="黑体" w:hAnsi="黑体" w:hint="eastAsia" w:eastAsia="黑体"/>
        </w:rPr>
        <w:t>第六章  附    则</w:t>
      </w:r>
    </w:p>
    <w:p>
      <w:pPr>
        <w:pStyle w:val="Normal"/>
        <w:ind w:firstLineChars="200" w:startChars="0" w:start="0" w:endChars="0" w:end="0"/>
        <w:rPr>
          <w:rFonts w:ascii="黑体" w:hAnsi="黑体" w:eastAsia="黑体" w:hint="eastAsia"/>
        </w:rPr>
      </w:pPr>
      <w:r>
        <w:rPr>
          <w:rFonts w:eastAsia="黑体" w:hint="eastAsia" w:ascii="黑体" w:hAnsi="黑体"/>
        </w:rPr>
      </w:r>
    </w:p>
    <w:p>
      <w:pPr>
        <w:pStyle w:val="Normal"/>
        <w:ind w:firstLineChars="200" w:startChars="0" w:start="0" w:endChars="0" w:end="0"/>
        <w:rPr>
          <w:rFonts w:hint="eastAsia"/>
        </w:rPr>
      </w:pPr>
      <w:r>
        <w:rPr>
          <w:rFonts w:ascii="黑体" w:hAnsi="黑体" w:hint="eastAsia" w:eastAsia="黑体"/>
        </w:rPr>
        <w:t>第三十一条</w:t>
      </w:r>
      <w:r>
        <w:rPr>
          <w:rFonts w:hint="eastAsia"/>
        </w:rPr>
        <w:t xml:space="preserve">  本条例实施前重点管理区内超过限养数量的犬只，在本条例实施之日起三十日内取得犬只狂犬病免疫证明，并依法补办养犬登记后，可以继续饲养。</w:t>
      </w:r>
    </w:p>
    <w:p>
      <w:pPr>
        <w:pStyle w:val="Normal"/>
        <w:ind w:firstLineChars="200" w:startChars="0" w:start="0" w:endChars="0" w:end="0"/>
        <w:rPr>
          <w:rFonts w:hint="eastAsia"/>
        </w:rPr>
      </w:pPr>
      <w:r>
        <w:rPr>
          <w:rFonts w:ascii="黑体" w:hAnsi="黑体" w:hint="eastAsia" w:eastAsia="黑体"/>
        </w:rPr>
        <w:t>第三十二条</w:t>
      </w:r>
      <w:r>
        <w:rPr>
          <w:rFonts w:hint="eastAsia"/>
        </w:rPr>
        <w:t xml:space="preserve">  本条例自</w:t>
      </w:r>
      <w:r>
        <w:rPr>
          <w:rFonts w:hint="eastAsia"/>
        </w:rPr>
        <w:t>2020</w:t>
      </w:r>
      <w:r>
        <w:rPr>
          <w:rFonts w:hint="eastAsia"/>
        </w:rPr>
        <w:t>年</w:t>
      </w:r>
      <w:r>
        <w:rPr>
          <w:rFonts w:hint="eastAsia"/>
        </w:rPr>
        <w:t>5</w:t>
      </w:r>
      <w:r>
        <w:rPr>
          <w:rFonts w:hint="eastAsia"/>
        </w:rPr>
        <w:t>月</w:t>
      </w:r>
      <w:r>
        <w:rPr>
          <w:rFonts w:hint="eastAsia"/>
        </w:rPr>
        <w:t>1</w:t>
      </w:r>
      <w:r>
        <w:rPr>
          <w:rFonts w:hint="eastAsia"/>
        </w:rPr>
        <w:t>日起施行。</w:t>
      </w:r>
    </w:p>
    <w:p>
      <w:pPr>
        <w:pStyle w:val="Normal"/>
        <w:rPr>
          <w:rFonts w:hint="eastAsia"/>
        </w:rPr>
      </w:pPr>
      <w:r>
        <w:rPr>
          <w:rFonts w:hint="eastAsia"/>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Tahoma">
    <w:charset w:val="00" w:characterSet="windows-1252"/>
    <w:family w:val="swiss"/>
    <w:pitch w:val="default"/>
  </w:font>
  <w:font w:name="方正小标宋简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11</w:t>
                          </w:r>
                          <w:r>
                            <w:rP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390.9pt;mso-position-horizontal:outside;mso-position-horizontal-relative:margin">
              <v:fill opacity="0f"/>
              <v:textbox inset="0in,0in,0in,0in">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11</w:t>
                    </w:r>
                    <w:r>
                      <w:rP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qFormat/>
    <w:rPr>
      <w:i w:val="false"/>
      <w:iCs w:val="false"/>
      <w:color w:val="CC0000"/>
    </w:rPr>
  </w:style>
  <w:style w:type="character" w:styleId="CharChar1">
    <w:name w:val=" Char Char1"/>
    <w:basedOn w:val="Style14"/>
    <w:qFormat/>
    <w:rPr>
      <w:rFonts w:ascii="宋体" w:hAnsi="宋体" w:eastAsia="宋体" w:cs="Courier New"/>
      <w:kern w:val="2"/>
      <w:sz w:val="21"/>
      <w:lang w:bidi="ar-SA"/>
    </w:rPr>
  </w:style>
  <w:style w:type="character" w:styleId="CharChar">
    <w:name w:val=" Char Char"/>
    <w:basedOn w:val="Style14"/>
    <w:qFormat/>
    <w:rPr>
      <w:rFonts w:eastAsia="仿宋_GB2312"/>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2">
    <w:name w:val="正文文本 2"/>
    <w:basedOn w:val="Normal"/>
    <w:qFormat/>
    <w:pPr>
      <w:spacing w:lineRule="auto" w:line="480" w:before="0" w:after="120"/>
    </w:pPr>
    <w:rPr>
      <w:rFonts w:eastAsia="宋体"/>
      <w:sz w:val="21"/>
      <w:szCs w:val="24"/>
    </w:rPr>
  </w:style>
  <w:style w:type="paragraph" w:styleId="Style15">
    <w:name w:val="批注框文本"/>
    <w:basedOn w:val="Normal"/>
    <w:qFormat/>
    <w:pPr/>
    <w:rPr>
      <w:sz w:val="18"/>
      <w:szCs w:val="18"/>
    </w:rPr>
  </w:style>
  <w:style w:type="paragraph" w:styleId="Style16">
    <w:name w:val="普通(网站)"/>
    <w:basedOn w:val="Normal"/>
    <w:qFormat/>
    <w:pPr>
      <w:widowControl/>
      <w:spacing w:before="280" w:after="280"/>
      <w:jc w:val="start"/>
    </w:pPr>
    <w:rPr>
      <w:rFonts w:ascii="宋体" w:hAnsi="宋体" w:eastAsia="宋体" w:cs="宋体"/>
      <w:color w:val="000000"/>
      <w:kern w:val="0"/>
      <w:sz w:val="24"/>
      <w:szCs w:val="24"/>
    </w:rPr>
  </w:style>
  <w:style w:type="paragraph" w:styleId="21">
    <w:name w:val="正文文本缩进 2"/>
    <w:basedOn w:val="Normal"/>
    <w:qFormat/>
    <w:pPr>
      <w:ind w:firstLineChars="200" w:startChars="0" w:start="0" w:endChars="0" w:end="0"/>
    </w:pPr>
    <w:rPr>
      <w:spacing w:val="-4"/>
      <w:szCs w:val="24"/>
    </w:rPr>
  </w:style>
  <w:style w:type="paragraph" w:styleId="Style17">
    <w:name w:val="日期"/>
    <w:basedOn w:val="Normal"/>
    <w:next w:val="Normal"/>
    <w:qFormat/>
    <w:pPr>
      <w:ind w:firstLineChars="0" w:firstLine="0" w:startChars="2500" w:endChars="0" w:end="0"/>
    </w:pPr>
    <w:rPr/>
  </w:style>
  <w:style w:type="paragraph" w:styleId="Style18">
    <w:name w:val="纯文本"/>
    <w:basedOn w:val="Normal"/>
    <w:qFormat/>
    <w:pPr/>
    <w:rPr>
      <w:rFonts w:ascii="宋体" w:hAnsi="宋体" w:eastAsia="宋体" w:cs="Courier New"/>
      <w:sz w:val="21"/>
      <w:szCs w:val="20"/>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Style19">
    <w:name w:val="文档结构图"/>
    <w:basedOn w:val="Normal"/>
    <w:qFormat/>
    <w:pPr>
      <w:shd w:fill="000080" w:val="clear"/>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
    <w:name w:val="Char"/>
    <w:basedOn w:val="Normal"/>
    <w:qFormat/>
    <w:pPr>
      <w:tabs>
        <w:tab w:val="clear" w:pos="420"/>
        <w:tab w:val="left" w:pos="360" w:leader="none"/>
      </w:tabs>
      <w:ind w:hangingChars="200" w:startChars="0" w:start="0" w:endChars="0" w:end="0"/>
    </w:pPr>
    <w:rPr>
      <w:rFonts w:eastAsia="宋体"/>
      <w:sz w:val="24"/>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Char1">
    <w:name w:val=" Char"/>
    <w:basedOn w:val="Style19"/>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ParaCharCharCharChar">
    <w:name w:val="默认段落字体 Para Char Char Char Char"/>
    <w:basedOn w:val="Normal"/>
    <w:qFormat/>
    <w:pPr/>
    <w:rPr>
      <w:rFonts w:eastAsia="宋体"/>
      <w:sz w:val="21"/>
      <w:szCs w:val="20"/>
    </w:rPr>
  </w:style>
  <w:style w:type="paragraph" w:styleId="Char11">
    <w:name w:val="Char1"/>
    <w:basedOn w:val="Normal"/>
    <w:qFormat/>
    <w:pPr>
      <w:tabs>
        <w:tab w:val="clear" w:pos="420"/>
        <w:tab w:val="left" w:pos="360" w:leader="none"/>
      </w:tabs>
    </w:pPr>
    <w:rPr>
      <w:szCs w:val="20"/>
    </w:rPr>
  </w:style>
  <w:style w:type="paragraph" w:styleId="p0">
    <w:name w:val="p0"/>
    <w:basedOn w:val="Normal"/>
    <w:qFormat/>
    <w:pPr>
      <w:widowControl/>
    </w:pPr>
    <w:rPr>
      <w:rFonts w:eastAsia="宋体"/>
      <w:kern w:val="0"/>
      <w:sz w:val="21"/>
      <w:szCs w:val="21"/>
    </w:rPr>
  </w:style>
  <w:style w:type="paragraph" w:styleId="p15">
    <w:name w:val="p15"/>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rPr>
      <w:rFonts w:eastAsia="宋体"/>
      <w:sz w:val="21"/>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2019-12-23T10:31:00Z</dcterms:created>
  <dc:creator>ch</dc:creator>
  <dc:description/>
  <dc:language>en-US</dc:language>
  <cp:lastModifiedBy>安徽省人大常委会</cp:lastModifiedBy>
  <cp:lastPrinted>2019-12-13T10:33:00Z</cp:lastPrinted>
  <dcterms:modified xsi:type="dcterms:W3CDTF">2020-01-22T09:13:05Z</dcterms:modified>
  <cp:revision>3</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