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eastAsia="黑体" w:hint="eastAsia"/>
          <w:sz w:val="36"/>
        </w:rPr>
      </w:pPr>
      <w:r>
        <w:rPr>
          <w:rFonts w:eastAsia="黑体" w:hint="eastAsia"/>
          <w:sz w:val="36"/>
        </w:rPr>
      </w:r>
    </w:p>
    <w:p>
      <w:pPr>
        <w:pStyle w:val="Normal"/>
        <w:spacing w:lineRule="exact" w:line="720"/>
        <w:jc w:val="center"/>
        <w:rPr>
          <w:rFonts w:eastAsia="方正小标宋简体"/>
          <w:bCs/>
          <w:sz w:val="44"/>
        </w:rPr>
      </w:pPr>
      <w:r>
        <w:rPr>
          <w:rFonts w:hint="eastAsia" w:eastAsia="方正小标宋简体"/>
          <w:bCs/>
          <w:sz w:val="44"/>
        </w:rPr>
        <w:t>安徽省人民代表大会常务委员会</w:t>
      </w:r>
    </w:p>
    <w:p>
      <w:pPr>
        <w:pStyle w:val="Normal"/>
        <w:spacing w:lineRule="exact" w:line="720"/>
        <w:jc w:val="center"/>
        <w:rPr>
          <w:rFonts w:eastAsia="方正小标宋简体"/>
          <w:bCs/>
          <w:sz w:val="44"/>
        </w:rPr>
      </w:pPr>
      <w:r>
        <w:rPr>
          <w:rFonts w:hint="eastAsia" w:eastAsia="方正小标宋简体"/>
          <w:bCs/>
          <w:sz w:val="44"/>
        </w:rPr>
        <w:t>公</w:t>
      </w:r>
      <w:r>
        <w:rPr>
          <w:rFonts w:eastAsia="方正小标宋简体"/>
          <w:bCs/>
          <w:sz w:val="44"/>
        </w:rPr>
        <w:t xml:space="preserve">       </w:t>
      </w:r>
      <w:r>
        <w:rPr>
          <w:rFonts w:hint="eastAsia" w:eastAsia="方正小标宋简体"/>
          <w:bCs/>
          <w:sz w:val="44"/>
        </w:rPr>
        <w:t>告</w:t>
      </w:r>
    </w:p>
    <w:p>
      <w:pPr>
        <w:pStyle w:val="Normal"/>
        <w:jc w:val="center"/>
        <w:rPr>
          <w:rFonts w:ascii="仿宋_GB2312" w:hAnsi="仿宋_GB2312" w:eastAsia="方正小标宋简体"/>
          <w:bCs/>
          <w:sz w:val="30"/>
        </w:rPr>
      </w:pPr>
      <w:r>
        <w:rPr>
          <w:rFonts w:eastAsia="方正小标宋简体" w:ascii="仿宋_GB2312" w:hAnsi="仿宋_GB2312"/>
          <w:bCs/>
          <w:sz w:val="30"/>
        </w:rPr>
      </w:r>
    </w:p>
    <w:p>
      <w:pPr>
        <w:pStyle w:val="Normal"/>
        <w:jc w:val="center"/>
        <w:rPr>
          <w:rFonts w:ascii="楷体_GB2312" w:hAnsi="楷体_GB2312" w:eastAsia="楷体_GB2312" w:hint="eastAsia"/>
        </w:rPr>
      </w:pPr>
      <w:r>
        <w:rPr>
          <w:rFonts w:ascii="楷体_GB2312" w:hAnsi="楷体_GB2312" w:hint="eastAsia" w:eastAsia="楷体_GB2312"/>
        </w:rPr>
        <w:t>（第六十二号）</w:t>
      </w:r>
    </w:p>
    <w:p>
      <w:pPr>
        <w:pStyle w:val="Normal"/>
        <w:rPr>
          <w:rFonts w:ascii="仿宋_GB2312" w:hAnsi="仿宋_GB2312" w:eastAsia="楷体_GB2312" w:hint="eastAsia"/>
        </w:rPr>
      </w:pPr>
      <w:r>
        <w:rPr>
          <w:rFonts w:eastAsia="楷体_GB2312" w:hint="eastAsia" w:ascii="仿宋_GB2312" w:hAnsi="仿宋_GB2312"/>
        </w:rPr>
      </w:r>
    </w:p>
    <w:p>
      <w:pPr>
        <w:pStyle w:val="Normal"/>
        <w:ind w:firstLineChars="200" w:startChars="0" w:start="0" w:endChars="0" w:end="0"/>
        <w:rPr/>
      </w:pPr>
      <w:r>
        <w:rPr/>
        <w:t>《</w:t>
      </w:r>
      <w:r>
        <w:rPr>
          <w:rFonts w:ascii="仿宋_GB2312" w:hAnsi="仿宋_GB2312" w:hint="eastAsia"/>
        </w:rPr>
        <w:t>安徽省林业有害生物防治条例</w:t>
      </w:r>
      <w:r>
        <w:rPr/>
        <w:t>》已经</w:t>
      </w:r>
      <w:r>
        <w:rPr/>
        <w:t>201</w:t>
      </w:r>
      <w:r>
        <w:rPr>
          <w:rFonts w:hint="eastAsia"/>
        </w:rPr>
        <w:t>7</w:t>
      </w:r>
      <w:r>
        <w:rPr/>
        <w:t>年</w:t>
      </w:r>
      <w:r>
        <w:rPr>
          <w:rFonts w:hint="eastAsia"/>
        </w:rPr>
        <w:t>9</w:t>
      </w:r>
      <w:r>
        <w:rPr/>
        <w:t>月</w:t>
      </w:r>
      <w:r>
        <w:rPr>
          <w:rFonts w:hint="eastAsia"/>
        </w:rPr>
        <w:t>29</w:t>
      </w:r>
      <w:r>
        <w:rPr/>
        <w:t>日安徽省第十二届人民代表大会常务委员会第</w:t>
      </w:r>
      <w:r>
        <w:rPr>
          <w:rFonts w:hint="eastAsia"/>
        </w:rPr>
        <w:t>四十</w:t>
      </w:r>
      <w:r>
        <w:rPr/>
        <w:t>次会议</w:t>
      </w:r>
      <w:r>
        <w:rPr>
          <w:rFonts w:hint="eastAsia"/>
        </w:rPr>
        <w:t>通过</w:t>
      </w:r>
      <w:r>
        <w:rPr/>
        <w:t>，现</w:t>
      </w:r>
      <w:r>
        <w:rPr>
          <w:rFonts w:hint="eastAsia"/>
        </w:rPr>
        <w:t>予</w:t>
      </w:r>
      <w:r>
        <w:rPr/>
        <w:t>公布，自</w:t>
      </w:r>
      <w:r>
        <w:rPr/>
        <w:t>201</w:t>
      </w:r>
      <w:r>
        <w:rPr>
          <w:rFonts w:hint="eastAsia"/>
        </w:rPr>
        <w:t>8</w:t>
      </w:r>
      <w:r>
        <w:rPr/>
        <w:t>年</w:t>
      </w:r>
      <w:r>
        <w:rPr>
          <w:rFonts w:hint="eastAsia"/>
        </w:rPr>
        <w:t>1</w:t>
      </w:r>
      <w:r>
        <w:rPr/>
        <w:t>月</w:t>
      </w:r>
      <w:r>
        <w:rPr>
          <w:rFonts w:hint="eastAsia"/>
        </w:rPr>
        <w:t>1</w:t>
      </w:r>
      <w:r>
        <w:rPr/>
        <w:t>日起施行。</w:t>
      </w:r>
    </w:p>
    <w:p>
      <w:pPr>
        <w:pStyle w:val="Normal"/>
        <w:rPr/>
      </w:pPr>
      <w:r>
        <w:rPr/>
      </w:r>
    </w:p>
    <w:p>
      <w:pPr>
        <w:pStyle w:val="Normal"/>
        <w:rPr/>
      </w:pPr>
      <w:r>
        <w:rPr/>
      </w:r>
    </w:p>
    <w:p>
      <w:pPr>
        <w:pStyle w:val="Normal"/>
        <w:ind w:firstLineChars="0" w:firstLine="0" w:startChars="0" w:start="0" w:endChars="100"/>
        <w:jc w:val="center"/>
        <w:rPr/>
      </w:pPr>
      <w:r>
        <w:rPr>
          <w:rFonts w:hint="eastAsia"/>
        </w:rPr>
        <w:t xml:space="preserve">                        </w:t>
      </w:r>
      <w:r>
        <w:rPr/>
        <w:t>安徽省人民代表大会常务委员会</w:t>
      </w:r>
    </w:p>
    <w:p>
      <w:pPr>
        <w:pStyle w:val="Normal"/>
        <w:spacing w:lineRule="exact" w:line="620"/>
        <w:ind w:firstLineChars="0" w:firstLine="0" w:startChars="0" w:start="0" w:endChars="406"/>
        <w:jc w:val="end"/>
        <w:rPr/>
      </w:pPr>
      <w:r>
        <w:rPr>
          <w:rFonts w:hint="eastAsia"/>
        </w:rPr>
        <w:t xml:space="preserve">                              </w:t>
      </w:r>
      <w:r>
        <w:rPr/>
        <w:t>201</w:t>
      </w:r>
      <w:r>
        <w:rPr>
          <w:rFonts w:hint="eastAsia"/>
        </w:rPr>
        <w:t>7</w:t>
      </w:r>
      <w:r>
        <w:rPr/>
        <w:t>年</w:t>
      </w:r>
      <w:r>
        <w:rPr>
          <w:rFonts w:hint="eastAsia"/>
        </w:rPr>
        <w:t>10</w:t>
      </w:r>
      <w:r>
        <w:rPr/>
        <w:t>月</w:t>
      </w:r>
      <w:r>
        <w:rPr>
          <w:rFonts w:hint="eastAsia"/>
        </w:rPr>
        <w:t>9</w:t>
      </w:r>
      <w:r>
        <w:rPr/>
        <w:t>日</w:t>
      </w:r>
      <w:r>
        <w:br w:type="page"/>
      </w:r>
    </w:p>
    <w:p>
      <w:pPr>
        <w:pStyle w:val="Normal"/>
        <w:rPr>
          <w:rFonts w:hint="eastAsia"/>
        </w:rPr>
      </w:pPr>
      <w:r>
        <w:rPr>
          <w:rFonts w:hint="eastAsia"/>
        </w:rPr>
      </w:r>
    </w:p>
    <w:p>
      <w:pPr>
        <w:pStyle w:val="Normal"/>
        <w:spacing w:lineRule="exact" w:line="640"/>
        <w:jc w:val="center"/>
        <w:rPr>
          <w:rFonts w:eastAsia="方正小标宋_GBK;Arial Unicode MS" w:hint="eastAsia"/>
          <w:sz w:val="44"/>
          <w:szCs w:val="44"/>
        </w:rPr>
      </w:pPr>
      <w:r>
        <w:rPr>
          <w:rFonts w:eastAsia="方正小标宋_GBK;Arial Unicode MS"/>
          <w:sz w:val="44"/>
          <w:szCs w:val="44"/>
        </w:rPr>
        <w:t>安徽省林业有害生物防治条例</w:t>
      </w:r>
    </w:p>
    <w:p>
      <w:pPr>
        <w:pStyle w:val="Normal"/>
        <w:shd w:fill="FFFFFF" w:val="clear"/>
        <w:ind w:firstLine="480" w:end="0"/>
        <w:jc w:val="center"/>
        <w:rPr>
          <w:rFonts w:eastAsia="方正小标宋简体" w:hint="eastAsia"/>
          <w:sz w:val="44"/>
          <w:szCs w:val="44"/>
        </w:rPr>
      </w:pPr>
      <w:r>
        <w:rPr>
          <w:rFonts w:eastAsia="方正小标宋简体" w:hint="eastAsia"/>
          <w:sz w:val="44"/>
          <w:szCs w:val="44"/>
        </w:rPr>
      </w:r>
    </w:p>
    <w:p>
      <w:pPr>
        <w:pStyle w:val="Normal"/>
        <w:jc w:val="center"/>
        <w:rPr>
          <w:rFonts w:eastAsia="楷体_GB2312" w:hint="eastAsia"/>
        </w:rPr>
      </w:pPr>
      <w:r>
        <w:rPr>
          <w:rFonts w:hint="eastAsia" w:eastAsia="楷体_GB2312"/>
        </w:rPr>
        <w:t>（</w:t>
      </w:r>
      <w:r>
        <w:rPr>
          <w:rFonts w:eastAsia="楷体_GB2312" w:hint="eastAsia"/>
        </w:rPr>
        <w:t>2017</w:t>
      </w:r>
      <w:r>
        <w:rPr>
          <w:rFonts w:hint="eastAsia" w:eastAsia="楷体_GB2312"/>
        </w:rPr>
        <w:t>年</w:t>
      </w:r>
      <w:r>
        <w:rPr>
          <w:rFonts w:eastAsia="楷体_GB2312" w:hint="eastAsia"/>
        </w:rPr>
        <w:t>9</w:t>
      </w:r>
      <w:r>
        <w:rPr>
          <w:rFonts w:hint="eastAsia" w:eastAsia="楷体_GB2312"/>
        </w:rPr>
        <w:t>月</w:t>
      </w:r>
      <w:r>
        <w:rPr>
          <w:rFonts w:eastAsia="楷体_GB2312" w:hint="eastAsia"/>
        </w:rPr>
        <w:t>29</w:t>
      </w:r>
      <w:r>
        <w:rPr>
          <w:rFonts w:hint="eastAsia" w:eastAsia="楷体_GB2312"/>
        </w:rPr>
        <w:t>日安徽省第十二届人民代表大会</w:t>
      </w:r>
    </w:p>
    <w:p>
      <w:pPr>
        <w:pStyle w:val="Normal"/>
        <w:jc w:val="center"/>
        <w:rPr>
          <w:rFonts w:eastAsia="楷体_GB2312" w:hint="eastAsia"/>
        </w:rPr>
      </w:pPr>
      <w:r>
        <w:rPr>
          <w:rFonts w:hint="eastAsia" w:eastAsia="楷体_GB2312"/>
        </w:rPr>
        <w:t>常务委员会第四十次会议通过）</w:t>
      </w:r>
    </w:p>
    <w:p>
      <w:pPr>
        <w:pStyle w:val="Normal"/>
        <w:ind w:firstLineChars="200" w:startChars="0" w:start="0" w:endChars="0" w:end="0"/>
        <w:jc w:val="center"/>
        <w:rPr>
          <w:rFonts w:eastAsia="楷体_GB2312" w:hint="eastAsia"/>
        </w:rPr>
      </w:pPr>
      <w:r>
        <w:rPr>
          <w:rFonts w:eastAsia="楷体_GB2312" w:hint="eastAsia"/>
        </w:rPr>
      </w:r>
    </w:p>
    <w:p>
      <w:pPr>
        <w:pStyle w:val="Normal"/>
        <w:jc w:val="center"/>
        <w:rPr>
          <w:rFonts w:eastAsia="黑体"/>
        </w:rPr>
      </w:pPr>
      <w:r>
        <w:rPr>
          <w:rFonts w:eastAsia="黑体"/>
        </w:rPr>
        <w:t>第一章</w:t>
      </w:r>
      <w:r>
        <w:rPr>
          <w:rFonts w:hint="eastAsia" w:eastAsia="黑体"/>
        </w:rPr>
        <w:t xml:space="preserve">  </w:t>
      </w:r>
      <w:r>
        <w:rPr>
          <w:rFonts w:eastAsia="黑体"/>
        </w:rPr>
        <w:t>总</w:t>
      </w:r>
      <w:r>
        <w:rPr>
          <w:rFonts w:hint="eastAsia" w:eastAsia="黑体"/>
        </w:rPr>
        <w:t xml:space="preserve">    </w:t>
      </w:r>
      <w:r>
        <w:rPr>
          <w:rFonts w:eastAsia="黑体"/>
        </w:rPr>
        <w:t>则</w:t>
      </w:r>
    </w:p>
    <w:p>
      <w:pPr>
        <w:pStyle w:val="Normal"/>
        <w:rPr>
          <w:rFonts w:eastAsia="方正仿宋_GBK;Arial Unicode MS" w:hint="eastAsia"/>
        </w:rPr>
      </w:pPr>
      <w:r>
        <w:rPr>
          <w:rFonts w:eastAsia="方正仿宋_GBK;Arial Unicode MS" w:hint="eastAsia"/>
        </w:rPr>
      </w:r>
    </w:p>
    <w:p>
      <w:pPr>
        <w:pStyle w:val="Normal"/>
        <w:ind w:firstLineChars="200" w:startChars="0" w:start="0" w:endChars="0" w:end="0"/>
        <w:rPr>
          <w:kern w:val="2"/>
        </w:rPr>
      </w:pPr>
      <w:r>
        <w:rPr>
          <w:rFonts w:hint="eastAsia" w:eastAsia="黑体"/>
          <w:kern w:val="2"/>
        </w:rPr>
        <w:t>第一条</w:t>
      </w:r>
      <w:r>
        <w:rPr>
          <w:kern w:val="2"/>
        </w:rPr>
        <w:t>　为了有效防治林业有害生物，保护森林资源，维护生态安全，根据《中华人民共和国森林法》、国务院《森林病虫害防治条例》</w:t>
      </w:r>
      <w:r>
        <w:rPr>
          <w:rFonts w:hint="eastAsia"/>
          <w:kern w:val="2"/>
        </w:rPr>
        <w:t>、</w:t>
      </w:r>
      <w:r>
        <w:rPr>
          <w:kern w:val="2"/>
        </w:rPr>
        <w:t>《植物检疫条例》</w:t>
      </w:r>
      <w:r>
        <w:rPr>
          <w:rFonts w:hint="eastAsia"/>
          <w:kern w:val="2"/>
        </w:rPr>
        <w:t>和有关</w:t>
      </w:r>
      <w:r>
        <w:rPr>
          <w:kern w:val="2"/>
        </w:rPr>
        <w:t>法律、行政法规，结合本省实际，制定本条例。</w:t>
      </w:r>
    </w:p>
    <w:p>
      <w:pPr>
        <w:pStyle w:val="Normal"/>
        <w:ind w:firstLineChars="200" w:startChars="0" w:start="0" w:endChars="0" w:end="0"/>
        <w:rPr>
          <w:kern w:val="2"/>
        </w:rPr>
      </w:pPr>
      <w:r>
        <w:rPr>
          <w:rFonts w:eastAsia="黑体"/>
          <w:kern w:val="2"/>
        </w:rPr>
        <w:t>第二条</w:t>
      </w:r>
      <w:r>
        <w:rPr>
          <w:kern w:val="2"/>
        </w:rPr>
        <w:t>　本条例适用于本省行政区域内林业有害生物的预防、治理和森林植物及其产品的检疫等活动。</w:t>
      </w:r>
    </w:p>
    <w:p>
      <w:pPr>
        <w:pStyle w:val="Normal"/>
        <w:ind w:firstLineChars="200" w:startChars="0" w:start="0" w:endChars="0" w:end="0"/>
        <w:rPr>
          <w:kern w:val="2"/>
        </w:rPr>
      </w:pPr>
      <w:r>
        <w:rPr>
          <w:kern w:val="2"/>
        </w:rPr>
        <w:t>本条例所称林业有害生物，是指对森林植物及其产品构成危害或者威胁的动物、植物和微生物。</w:t>
      </w:r>
    </w:p>
    <w:p>
      <w:pPr>
        <w:pStyle w:val="Normal"/>
        <w:ind w:firstLineChars="196" w:startChars="0" w:start="0" w:endChars="0" w:end="0"/>
        <w:rPr>
          <w:rFonts w:hint="eastAsia"/>
          <w:kern w:val="2"/>
        </w:rPr>
      </w:pPr>
      <w:r>
        <w:rPr>
          <w:rFonts w:hint="eastAsia"/>
          <w:kern w:val="2"/>
        </w:rPr>
        <w:t>森林植物及其产品，包括乔木、灌木、竹类、花卉和其他森林植物，林木种子、苗木和其他繁殖材料，木材、竹材、药材、果品、盆景和其他林产品。</w:t>
      </w:r>
    </w:p>
    <w:p>
      <w:pPr>
        <w:pStyle w:val="Normal"/>
        <w:ind w:firstLineChars="200" w:startChars="0" w:start="0" w:endChars="0" w:end="0"/>
        <w:rPr>
          <w:rFonts w:hint="eastAsia"/>
          <w:kern w:val="2"/>
        </w:rPr>
      </w:pPr>
      <w:r>
        <w:rPr>
          <w:rFonts w:eastAsia="黑体"/>
          <w:kern w:val="2"/>
        </w:rPr>
        <w:t>第</w:t>
      </w:r>
      <w:r>
        <w:rPr>
          <w:rFonts w:hint="eastAsia" w:eastAsia="黑体"/>
          <w:kern w:val="2"/>
        </w:rPr>
        <w:t>三</w:t>
      </w:r>
      <w:r>
        <w:rPr>
          <w:rFonts w:eastAsia="黑体"/>
          <w:kern w:val="2"/>
        </w:rPr>
        <w:t>条</w:t>
      </w:r>
      <w:r>
        <w:rPr>
          <w:kern w:val="2"/>
        </w:rPr>
        <w:t>　林业有害生物防治，</w:t>
      </w:r>
      <w:r>
        <w:rPr>
          <w:rFonts w:hint="eastAsia"/>
          <w:kern w:val="2"/>
        </w:rPr>
        <w:t>遵循</w:t>
      </w:r>
      <w:r>
        <w:rPr>
          <w:kern w:val="2"/>
        </w:rPr>
        <w:t>预防为主、综合治理、</w:t>
      </w:r>
      <w:r>
        <w:rPr>
          <w:rFonts w:hint="eastAsia"/>
          <w:kern w:val="2"/>
        </w:rPr>
        <w:t>科学防控、分类施策、</w:t>
      </w:r>
      <w:r>
        <w:rPr>
          <w:kern w:val="2"/>
        </w:rPr>
        <w:t>依法监管的原则</w:t>
      </w:r>
      <w:r>
        <w:rPr>
          <w:rFonts w:hint="eastAsia"/>
          <w:kern w:val="2"/>
        </w:rPr>
        <w:t>，实行政府主导、部门协作、社会参与的工作机制，坚持谁经营、谁防治的责任制度。</w:t>
      </w:r>
    </w:p>
    <w:p>
      <w:pPr>
        <w:pStyle w:val="Normal"/>
        <w:rPr>
          <w:kern w:val="2"/>
        </w:rPr>
      </w:pPr>
      <w:r>
        <w:rPr>
          <w:rFonts w:eastAsia="黑体" w:hint="eastAsia"/>
          <w:kern w:val="2"/>
        </w:rPr>
        <w:t xml:space="preserve">    </w:t>
      </w:r>
      <w:r>
        <w:rPr>
          <w:rFonts w:eastAsia="黑体"/>
          <w:kern w:val="2"/>
        </w:rPr>
        <w:t>第四条</w:t>
      </w:r>
      <w:r>
        <w:rPr>
          <w:kern w:val="2"/>
        </w:rPr>
        <w:t>　县级以上人民政府应当加强对林业有害生物防治工作的领导，将林业有害生物防治纳入防灾减灾体系</w:t>
      </w:r>
      <w:r>
        <w:rPr>
          <w:rFonts w:hint="eastAsia"/>
          <w:kern w:val="2"/>
        </w:rPr>
        <w:t>和林业发展规划</w:t>
      </w:r>
      <w:r>
        <w:rPr>
          <w:kern w:val="2"/>
        </w:rPr>
        <w:t>，将林业有害生物防治经费纳入本级财政预算。</w:t>
      </w:r>
    </w:p>
    <w:p>
      <w:pPr>
        <w:pStyle w:val="Normal"/>
        <w:ind w:firstLineChars="200" w:startChars="0" w:start="0" w:endChars="0" w:end="0"/>
        <w:rPr>
          <w:kern w:val="2"/>
        </w:rPr>
      </w:pPr>
      <w:r>
        <w:rPr>
          <w:kern w:val="2"/>
        </w:rPr>
        <w:t>乡镇人民政府</w:t>
      </w:r>
      <w:r>
        <w:rPr>
          <w:rFonts w:hint="eastAsia"/>
          <w:kern w:val="2"/>
        </w:rPr>
        <w:t>、</w:t>
      </w:r>
      <w:r>
        <w:rPr>
          <w:kern w:val="2"/>
        </w:rPr>
        <w:t>街道办事处、风景名胜区管理机构等应当按照各自职责，组织开展林业有害生物防治</w:t>
      </w:r>
      <w:r>
        <w:rPr>
          <w:rFonts w:hint="eastAsia"/>
          <w:kern w:val="2"/>
        </w:rPr>
        <w:t>相关</w:t>
      </w:r>
      <w:r>
        <w:rPr>
          <w:kern w:val="2"/>
        </w:rPr>
        <w:t>工作。</w:t>
      </w:r>
    </w:p>
    <w:p>
      <w:pPr>
        <w:pStyle w:val="Normal"/>
        <w:ind w:firstLineChars="196" w:startChars="0" w:start="0" w:endChars="0" w:end="0"/>
        <w:rPr>
          <w:rFonts w:hint="eastAsia"/>
          <w:kern w:val="2"/>
        </w:rPr>
      </w:pPr>
      <w:r>
        <w:rPr>
          <w:rFonts w:hint="eastAsia"/>
          <w:kern w:val="2"/>
        </w:rPr>
        <w:t>村（居）民委员会应当协助县级人民政府有关部门、乡镇人民政府、街道办事处、风景名胜区管理机构做好林业有害生物防治工作。</w:t>
      </w:r>
    </w:p>
    <w:p>
      <w:pPr>
        <w:pStyle w:val="Normal"/>
        <w:ind w:firstLineChars="200" w:startChars="0" w:start="0" w:endChars="0" w:end="0"/>
        <w:rPr>
          <w:kern w:val="2"/>
        </w:rPr>
      </w:pPr>
      <w:r>
        <w:rPr>
          <w:rFonts w:eastAsia="黑体"/>
          <w:kern w:val="2"/>
        </w:rPr>
        <w:t>第五条</w:t>
      </w:r>
      <w:r>
        <w:rPr>
          <w:kern w:val="2"/>
        </w:rPr>
        <w:t>　县级以上人民政府林业</w:t>
      </w:r>
      <w:r>
        <w:rPr>
          <w:rFonts w:hint="eastAsia"/>
          <w:kern w:val="2"/>
        </w:rPr>
        <w:t>行政</w:t>
      </w:r>
      <w:r>
        <w:rPr>
          <w:kern w:val="2"/>
        </w:rPr>
        <w:t>主管部门负责本行政区域内的林业有害生物防治工作。</w:t>
      </w:r>
    </w:p>
    <w:p>
      <w:pPr>
        <w:pStyle w:val="Normal"/>
        <w:ind w:firstLineChars="200" w:startChars="0" w:start="0" w:endChars="0" w:end="0"/>
        <w:rPr>
          <w:kern w:val="2"/>
        </w:rPr>
      </w:pPr>
      <w:r>
        <w:rPr>
          <w:kern w:val="2"/>
        </w:rPr>
        <w:t>县级以上人民政府农业、水行政、住房</w:t>
      </w:r>
      <w:r>
        <w:rPr>
          <w:rFonts w:hint="eastAsia"/>
          <w:kern w:val="2"/>
        </w:rPr>
        <w:t>和</w:t>
      </w:r>
      <w:r>
        <w:rPr>
          <w:kern w:val="2"/>
        </w:rPr>
        <w:t>城乡建设、环境保护</w:t>
      </w:r>
      <w:r>
        <w:rPr>
          <w:rFonts w:hint="eastAsia"/>
          <w:kern w:val="2"/>
        </w:rPr>
        <w:t>、经济和信息化、交通运输</w:t>
      </w:r>
      <w:r>
        <w:rPr>
          <w:kern w:val="2"/>
        </w:rPr>
        <w:t>等部门</w:t>
      </w:r>
      <w:r>
        <w:rPr>
          <w:rFonts w:hint="eastAsia"/>
          <w:kern w:val="2"/>
        </w:rPr>
        <w:t>和出入境检验检疫机构以及电力、通信、邮政等单位应当按照各自职责，做好林业有害生物防治相关工作。</w:t>
      </w:r>
    </w:p>
    <w:p>
      <w:pPr>
        <w:pStyle w:val="Normal"/>
        <w:ind w:firstLineChars="196" w:startChars="0" w:start="0" w:endChars="0" w:end="0"/>
        <w:rPr>
          <w:rFonts w:hint="eastAsia"/>
          <w:kern w:val="2"/>
        </w:rPr>
      </w:pPr>
      <w:r>
        <w:rPr>
          <w:rFonts w:hint="eastAsia"/>
          <w:kern w:val="2"/>
        </w:rPr>
        <w:t>县级以上人民政府林业行政主管部门所属的林业有害生物防治检疫机构（以下简称林检机构）承担林业有害生物监测预警、检验检疫、防治督查以及相关技术服务、业务培训等工作。</w:t>
      </w:r>
    </w:p>
    <w:p>
      <w:pPr>
        <w:pStyle w:val="Normal"/>
        <w:ind w:firstLineChars="196" w:startChars="0" w:start="0" w:endChars="0" w:end="0"/>
        <w:rPr>
          <w:rFonts w:hint="eastAsia"/>
          <w:kern w:val="2"/>
        </w:rPr>
      </w:pPr>
      <w:r>
        <w:rPr>
          <w:rFonts w:hint="eastAsia" w:eastAsia="黑体"/>
          <w:kern w:val="2"/>
        </w:rPr>
        <w:t xml:space="preserve">第六条 </w:t>
      </w:r>
      <w:r>
        <w:rPr>
          <w:rFonts w:hint="eastAsia"/>
          <w:kern w:val="2"/>
        </w:rPr>
        <w:t xml:space="preserve"> 森林植物及其产品生产者、经营者和利用者应当履行林业有害生物防治直接责任人的义务，采取有效措施，开展林业有害生物防治。</w:t>
      </w:r>
    </w:p>
    <w:p>
      <w:pPr>
        <w:pStyle w:val="Normal"/>
        <w:ind w:firstLineChars="196" w:startChars="0" w:start="0" w:endChars="0" w:end="0"/>
        <w:rPr>
          <w:rFonts w:ascii="黑体" w:hAnsi="黑体" w:eastAsia="黑体" w:cs="黑体" w:hint="eastAsia"/>
          <w:kern w:val="2"/>
          <w:u w:val="single"/>
        </w:rPr>
      </w:pPr>
      <w:r>
        <w:rPr>
          <w:rFonts w:eastAsia="黑体"/>
          <w:kern w:val="2"/>
        </w:rPr>
        <w:t>第</w:t>
      </w:r>
      <w:r>
        <w:rPr>
          <w:rFonts w:hint="eastAsia" w:eastAsia="黑体"/>
          <w:kern w:val="2"/>
        </w:rPr>
        <w:t>七</w:t>
      </w:r>
      <w:r>
        <w:rPr>
          <w:rFonts w:eastAsia="黑体"/>
          <w:kern w:val="2"/>
        </w:rPr>
        <w:t>条</w:t>
      </w:r>
      <w:r>
        <w:rPr>
          <w:kern w:val="2"/>
        </w:rPr>
        <w:t>　</w:t>
      </w:r>
      <w:r>
        <w:rPr>
          <w:rFonts w:hint="eastAsia"/>
          <w:kern w:val="2"/>
        </w:rPr>
        <w:t>省人民政府及其林业行政主管部门应当组织开展松材线虫、美国白蛾等重大林业有害生物防治技术攻关，加强防治技术研究的交流与合作。</w:t>
      </w:r>
    </w:p>
    <w:p>
      <w:pPr>
        <w:pStyle w:val="Normal"/>
        <w:ind w:firstLineChars="196" w:startChars="0" w:start="0" w:endChars="0" w:end="0"/>
        <w:rPr>
          <w:rFonts w:hint="eastAsia"/>
          <w:kern w:val="2"/>
        </w:rPr>
      </w:pPr>
      <w:r>
        <w:rPr>
          <w:kern w:val="2"/>
        </w:rPr>
        <w:t>县级以上人民政府及其林业</w:t>
      </w:r>
      <w:r>
        <w:rPr>
          <w:rFonts w:hint="eastAsia"/>
          <w:kern w:val="2"/>
        </w:rPr>
        <w:t>行政</w:t>
      </w:r>
      <w:r>
        <w:rPr>
          <w:kern w:val="2"/>
        </w:rPr>
        <w:t>主管部门应当加大林业有害生物防治科学研究和技术推广力度，</w:t>
      </w:r>
      <w:r>
        <w:rPr>
          <w:rFonts w:hint="eastAsia"/>
          <w:kern w:val="2"/>
        </w:rPr>
        <w:t>鼓励和支持高等院校和科研院所等开展林业有害生物防治技术研究活动，提高科学防治水平和能力。</w:t>
      </w:r>
    </w:p>
    <w:p>
      <w:pPr>
        <w:pStyle w:val="Normal"/>
        <w:ind w:firstLineChars="196" w:startChars="0" w:start="0" w:endChars="0" w:end="0"/>
        <w:rPr>
          <w:rFonts w:hint="eastAsia"/>
          <w:kern w:val="2"/>
        </w:rPr>
      </w:pPr>
      <w:r>
        <w:rPr>
          <w:rFonts w:hint="eastAsia" w:eastAsia="黑体"/>
          <w:kern w:val="2"/>
        </w:rPr>
        <w:t>第八条</w:t>
      </w:r>
      <w:r>
        <w:rPr>
          <w:rFonts w:hint="eastAsia"/>
          <w:kern w:val="2"/>
        </w:rPr>
        <w:t xml:space="preserve">  县级以上人民政府及其林业行政主管部门应当采取多种形式，宣传普及林业有害生物防治知识，增强公众防治林业有害生物的意识和能力。</w:t>
      </w:r>
    </w:p>
    <w:p>
      <w:pPr>
        <w:pStyle w:val="Normal"/>
        <w:ind w:firstLineChars="196" w:startChars="0" w:start="0" w:endChars="0" w:end="0"/>
        <w:rPr>
          <w:rFonts w:hint="eastAsia"/>
          <w:kern w:val="2"/>
        </w:rPr>
      </w:pPr>
      <w:r>
        <w:rPr>
          <w:rFonts w:hint="eastAsia"/>
          <w:kern w:val="2"/>
        </w:rPr>
        <w:t>新闻媒体应当开展林业有害生物防治法律、法规和知识的宣传，进行舆论监督。</w:t>
      </w:r>
    </w:p>
    <w:p>
      <w:pPr>
        <w:pStyle w:val="Normal"/>
        <w:ind w:firstLineChars="200" w:startChars="0" w:start="0" w:endChars="0" w:end="0"/>
        <w:rPr>
          <w:rFonts w:hint="eastAsia"/>
          <w:kern w:val="2"/>
        </w:rPr>
      </w:pPr>
      <w:r>
        <w:rPr>
          <w:rFonts w:hint="eastAsia" w:eastAsia="黑体"/>
          <w:kern w:val="2"/>
        </w:rPr>
        <w:t>第九条</w:t>
      </w:r>
      <w:r>
        <w:rPr>
          <w:rFonts w:hint="eastAsia"/>
          <w:kern w:val="2"/>
        </w:rPr>
        <w:t xml:space="preserve">  鼓励和支持公民、法人以及其他社会组织参与林业有害生物防治工作。</w:t>
      </w:r>
    </w:p>
    <w:p>
      <w:pPr>
        <w:pStyle w:val="Normal"/>
        <w:ind w:firstLineChars="200" w:startChars="0" w:start="0" w:endChars="0" w:end="0"/>
        <w:rPr>
          <w:kern w:val="2"/>
        </w:rPr>
      </w:pPr>
      <w:r>
        <w:rPr>
          <w:kern w:val="2"/>
        </w:rPr>
        <w:t>对在林业有害生物防治中</w:t>
      </w:r>
      <w:r>
        <w:rPr>
          <w:rFonts w:hint="eastAsia"/>
          <w:kern w:val="2"/>
        </w:rPr>
        <w:t>及时报告疫情或者</w:t>
      </w:r>
      <w:r>
        <w:rPr>
          <w:kern w:val="2"/>
        </w:rPr>
        <w:t>做出显著成绩的单位和个人，按照国家有关规定给予</w:t>
      </w:r>
      <w:r>
        <w:rPr>
          <w:rFonts w:hint="eastAsia"/>
          <w:kern w:val="2"/>
        </w:rPr>
        <w:t>表彰和</w:t>
      </w:r>
      <w:r>
        <w:rPr>
          <w:kern w:val="2"/>
        </w:rPr>
        <w:t>奖励。</w:t>
      </w:r>
    </w:p>
    <w:p>
      <w:pPr>
        <w:pStyle w:val="Normal"/>
        <w:ind w:firstLineChars="200" w:startChars="0" w:start="0" w:endChars="0" w:end="0"/>
        <w:rPr>
          <w:rFonts w:eastAsia="方正仿宋_GBK;Arial Unicode MS"/>
          <w:kern w:val="2"/>
        </w:rPr>
      </w:pPr>
      <w:r>
        <w:rPr>
          <w:rFonts w:eastAsia="方正仿宋_GBK;Arial Unicode MS"/>
          <w:kern w:val="2"/>
        </w:rPr>
      </w:r>
    </w:p>
    <w:p>
      <w:pPr>
        <w:pStyle w:val="Normal"/>
        <w:jc w:val="center"/>
        <w:rPr>
          <w:rFonts w:ascii="黑体" w:hAnsi="黑体" w:eastAsia="黑体" w:hint="eastAsia"/>
        </w:rPr>
      </w:pPr>
      <w:r>
        <w:rPr>
          <w:rFonts w:ascii="黑体" w:hAnsi="黑体" w:hint="eastAsia" w:eastAsia="黑体"/>
        </w:rPr>
        <w:t>第二章　预    防</w:t>
      </w:r>
    </w:p>
    <w:p>
      <w:pPr>
        <w:pStyle w:val="Normal"/>
        <w:ind w:firstLineChars="200" w:startChars="0" w:start="0" w:endChars="0" w:end="0"/>
        <w:rPr>
          <w:rFonts w:ascii="黑体" w:hAnsi="黑体" w:eastAsia="方正仿宋_GBK;Arial Unicode MS" w:hint="eastAsia"/>
          <w:kern w:val="2"/>
        </w:rPr>
      </w:pPr>
      <w:r>
        <w:rPr>
          <w:rFonts w:eastAsia="方正仿宋_GBK;Arial Unicode MS" w:hint="eastAsia" w:ascii="黑体" w:hAnsi="黑体"/>
          <w:kern w:val="2"/>
        </w:rPr>
      </w:r>
    </w:p>
    <w:p>
      <w:pPr>
        <w:pStyle w:val="Normal"/>
        <w:ind w:firstLineChars="200" w:startChars="0" w:start="0" w:endChars="0" w:end="0"/>
        <w:rPr>
          <w:rFonts w:hint="eastAsia"/>
          <w:kern w:val="2"/>
        </w:rPr>
      </w:pPr>
      <w:r>
        <w:rPr>
          <w:rFonts w:eastAsia="黑体"/>
          <w:kern w:val="2"/>
        </w:rPr>
        <w:t>第</w:t>
      </w:r>
      <w:r>
        <w:rPr>
          <w:rFonts w:hint="eastAsia" w:eastAsia="黑体"/>
          <w:kern w:val="2"/>
        </w:rPr>
        <w:t>十</w:t>
      </w:r>
      <w:r>
        <w:rPr>
          <w:rFonts w:eastAsia="黑体"/>
          <w:kern w:val="2"/>
        </w:rPr>
        <w:t>条</w:t>
      </w:r>
      <w:r>
        <w:rPr>
          <w:kern w:val="2"/>
        </w:rPr>
        <w:t>　县级以上人民政府林业</w:t>
      </w:r>
      <w:r>
        <w:rPr>
          <w:rFonts w:hint="eastAsia"/>
          <w:kern w:val="2"/>
        </w:rPr>
        <w:t>行政</w:t>
      </w:r>
      <w:r>
        <w:rPr>
          <w:kern w:val="2"/>
        </w:rPr>
        <w:t>主管部门应当每</w:t>
      </w:r>
      <w:r>
        <w:rPr>
          <w:rFonts w:hint="eastAsia"/>
          <w:kern w:val="2"/>
        </w:rPr>
        <w:t>五</w:t>
      </w:r>
      <w:r>
        <w:rPr>
          <w:kern w:val="2"/>
        </w:rPr>
        <w:t>年组织</w:t>
      </w:r>
      <w:r>
        <w:rPr>
          <w:rFonts w:hint="eastAsia"/>
          <w:kern w:val="2"/>
        </w:rPr>
        <w:t>一</w:t>
      </w:r>
      <w:r>
        <w:rPr>
          <w:kern w:val="2"/>
        </w:rPr>
        <w:t>次林业有害生物普查</w:t>
      </w:r>
      <w:r>
        <w:rPr>
          <w:rFonts w:hint="eastAsia"/>
          <w:kern w:val="2"/>
        </w:rPr>
        <w:t>；</w:t>
      </w:r>
      <w:r>
        <w:rPr>
          <w:kern w:val="2"/>
        </w:rPr>
        <w:t>对</w:t>
      </w:r>
      <w:r>
        <w:rPr>
          <w:rFonts w:hint="eastAsia"/>
          <w:kern w:val="2"/>
        </w:rPr>
        <w:t>松材线虫病每年至少组织一次专项调查，重点区域不少于二次；对美国白蛾每年至少组织三次专项调查。普查和专项调查情况应当</w:t>
      </w:r>
      <w:r>
        <w:rPr>
          <w:kern w:val="2"/>
        </w:rPr>
        <w:t>向本级人民政府和上级林业</w:t>
      </w:r>
      <w:r>
        <w:rPr>
          <w:rFonts w:hint="eastAsia"/>
          <w:kern w:val="2"/>
        </w:rPr>
        <w:t>行政</w:t>
      </w:r>
      <w:r>
        <w:rPr>
          <w:kern w:val="2"/>
        </w:rPr>
        <w:t>主管部门报告。</w:t>
      </w:r>
    </w:p>
    <w:p>
      <w:pPr>
        <w:pStyle w:val="Normal"/>
        <w:ind w:firstLineChars="200" w:startChars="0" w:start="0" w:endChars="0" w:end="0"/>
        <w:rPr>
          <w:rFonts w:hint="eastAsia"/>
          <w:kern w:val="2"/>
        </w:rPr>
      </w:pPr>
      <w:r>
        <w:rPr>
          <w:rFonts w:hint="eastAsia"/>
          <w:kern w:val="2"/>
        </w:rPr>
        <w:t>县级以上林业行政主管部门可以根据需要，及时组织其他重大林业有害生物的专项调查。</w:t>
      </w:r>
    </w:p>
    <w:p>
      <w:pPr>
        <w:pStyle w:val="Normal"/>
        <w:ind w:firstLineChars="200" w:startChars="0" w:start="0" w:endChars="0" w:end="0"/>
        <w:rPr>
          <w:rFonts w:hint="eastAsia"/>
          <w:spacing w:val="-4"/>
          <w:kern w:val="2"/>
        </w:rPr>
      </w:pPr>
      <w:r>
        <w:rPr>
          <w:rFonts w:hint="eastAsia" w:eastAsia="黑体"/>
          <w:spacing w:val="-4"/>
          <w:kern w:val="2"/>
        </w:rPr>
        <w:t>第十一条</w:t>
      </w:r>
      <w:r>
        <w:rPr>
          <w:rFonts w:hint="eastAsia"/>
          <w:spacing w:val="-4"/>
          <w:kern w:val="2"/>
        </w:rPr>
        <w:t xml:space="preserve">  县级以上人民政府林业行政主管部门应当会同有关部门根据森林资源分布状况、林业有害生物普查和专项调查结果，编制林业有害生物防治规划，报本级人民政府批准后组织实施。</w:t>
      </w:r>
    </w:p>
    <w:p>
      <w:pPr>
        <w:pStyle w:val="Normal"/>
        <w:ind w:firstLineChars="200" w:startChars="0" w:start="0" w:endChars="0" w:end="0"/>
        <w:rPr>
          <w:kern w:val="2"/>
        </w:rPr>
      </w:pPr>
      <w:r>
        <w:rPr>
          <w:rFonts w:eastAsia="黑体"/>
          <w:kern w:val="2"/>
        </w:rPr>
        <w:t>第</w:t>
      </w:r>
      <w:r>
        <w:rPr>
          <w:rFonts w:hint="eastAsia" w:eastAsia="黑体"/>
          <w:kern w:val="2"/>
        </w:rPr>
        <w:t>十二</w:t>
      </w:r>
      <w:r>
        <w:rPr>
          <w:rFonts w:eastAsia="黑体"/>
          <w:kern w:val="2"/>
        </w:rPr>
        <w:t>条</w:t>
      </w:r>
      <w:r>
        <w:rPr>
          <w:kern w:val="2"/>
        </w:rPr>
        <w:t>　县级以上人民政府林业</w:t>
      </w:r>
      <w:r>
        <w:rPr>
          <w:rFonts w:hint="eastAsia"/>
          <w:kern w:val="2"/>
        </w:rPr>
        <w:t>行政</w:t>
      </w:r>
      <w:r>
        <w:rPr>
          <w:kern w:val="2"/>
        </w:rPr>
        <w:t>主管部门应当</w:t>
      </w:r>
      <w:r>
        <w:rPr>
          <w:rFonts w:hint="eastAsia"/>
          <w:kern w:val="2"/>
        </w:rPr>
        <w:t>建立林业有害生物监测预警体系</w:t>
      </w:r>
      <w:r>
        <w:rPr>
          <w:kern w:val="2"/>
        </w:rPr>
        <w:t>，加强林业有害生物防治基础设施建设，科学布局监测站点，</w:t>
      </w:r>
      <w:r>
        <w:rPr>
          <w:rFonts w:hint="eastAsia"/>
          <w:kern w:val="2"/>
        </w:rPr>
        <w:t>确定监测对象，划定责任区，</w:t>
      </w:r>
      <w:r>
        <w:rPr>
          <w:kern w:val="2"/>
        </w:rPr>
        <w:t>落实监测人员，</w:t>
      </w:r>
      <w:r>
        <w:rPr>
          <w:rFonts w:hint="eastAsia"/>
          <w:kern w:val="2"/>
        </w:rPr>
        <w:t>推行</w:t>
      </w:r>
      <w:r>
        <w:rPr>
          <w:kern w:val="2"/>
        </w:rPr>
        <w:t>监测网</w:t>
      </w:r>
      <w:r>
        <w:rPr>
          <w:rFonts w:hint="eastAsia"/>
          <w:kern w:val="2"/>
        </w:rPr>
        <w:t>格化管理</w:t>
      </w:r>
      <w:r>
        <w:rPr>
          <w:kern w:val="2"/>
        </w:rPr>
        <w:t>。</w:t>
      </w:r>
    </w:p>
    <w:p>
      <w:pPr>
        <w:pStyle w:val="Normal"/>
        <w:ind w:firstLineChars="200" w:startChars="0" w:start="0" w:endChars="0" w:end="0"/>
        <w:rPr>
          <w:kern w:val="2"/>
        </w:rPr>
      </w:pPr>
      <w:r>
        <w:rPr>
          <w:kern w:val="2"/>
        </w:rPr>
        <w:t>任何单位和个人不得破坏、偷盗、擅自占用或者移动林业有害生物防治设备设施。确因工程建设需要迁移林业有害生物防治监测站点的，应当征求当地林业</w:t>
      </w:r>
      <w:r>
        <w:rPr>
          <w:rFonts w:hint="eastAsia"/>
          <w:kern w:val="2"/>
        </w:rPr>
        <w:t>行政</w:t>
      </w:r>
      <w:r>
        <w:rPr>
          <w:kern w:val="2"/>
        </w:rPr>
        <w:t>主管部门的意见，迁移费用由建设单位承担。</w:t>
      </w:r>
    </w:p>
    <w:p>
      <w:pPr>
        <w:pStyle w:val="Normal"/>
        <w:ind w:firstLineChars="200" w:startChars="0" w:start="0" w:endChars="0" w:end="0"/>
        <w:rPr>
          <w:kern w:val="2"/>
        </w:rPr>
      </w:pPr>
      <w:r>
        <w:rPr>
          <w:rFonts w:eastAsia="黑体"/>
          <w:kern w:val="2"/>
        </w:rPr>
        <w:t>第</w:t>
      </w:r>
      <w:r>
        <w:rPr>
          <w:rFonts w:hint="eastAsia" w:eastAsia="黑体"/>
          <w:kern w:val="2"/>
        </w:rPr>
        <w:t>十三</w:t>
      </w:r>
      <w:r>
        <w:rPr>
          <w:rFonts w:eastAsia="黑体"/>
          <w:kern w:val="2"/>
        </w:rPr>
        <w:t>条</w:t>
      </w:r>
      <w:r>
        <w:rPr>
          <w:kern w:val="2"/>
        </w:rPr>
        <w:t>　国有森林、林木由其经营管护单位组织开展林业有害生物</w:t>
      </w:r>
      <w:r>
        <w:rPr>
          <w:rFonts w:hint="eastAsia"/>
          <w:kern w:val="2"/>
        </w:rPr>
        <w:t>情况调查</w:t>
      </w:r>
      <w:r>
        <w:rPr>
          <w:kern w:val="2"/>
        </w:rPr>
        <w:t>；集体和个人所有的森林、林木由乡镇人民政府</w:t>
      </w:r>
      <w:r>
        <w:rPr>
          <w:rFonts w:hint="eastAsia"/>
          <w:kern w:val="2"/>
        </w:rPr>
        <w:t>、</w:t>
      </w:r>
      <w:r>
        <w:rPr>
          <w:kern w:val="2"/>
        </w:rPr>
        <w:t>街道办事处、风景名胜区管理机构等组织开展林业有害生物</w:t>
      </w:r>
      <w:r>
        <w:rPr>
          <w:rFonts w:hint="eastAsia"/>
          <w:kern w:val="2"/>
        </w:rPr>
        <w:t>情况调查</w:t>
      </w:r>
      <w:r>
        <w:rPr>
          <w:kern w:val="2"/>
        </w:rPr>
        <w:t>。</w:t>
      </w:r>
      <w:r>
        <w:rPr>
          <w:rFonts w:hint="eastAsia"/>
          <w:kern w:val="2"/>
        </w:rPr>
        <w:t>调查</w:t>
      </w:r>
      <w:r>
        <w:rPr>
          <w:kern w:val="2"/>
        </w:rPr>
        <w:t>情况及时报告上级林检机构。</w:t>
      </w:r>
    </w:p>
    <w:p>
      <w:pPr>
        <w:pStyle w:val="Normal"/>
        <w:ind w:firstLineChars="200" w:startChars="0" w:start="0" w:endChars="0" w:end="0"/>
        <w:rPr>
          <w:kern w:val="2"/>
        </w:rPr>
      </w:pPr>
      <w:r>
        <w:rPr>
          <w:kern w:val="2"/>
        </w:rPr>
        <w:t>单位和个人发现森林植物出现异常情况，应当及时向林业</w:t>
      </w:r>
      <w:r>
        <w:rPr>
          <w:rFonts w:hint="eastAsia"/>
          <w:kern w:val="2"/>
        </w:rPr>
        <w:t>行政</w:t>
      </w:r>
      <w:r>
        <w:rPr>
          <w:kern w:val="2"/>
        </w:rPr>
        <w:t>主管部门或者林检机构报告</w:t>
      </w:r>
      <w:r>
        <w:rPr>
          <w:rFonts w:hint="eastAsia"/>
          <w:kern w:val="2"/>
        </w:rPr>
        <w:t>；</w:t>
      </w:r>
      <w:r>
        <w:rPr>
          <w:kern w:val="2"/>
        </w:rPr>
        <w:t>林业</w:t>
      </w:r>
      <w:r>
        <w:rPr>
          <w:rFonts w:hint="eastAsia"/>
          <w:kern w:val="2"/>
        </w:rPr>
        <w:t>行政</w:t>
      </w:r>
      <w:r>
        <w:rPr>
          <w:kern w:val="2"/>
        </w:rPr>
        <w:t>主管部门或者林检机构应当及时调查核实。</w:t>
      </w:r>
    </w:p>
    <w:p>
      <w:pPr>
        <w:pStyle w:val="Normal"/>
        <w:ind w:firstLineChars="200" w:startChars="0" w:start="0" w:endChars="0" w:end="0"/>
        <w:rPr>
          <w:kern w:val="2"/>
        </w:rPr>
      </w:pPr>
      <w:r>
        <w:rPr>
          <w:rFonts w:eastAsia="黑体"/>
          <w:kern w:val="2"/>
        </w:rPr>
        <w:t>第十</w:t>
      </w:r>
      <w:r>
        <w:rPr>
          <w:rFonts w:hint="eastAsia" w:eastAsia="黑体"/>
          <w:kern w:val="2"/>
        </w:rPr>
        <w:t>四</w:t>
      </w:r>
      <w:r>
        <w:rPr>
          <w:rFonts w:eastAsia="黑体"/>
          <w:kern w:val="2"/>
        </w:rPr>
        <w:t>条</w:t>
      </w:r>
      <w:r>
        <w:rPr>
          <w:kern w:val="2"/>
        </w:rPr>
        <w:t>　县级以上人民政府林业</w:t>
      </w:r>
      <w:r>
        <w:rPr>
          <w:rFonts w:hint="eastAsia"/>
          <w:kern w:val="2"/>
        </w:rPr>
        <w:t>行政</w:t>
      </w:r>
      <w:r>
        <w:rPr>
          <w:kern w:val="2"/>
        </w:rPr>
        <w:t>主管部门应当根据林业有害生物监测情况，</w:t>
      </w:r>
      <w:r>
        <w:rPr>
          <w:rFonts w:hint="eastAsia"/>
          <w:kern w:val="2"/>
        </w:rPr>
        <w:t>向本级人民政府和上级林业行政主管部门报告林业有害生物预报预警信息，并按照规定</w:t>
      </w:r>
      <w:r>
        <w:rPr>
          <w:kern w:val="2"/>
        </w:rPr>
        <w:t>向社会发布，不得迟报、漏报、虚报、瞒报。其他任何单位和个人不得向社会发布林业有害生物预报预警信息。</w:t>
      </w:r>
    </w:p>
    <w:p>
      <w:pPr>
        <w:pStyle w:val="Normal"/>
        <w:ind w:firstLineChars="200" w:startChars="0" w:start="0" w:endChars="0" w:end="0"/>
        <w:rPr>
          <w:kern w:val="2"/>
        </w:rPr>
      </w:pPr>
      <w:r>
        <w:rPr>
          <w:kern w:val="2"/>
        </w:rPr>
        <w:t>广播、电视、报刊等新闻媒体应当刊播当地林业</w:t>
      </w:r>
      <w:r>
        <w:rPr>
          <w:rFonts w:hint="eastAsia"/>
          <w:kern w:val="2"/>
        </w:rPr>
        <w:t>行政</w:t>
      </w:r>
      <w:r>
        <w:rPr>
          <w:kern w:val="2"/>
        </w:rPr>
        <w:t>主管部门发布的林业有害生物预报预警信息。</w:t>
      </w:r>
    </w:p>
    <w:p>
      <w:pPr>
        <w:pStyle w:val="Normal"/>
        <w:ind w:firstLineChars="200" w:startChars="0" w:start="0" w:endChars="0" w:end="0"/>
        <w:rPr>
          <w:kern w:val="2"/>
        </w:rPr>
      </w:pPr>
      <w:r>
        <w:rPr>
          <w:kern w:val="2"/>
        </w:rPr>
        <w:t>气象台（站）应当配合当地林检机构开展林业有害生物监测</w:t>
      </w:r>
      <w:r>
        <w:rPr>
          <w:rFonts w:hint="eastAsia"/>
          <w:kern w:val="2"/>
        </w:rPr>
        <w:t>和防治</w:t>
      </w:r>
      <w:r>
        <w:rPr>
          <w:kern w:val="2"/>
        </w:rPr>
        <w:t>所需的气象服务工作。</w:t>
      </w:r>
    </w:p>
    <w:p>
      <w:pPr>
        <w:pStyle w:val="Normal"/>
        <w:ind w:firstLineChars="200" w:startChars="0" w:start="0" w:endChars="0" w:end="0"/>
        <w:rPr>
          <w:kern w:val="2"/>
        </w:rPr>
      </w:pPr>
      <w:r>
        <w:rPr>
          <w:rFonts w:eastAsia="黑体"/>
          <w:kern w:val="2"/>
        </w:rPr>
        <w:t>第十</w:t>
      </w:r>
      <w:r>
        <w:rPr>
          <w:rFonts w:hint="eastAsia" w:eastAsia="黑体"/>
          <w:kern w:val="2"/>
        </w:rPr>
        <w:t>五</w:t>
      </w:r>
      <w:r>
        <w:rPr>
          <w:rFonts w:eastAsia="黑体"/>
          <w:kern w:val="2"/>
        </w:rPr>
        <w:t>条</w:t>
      </w:r>
      <w:r>
        <w:rPr>
          <w:kern w:val="2"/>
        </w:rPr>
        <w:t>　县级以上人民政府林业</w:t>
      </w:r>
      <w:r>
        <w:rPr>
          <w:rFonts w:hint="eastAsia"/>
          <w:kern w:val="2"/>
        </w:rPr>
        <w:t>行政</w:t>
      </w:r>
      <w:r>
        <w:rPr>
          <w:kern w:val="2"/>
        </w:rPr>
        <w:t>主管部门应当组织建立无林业检疫性有害生物的苗圃和种子繁育基地，培育优</w:t>
      </w:r>
      <w:r>
        <w:rPr>
          <w:rFonts w:hint="eastAsia"/>
          <w:kern w:val="2"/>
        </w:rPr>
        <w:t>质</w:t>
      </w:r>
      <w:r>
        <w:rPr>
          <w:kern w:val="2"/>
        </w:rPr>
        <w:t>林木种苗。</w:t>
      </w:r>
    </w:p>
    <w:p>
      <w:pPr>
        <w:pStyle w:val="Normal"/>
        <w:ind w:firstLineChars="200" w:startChars="0" w:start="0" w:endChars="0" w:end="0"/>
        <w:rPr>
          <w:kern w:val="2"/>
        </w:rPr>
      </w:pPr>
      <w:r>
        <w:rPr>
          <w:rFonts w:eastAsia="黑体"/>
          <w:kern w:val="2"/>
        </w:rPr>
        <w:t>第十</w:t>
      </w:r>
      <w:r>
        <w:rPr>
          <w:rFonts w:hint="eastAsia" w:eastAsia="黑体"/>
          <w:kern w:val="2"/>
        </w:rPr>
        <w:t>六</w:t>
      </w:r>
      <w:r>
        <w:rPr>
          <w:rFonts w:eastAsia="黑体"/>
          <w:kern w:val="2"/>
        </w:rPr>
        <w:t>条</w:t>
      </w:r>
      <w:r>
        <w:rPr>
          <w:kern w:val="2"/>
        </w:rPr>
        <w:t>　县级以上人民政府林业</w:t>
      </w:r>
      <w:r>
        <w:rPr>
          <w:rFonts w:hint="eastAsia"/>
          <w:kern w:val="2"/>
        </w:rPr>
        <w:t>行政</w:t>
      </w:r>
      <w:r>
        <w:rPr>
          <w:kern w:val="2"/>
        </w:rPr>
        <w:t>主管部门应当</w:t>
      </w:r>
      <w:r>
        <w:rPr>
          <w:rFonts w:hint="eastAsia"/>
          <w:kern w:val="2"/>
        </w:rPr>
        <w:t>指导林业生产经营者</w:t>
      </w:r>
      <w:r>
        <w:rPr>
          <w:kern w:val="2"/>
        </w:rPr>
        <w:t>将林业有害生物防治措施纳入造林绿化设计和森林经营方案，实施以营林措施为主的综合</w:t>
      </w:r>
      <w:r>
        <w:rPr>
          <w:rFonts w:hint="eastAsia"/>
          <w:kern w:val="2"/>
        </w:rPr>
        <w:t>预防</w:t>
      </w:r>
      <w:r>
        <w:rPr>
          <w:kern w:val="2"/>
        </w:rPr>
        <w:t xml:space="preserve">措施。 </w:t>
      </w:r>
    </w:p>
    <w:p>
      <w:pPr>
        <w:pStyle w:val="Normal"/>
        <w:ind w:firstLineChars="200" w:startChars="0" w:start="0" w:endChars="0" w:end="0"/>
        <w:rPr>
          <w:kern w:val="2"/>
        </w:rPr>
      </w:pPr>
      <w:r>
        <w:rPr>
          <w:kern w:val="2"/>
        </w:rPr>
        <w:t>林业生产经营者应当优先选用乡土树种和良种壮苗，采用混交栽植模式，适地适树造林，</w:t>
      </w:r>
      <w:r>
        <w:rPr>
          <w:rFonts w:hint="eastAsia"/>
          <w:kern w:val="2"/>
        </w:rPr>
        <w:t>避免营造大面积人工纯林，</w:t>
      </w:r>
      <w:r>
        <w:rPr>
          <w:kern w:val="2"/>
        </w:rPr>
        <w:t>做好森林抚育和封山育林。</w:t>
      </w:r>
    </w:p>
    <w:p>
      <w:pPr>
        <w:pStyle w:val="Normal"/>
        <w:ind w:firstLineChars="200" w:startChars="0" w:start="0" w:endChars="0" w:end="0"/>
        <w:rPr>
          <w:kern w:val="2"/>
        </w:rPr>
      </w:pPr>
      <w:r>
        <w:rPr>
          <w:kern w:val="2"/>
        </w:rPr>
        <w:t>禁止使用带有林业危险性有害生物的林木种子、苗木和其他繁殖材料进行育苗或者造林。</w:t>
      </w:r>
    </w:p>
    <w:p>
      <w:pPr>
        <w:pStyle w:val="Normal"/>
        <w:ind w:firstLineChars="200" w:startChars="0" w:start="0" w:endChars="0" w:end="0"/>
        <w:rPr>
          <w:rFonts w:eastAsia="方正仿宋_GBK;Arial Unicode MS"/>
          <w:kern w:val="2"/>
        </w:rPr>
      </w:pPr>
      <w:r>
        <w:rPr>
          <w:rFonts w:eastAsia="黑体"/>
          <w:kern w:val="2"/>
        </w:rPr>
        <w:t>第十</w:t>
      </w:r>
      <w:r>
        <w:rPr>
          <w:rFonts w:hint="eastAsia" w:eastAsia="黑体"/>
          <w:kern w:val="2"/>
        </w:rPr>
        <w:t>七</w:t>
      </w:r>
      <w:r>
        <w:rPr>
          <w:rFonts w:eastAsia="黑体"/>
          <w:kern w:val="2"/>
        </w:rPr>
        <w:t>条</w:t>
      </w:r>
      <w:r>
        <w:rPr>
          <w:rFonts w:eastAsia="方正黑体_GBK;Arial Unicode MS"/>
          <w:kern w:val="2"/>
        </w:rPr>
        <w:t>　</w:t>
      </w:r>
      <w:r>
        <w:rPr>
          <w:kern w:val="2"/>
        </w:rPr>
        <w:t>世界自然（文化）遗产保护区和国家级的自然保护区、风景名胜区、森林公园、湿地公园等需要特别保护的区域，由县级以上人民政府划定、公布为林业有害生物重点预防区，并督促有关部门和单位制定预防方案和应急预案。</w:t>
      </w:r>
    </w:p>
    <w:p>
      <w:pPr>
        <w:pStyle w:val="Normal"/>
        <w:ind w:firstLineChars="200" w:startChars="0" w:start="0" w:endChars="0" w:end="0"/>
        <w:rPr>
          <w:rFonts w:hint="eastAsia"/>
          <w:kern w:val="2"/>
        </w:rPr>
      </w:pPr>
      <w:r>
        <w:rPr>
          <w:rFonts w:eastAsia="黑体"/>
          <w:kern w:val="2"/>
        </w:rPr>
        <w:t>第十</w:t>
      </w:r>
      <w:r>
        <w:rPr>
          <w:rFonts w:hint="eastAsia" w:eastAsia="黑体"/>
          <w:kern w:val="2"/>
        </w:rPr>
        <w:t>八</w:t>
      </w:r>
      <w:r>
        <w:rPr>
          <w:rFonts w:eastAsia="黑体"/>
          <w:kern w:val="2"/>
        </w:rPr>
        <w:t>条</w:t>
      </w:r>
      <w:r>
        <w:rPr>
          <w:kern w:val="2"/>
        </w:rPr>
        <w:t>　</w:t>
      </w:r>
      <w:r>
        <w:rPr>
          <w:rFonts w:hint="eastAsia"/>
          <w:kern w:val="2"/>
        </w:rPr>
        <w:t>县级以上人民政府林业行政主管部门应当制定突发林业有害生物事件应急预案，报本级人民政府批准后实施。</w:t>
      </w:r>
    </w:p>
    <w:p>
      <w:pPr>
        <w:pStyle w:val="Normal"/>
        <w:ind w:firstLineChars="200" w:startChars="0" w:start="0" w:endChars="0" w:end="0"/>
        <w:rPr>
          <w:rFonts w:hint="eastAsia"/>
          <w:kern w:val="2"/>
        </w:rPr>
      </w:pPr>
      <w:r>
        <w:rPr>
          <w:rFonts w:hint="eastAsia"/>
          <w:kern w:val="2"/>
        </w:rPr>
        <w:t>县级以上人民政府林业行政主管部门应当按照应急预案的要求，储备防治物资，组建应急防治队伍，开展防治技能培训和应急演练。</w:t>
      </w:r>
    </w:p>
    <w:p>
      <w:pPr>
        <w:pStyle w:val="Normal"/>
        <w:ind w:firstLineChars="200" w:startChars="0" w:start="0" w:endChars="0" w:end="0"/>
        <w:rPr>
          <w:rFonts w:hint="eastAsia"/>
          <w:kern w:val="2"/>
        </w:rPr>
      </w:pPr>
      <w:r>
        <w:rPr>
          <w:rFonts w:hint="eastAsia"/>
          <w:kern w:val="2"/>
        </w:rPr>
      </w:r>
    </w:p>
    <w:p>
      <w:pPr>
        <w:pStyle w:val="Normal"/>
        <w:jc w:val="center"/>
        <w:rPr>
          <w:rFonts w:eastAsia="黑体"/>
        </w:rPr>
      </w:pPr>
      <w:r>
        <w:rPr>
          <w:rFonts w:eastAsia="黑体"/>
        </w:rPr>
        <w:t>第三章</w:t>
      </w:r>
      <w:r>
        <w:rPr>
          <w:rFonts w:hint="eastAsia" w:eastAsia="黑体"/>
        </w:rPr>
        <w:t xml:space="preserve">  </w:t>
      </w:r>
      <w:r>
        <w:rPr>
          <w:rFonts w:eastAsia="黑体"/>
        </w:rPr>
        <w:t>检</w:t>
      </w:r>
      <w:r>
        <w:rPr>
          <w:rFonts w:hint="eastAsia" w:eastAsia="黑体"/>
        </w:rPr>
        <w:t xml:space="preserve">    </w:t>
      </w:r>
      <w:r>
        <w:rPr>
          <w:rFonts w:eastAsia="黑体"/>
        </w:rPr>
        <w:t>疫</w:t>
      </w:r>
    </w:p>
    <w:p>
      <w:pPr>
        <w:pStyle w:val="Normal"/>
        <w:ind w:firstLineChars="200" w:startChars="0" w:start="0" w:endChars="0" w:end="0"/>
        <w:rPr>
          <w:rFonts w:eastAsia="方正仿宋_GBK;Arial Unicode MS"/>
        </w:rPr>
      </w:pPr>
      <w:r>
        <w:rPr>
          <w:rFonts w:eastAsia="方正仿宋_GBK;Arial Unicode MS"/>
        </w:rPr>
      </w:r>
    </w:p>
    <w:p>
      <w:pPr>
        <w:pStyle w:val="Normal"/>
        <w:ind w:firstLineChars="200" w:startChars="0" w:start="0" w:endChars="0" w:end="0"/>
        <w:rPr>
          <w:rFonts w:hint="eastAsia"/>
          <w:kern w:val="2"/>
        </w:rPr>
      </w:pPr>
      <w:r>
        <w:rPr>
          <w:rFonts w:eastAsia="黑体"/>
          <w:kern w:val="2"/>
        </w:rPr>
        <w:t>第十</w:t>
      </w:r>
      <w:r>
        <w:rPr>
          <w:rFonts w:hint="eastAsia" w:eastAsia="黑体"/>
          <w:kern w:val="2"/>
        </w:rPr>
        <w:t>九</w:t>
      </w:r>
      <w:r>
        <w:rPr>
          <w:rFonts w:eastAsia="黑体"/>
          <w:kern w:val="2"/>
        </w:rPr>
        <w:t>条</w:t>
      </w:r>
      <w:r>
        <w:rPr>
          <w:kern w:val="2"/>
        </w:rPr>
        <w:t>　</w:t>
      </w:r>
      <w:r>
        <w:rPr>
          <w:rFonts w:hint="eastAsia"/>
          <w:kern w:val="2"/>
        </w:rPr>
        <w:t>下列森林植物及其产品应当实施检疫（以下简称应检物品）：</w:t>
      </w:r>
    </w:p>
    <w:p>
      <w:pPr>
        <w:pStyle w:val="Normal"/>
        <w:ind w:firstLineChars="200" w:startChars="0" w:start="0" w:endChars="0" w:end="0"/>
        <w:rPr>
          <w:rFonts w:hint="eastAsia"/>
          <w:kern w:val="2"/>
        </w:rPr>
      </w:pPr>
      <w:r>
        <w:rPr>
          <w:rFonts w:hint="eastAsia"/>
          <w:kern w:val="2"/>
        </w:rPr>
        <w:t>（一）森林植物种子、种根、种条（含穗条）、苗木及其他繁殖材料；</w:t>
      </w:r>
    </w:p>
    <w:p>
      <w:pPr>
        <w:pStyle w:val="Normal"/>
        <w:ind w:firstLineChars="200" w:startChars="0" w:start="0" w:endChars="0" w:end="0"/>
        <w:rPr>
          <w:rFonts w:hint="eastAsia"/>
          <w:kern w:val="2"/>
        </w:rPr>
      </w:pPr>
      <w:r>
        <w:rPr>
          <w:rFonts w:hint="eastAsia"/>
          <w:kern w:val="2"/>
        </w:rPr>
        <w:t>（二）木材、竹材、薪炭材、枝桠、竹梢及可能带有林业检疫性有害生物的其他产品（不含经高温、高压等工艺生产的纤维板、胶合板、刨花板和木炭）和标本；</w:t>
      </w:r>
    </w:p>
    <w:p>
      <w:pPr>
        <w:pStyle w:val="Normal"/>
        <w:ind w:firstLineChars="200" w:startChars="0" w:start="0" w:endChars="0" w:end="0"/>
        <w:rPr>
          <w:rFonts w:hint="eastAsia"/>
          <w:kern w:val="2"/>
        </w:rPr>
      </w:pPr>
      <w:r>
        <w:rPr>
          <w:rFonts w:hint="eastAsia"/>
          <w:kern w:val="2"/>
        </w:rPr>
        <w:t>（三）乔木、灌木、花卉、药材、果树及果品；</w:t>
      </w:r>
    </w:p>
    <w:p>
      <w:pPr>
        <w:pStyle w:val="Normal"/>
        <w:ind w:firstLineChars="200" w:startChars="0" w:start="0" w:endChars="0" w:end="0"/>
        <w:rPr>
          <w:rFonts w:hint="eastAsia"/>
          <w:kern w:val="2"/>
        </w:rPr>
      </w:pPr>
      <w:r>
        <w:rPr>
          <w:rFonts w:hint="eastAsia"/>
          <w:kern w:val="2"/>
        </w:rPr>
        <w:t>（四）国务院和省人民政府林业行政主管部门规定的其他应检物品。</w:t>
      </w:r>
    </w:p>
    <w:p>
      <w:pPr>
        <w:pStyle w:val="Normal"/>
        <w:ind w:firstLineChars="200" w:startChars="0" w:start="0" w:endChars="0" w:end="0"/>
        <w:rPr>
          <w:rFonts w:hint="eastAsia"/>
          <w:kern w:val="2"/>
        </w:rPr>
      </w:pPr>
      <w:r>
        <w:rPr>
          <w:rFonts w:hint="eastAsia"/>
          <w:kern w:val="2"/>
        </w:rPr>
        <w:t>对可能被林业检疫性有害生物污染的包装铺垫材料、运输工具、场所等，也应当实施检疫。</w:t>
      </w:r>
    </w:p>
    <w:p>
      <w:pPr>
        <w:pStyle w:val="Normal"/>
        <w:ind w:firstLineChars="200" w:startChars="0" w:start="0" w:endChars="0" w:end="0"/>
        <w:rPr>
          <w:rFonts w:hint="eastAsia"/>
          <w:kern w:val="2"/>
        </w:rPr>
      </w:pPr>
      <w:r>
        <w:rPr>
          <w:rFonts w:hint="eastAsia"/>
          <w:kern w:val="2"/>
        </w:rPr>
        <w:t>林业、农业行政主管部门依照各自职责对森林植物及其产品实施检疫。</w:t>
      </w:r>
    </w:p>
    <w:p>
      <w:pPr>
        <w:pStyle w:val="Normal"/>
        <w:ind w:firstLineChars="200" w:startChars="0" w:start="0" w:endChars="0" w:end="0"/>
        <w:rPr>
          <w:rFonts w:hint="eastAsia"/>
          <w:kern w:val="2"/>
        </w:rPr>
      </w:pPr>
      <w:r>
        <w:rPr>
          <w:rFonts w:eastAsia="黑体"/>
          <w:kern w:val="2"/>
        </w:rPr>
        <w:t>第</w:t>
      </w:r>
      <w:r>
        <w:rPr>
          <w:rFonts w:hint="eastAsia" w:eastAsia="黑体"/>
          <w:kern w:val="2"/>
        </w:rPr>
        <w:t>二十</w:t>
      </w:r>
      <w:r>
        <w:rPr>
          <w:rFonts w:eastAsia="黑体"/>
          <w:kern w:val="2"/>
        </w:rPr>
        <w:t>条</w:t>
      </w:r>
      <w:r>
        <w:rPr>
          <w:rFonts w:eastAsia="方正黑体_GBK;Arial Unicode MS"/>
          <w:kern w:val="2"/>
        </w:rPr>
        <w:t>　</w:t>
      </w:r>
      <w:r>
        <w:rPr>
          <w:rFonts w:hint="eastAsia"/>
          <w:kern w:val="2"/>
        </w:rPr>
        <w:t>生产、经营林木种子、苗木和其他繁殖材料以及木材、竹材的单位和个人，应当向县级人民政府林业行政主管部门所属的林检机构申请产地检疫。</w:t>
      </w:r>
    </w:p>
    <w:p>
      <w:pPr>
        <w:pStyle w:val="Normal"/>
        <w:ind w:firstLineChars="200" w:startChars="0" w:start="0" w:endChars="0" w:end="0"/>
        <w:rPr>
          <w:kern w:val="2"/>
        </w:rPr>
      </w:pPr>
      <w:r>
        <w:rPr>
          <w:rFonts w:hint="eastAsia"/>
          <w:kern w:val="2"/>
        </w:rPr>
        <w:t>县级人民政府林业行政主管部门所属的林检机构应当按照国家检疫技术规程，定期进行产地检疫。对检疫合格的，发放《产地检疫合格证》；检疫不合格的，发放《检疫处理通知单》，生产经营者应当按照《检疫处理通知单》要求进行除害处理。</w:t>
      </w:r>
    </w:p>
    <w:p>
      <w:pPr>
        <w:pStyle w:val="Normal"/>
        <w:ind w:firstLineChars="200" w:startChars="0" w:start="0" w:endChars="0" w:end="0"/>
        <w:rPr>
          <w:rFonts w:hint="eastAsia"/>
          <w:kern w:val="2"/>
        </w:rPr>
      </w:pPr>
      <w:r>
        <w:rPr>
          <w:rFonts w:eastAsia="黑体"/>
          <w:kern w:val="2"/>
        </w:rPr>
        <w:t>第</w:t>
      </w:r>
      <w:r>
        <w:rPr>
          <w:rFonts w:hint="eastAsia" w:eastAsia="黑体"/>
          <w:kern w:val="2"/>
        </w:rPr>
        <w:t>二十一</w:t>
      </w:r>
      <w:r>
        <w:rPr>
          <w:rFonts w:eastAsia="黑体"/>
          <w:kern w:val="2"/>
        </w:rPr>
        <w:t>条</w:t>
      </w:r>
      <w:r>
        <w:rPr>
          <w:kern w:val="2"/>
        </w:rPr>
        <w:t>　</w:t>
      </w:r>
      <w:r>
        <w:rPr>
          <w:rFonts w:hint="eastAsia"/>
          <w:kern w:val="2"/>
        </w:rPr>
        <w:t>应检物品运出发生疫情的县级行政区域，或者林木种子、苗木和其他繁殖材料调运，应当经过检疫。</w:t>
      </w:r>
    </w:p>
    <w:p>
      <w:pPr>
        <w:pStyle w:val="Normal"/>
        <w:ind w:firstLineChars="200" w:startChars="0" w:start="0" w:endChars="0" w:end="0"/>
        <w:rPr>
          <w:rFonts w:hint="eastAsia"/>
          <w:kern w:val="2"/>
        </w:rPr>
      </w:pPr>
      <w:r>
        <w:rPr>
          <w:rFonts w:hint="eastAsia"/>
          <w:kern w:val="2"/>
        </w:rPr>
        <w:t>省内调运的，调出单位和个人应当向县级人民政府林业行政主管部门所属的林检机构申请检疫；省外调入的，调入单位和个人应当报告县级人民政府林业行政主管部门所属的林检机构，向调出单位和个人提出检疫要求，取得对方省级人民政府林业行政主管部门所属的林检机构签发的《植物检疫证书》方可调入。调往省外的，调出单位和个人应当在调出前按照调入地的检疫要求，取得省人民政府林业行政主管部门所属的林检机构签发的《植物检疫证书》方可调出。</w:t>
      </w:r>
    </w:p>
    <w:p>
      <w:pPr>
        <w:pStyle w:val="Normal"/>
        <w:ind w:firstLineChars="200" w:startChars="0" w:start="0" w:endChars="0" w:end="0"/>
        <w:rPr>
          <w:rFonts w:hint="eastAsia"/>
          <w:kern w:val="2"/>
        </w:rPr>
      </w:pPr>
      <w:r>
        <w:rPr>
          <w:rFonts w:eastAsia="黑体"/>
          <w:kern w:val="2"/>
        </w:rPr>
        <w:t>第</w:t>
      </w:r>
      <w:r>
        <w:rPr>
          <w:rFonts w:hint="eastAsia" w:eastAsia="黑体"/>
          <w:kern w:val="2"/>
        </w:rPr>
        <w:t>二十二</w:t>
      </w:r>
      <w:r>
        <w:rPr>
          <w:rFonts w:eastAsia="黑体"/>
          <w:kern w:val="2"/>
        </w:rPr>
        <w:t>条</w:t>
      </w:r>
      <w:r>
        <w:rPr>
          <w:kern w:val="2"/>
        </w:rPr>
        <w:t>　</w:t>
      </w:r>
      <w:r>
        <w:rPr>
          <w:rFonts w:hint="eastAsia"/>
          <w:kern w:val="2"/>
        </w:rPr>
        <w:t>林检机构自受理之日起二十日内实施检疫。经检疫未发现林业检疫性有害生物的，发放《植物检疫证书》；发现有林业检疫性有害生物、但能彻底除害处理的，托运人应当按照林检机构的要求，在指定地点作除害处理，经检疫合格后发给《植物检疫证书》；无法除害处理的，应当停止调运。</w:t>
      </w:r>
    </w:p>
    <w:p>
      <w:pPr>
        <w:pStyle w:val="Normal"/>
        <w:ind w:firstLineChars="200" w:startChars="0" w:start="0" w:endChars="0" w:end="0"/>
        <w:rPr>
          <w:rFonts w:hint="eastAsia"/>
          <w:kern w:val="2"/>
        </w:rPr>
      </w:pPr>
      <w:r>
        <w:rPr>
          <w:rFonts w:hint="eastAsia"/>
          <w:kern w:val="2"/>
        </w:rPr>
        <w:t>已办理《产地检疫合格证》的，在有效期内可以凭证换取《植物检疫证书》。</w:t>
      </w:r>
    </w:p>
    <w:p>
      <w:pPr>
        <w:pStyle w:val="Normal"/>
        <w:ind w:firstLineChars="200" w:startChars="0" w:start="0" w:endChars="0" w:end="0"/>
        <w:rPr>
          <w:rFonts w:hint="eastAsia"/>
          <w:kern w:val="2"/>
        </w:rPr>
      </w:pPr>
      <w:r>
        <w:rPr>
          <w:rFonts w:hint="eastAsia" w:eastAsia="黑体"/>
          <w:kern w:val="2"/>
        </w:rPr>
        <w:t>第二十三条</w:t>
      </w:r>
      <w:r>
        <w:rPr>
          <w:rFonts w:hint="eastAsia"/>
          <w:kern w:val="2"/>
        </w:rPr>
        <w:t>　林业检疫性有害生物发生区和疫区内的应检物品，无论是否经过检疫，禁止调往林业有害生物重点预防区和其他未发生疫情的寄主林区、风景名胜区和自然保护区。</w:t>
      </w:r>
    </w:p>
    <w:p>
      <w:pPr>
        <w:pStyle w:val="Normal"/>
        <w:ind w:firstLineChars="200" w:startChars="0" w:start="0" w:endChars="0" w:end="0"/>
        <w:rPr>
          <w:rFonts w:hint="eastAsia"/>
          <w:kern w:val="2"/>
        </w:rPr>
      </w:pPr>
      <w:r>
        <w:rPr>
          <w:rFonts w:hint="eastAsia"/>
          <w:kern w:val="2"/>
        </w:rPr>
        <w:t>禁止将松材线虫寄主植物及其制品调入松材线虫病重点预防区。</w:t>
      </w:r>
    </w:p>
    <w:p>
      <w:pPr>
        <w:pStyle w:val="Normal"/>
        <w:ind w:firstLineChars="200" w:startChars="0" w:start="0" w:endChars="0" w:end="0"/>
        <w:rPr>
          <w:rFonts w:hint="eastAsia"/>
          <w:kern w:val="2"/>
        </w:rPr>
      </w:pPr>
      <w:r>
        <w:rPr>
          <w:rFonts w:hint="eastAsia"/>
          <w:kern w:val="2"/>
        </w:rPr>
        <w:t>禁止在每年的</w:t>
      </w:r>
      <w:r>
        <w:rPr>
          <w:rFonts w:hint="eastAsia"/>
          <w:kern w:val="2"/>
        </w:rPr>
        <w:t>4</w:t>
      </w:r>
      <w:r>
        <w:rPr>
          <w:rFonts w:hint="eastAsia"/>
          <w:kern w:val="2"/>
        </w:rPr>
        <w:t>月</w:t>
      </w:r>
      <w:r>
        <w:rPr>
          <w:rFonts w:hint="eastAsia"/>
          <w:kern w:val="2"/>
        </w:rPr>
        <w:t>1</w:t>
      </w:r>
      <w:r>
        <w:rPr>
          <w:rFonts w:hint="eastAsia"/>
          <w:kern w:val="2"/>
        </w:rPr>
        <w:t>日至</w:t>
      </w:r>
      <w:r>
        <w:rPr>
          <w:rFonts w:hint="eastAsia"/>
          <w:kern w:val="2"/>
        </w:rPr>
        <w:t>10</w:t>
      </w:r>
      <w:r>
        <w:rPr>
          <w:rFonts w:hint="eastAsia"/>
          <w:kern w:val="2"/>
        </w:rPr>
        <w:t>月</w:t>
      </w:r>
      <w:r>
        <w:rPr>
          <w:rFonts w:hint="eastAsia"/>
          <w:kern w:val="2"/>
        </w:rPr>
        <w:t>31</w:t>
      </w:r>
      <w:r>
        <w:rPr>
          <w:rFonts w:hint="eastAsia"/>
          <w:kern w:val="2"/>
        </w:rPr>
        <w:t>日将松材线虫寄主植物及其制品运经松材线虫病重点预防区。</w:t>
      </w:r>
    </w:p>
    <w:p>
      <w:pPr>
        <w:pStyle w:val="Normal"/>
        <w:ind w:firstLineChars="200" w:startChars="0" w:start="0" w:endChars="0" w:end="0"/>
        <w:rPr>
          <w:rFonts w:hint="eastAsia"/>
          <w:kern w:val="2"/>
        </w:rPr>
      </w:pPr>
      <w:r>
        <w:rPr>
          <w:rFonts w:hint="eastAsia" w:eastAsia="黑体"/>
          <w:kern w:val="2"/>
        </w:rPr>
        <w:t>第二十四条</w:t>
      </w:r>
      <w:r>
        <w:rPr>
          <w:rFonts w:hint="eastAsia"/>
          <w:kern w:val="2"/>
        </w:rPr>
        <w:t>　调入应检物品的单位和个人，应当在调运物品到达之日起三日内，将《植物检疫证书》交调入地县级人民政府林业行政主管部门所属的林检机构查验。从疫区或者疫情发生区调入应检物品的，调入地林检机构应当在三日内进行复检。</w:t>
      </w:r>
    </w:p>
    <w:p>
      <w:pPr>
        <w:pStyle w:val="Normal"/>
        <w:ind w:firstLineChars="200" w:startChars="0" w:start="0" w:endChars="0" w:end="0"/>
        <w:rPr>
          <w:rFonts w:hint="eastAsia"/>
          <w:kern w:val="2"/>
        </w:rPr>
      </w:pPr>
      <w:r>
        <w:rPr>
          <w:rFonts w:hint="eastAsia" w:eastAsia="黑体"/>
          <w:kern w:val="2"/>
        </w:rPr>
        <w:t>第二十五条</w:t>
      </w:r>
      <w:r>
        <w:rPr>
          <w:rFonts w:hint="eastAsia"/>
          <w:kern w:val="2"/>
        </w:rPr>
        <w:t>　出入境检验检疫机构应当加强对入境的应检物品的检疫，防止外来林业有害生物传入。</w:t>
      </w:r>
    </w:p>
    <w:p>
      <w:pPr>
        <w:pStyle w:val="Normal"/>
        <w:ind w:firstLineChars="200" w:startChars="0" w:start="0" w:endChars="0" w:end="0"/>
        <w:rPr>
          <w:rFonts w:hint="eastAsia"/>
          <w:kern w:val="2"/>
        </w:rPr>
      </w:pPr>
      <w:r>
        <w:rPr>
          <w:rFonts w:hint="eastAsia"/>
          <w:kern w:val="2"/>
        </w:rPr>
        <w:t>公路、铁路、水路、民航、邮政和其他从事运输的单位和个人，承运或者邮寄应检物品，应当凭《植物检疫证书》办理承运或者邮寄手续。无《植物检疫证书》或者货证不符的，不得运递。</w:t>
      </w:r>
    </w:p>
    <w:p>
      <w:pPr>
        <w:pStyle w:val="Normal"/>
        <w:ind w:firstLineChars="200" w:startChars="0" w:start="0" w:endChars="0" w:end="0"/>
        <w:rPr>
          <w:rFonts w:hint="eastAsia"/>
          <w:kern w:val="2"/>
        </w:rPr>
      </w:pPr>
      <w:r>
        <w:rPr>
          <w:rFonts w:hint="eastAsia" w:eastAsia="黑体"/>
          <w:kern w:val="2"/>
        </w:rPr>
        <w:t>第二十六条</w:t>
      </w:r>
      <w:r>
        <w:rPr>
          <w:rFonts w:hint="eastAsia"/>
          <w:kern w:val="2"/>
        </w:rPr>
        <w:t>　电力、广播电视、通信以及其他工程建设的施工单位，在林区承载、包装、铺垫、支撑、加固设施设备涉及使用松木材料的，应当事先将施工时间、地点通报所在地县级人民政府林业行政主管部门所属的林检机构。</w:t>
      </w:r>
    </w:p>
    <w:p>
      <w:pPr>
        <w:pStyle w:val="Normal"/>
        <w:ind w:firstLineChars="200" w:startChars="0" w:start="0" w:endChars="0" w:end="0"/>
        <w:rPr>
          <w:rFonts w:hint="eastAsia"/>
          <w:kern w:val="2"/>
        </w:rPr>
      </w:pPr>
      <w:r>
        <w:rPr>
          <w:rFonts w:hint="eastAsia"/>
          <w:kern w:val="2"/>
        </w:rPr>
        <w:t>施工结束后，施工单位应当及时回收或者销毁用毕的松木材料，不得随意弃置。林检机构应当对施工单位的松木材料回收和销毁情况进行监督检查和技术指导。</w:t>
      </w:r>
    </w:p>
    <w:p>
      <w:pPr>
        <w:pStyle w:val="Normal"/>
        <w:ind w:firstLineChars="200" w:startChars="0" w:start="0" w:endChars="0" w:end="0"/>
        <w:rPr>
          <w:rFonts w:hint="eastAsia"/>
          <w:kern w:val="2"/>
        </w:rPr>
      </w:pPr>
      <w:r>
        <w:rPr>
          <w:rFonts w:hint="eastAsia" w:eastAsia="黑体"/>
          <w:kern w:val="2"/>
        </w:rPr>
        <w:t>第二十七条</w:t>
      </w:r>
      <w:r>
        <w:rPr>
          <w:rFonts w:hint="eastAsia"/>
          <w:kern w:val="2"/>
        </w:rPr>
        <w:t>　从国外引进林木种子、苗木的单位和个人，应当向省人民政府林业行政主管部门所属的林检机构申请办理检疫审批手续，并按照国家有关规定进行隔离试种；隔离试种后，经检疫证明不带林业危险性有害生物的，方可分散种植。</w:t>
      </w:r>
    </w:p>
    <w:p>
      <w:pPr>
        <w:pStyle w:val="Normal"/>
        <w:ind w:firstLineChars="200" w:startChars="0" w:start="0" w:endChars="0" w:end="0"/>
        <w:rPr>
          <w:rFonts w:hint="eastAsia"/>
          <w:kern w:val="2"/>
        </w:rPr>
      </w:pPr>
      <w:r>
        <w:rPr>
          <w:rFonts w:hint="eastAsia" w:eastAsia="黑体"/>
          <w:kern w:val="2"/>
        </w:rPr>
        <w:t>第二十八条</w:t>
      </w:r>
      <w:r>
        <w:rPr>
          <w:rFonts w:hint="eastAsia"/>
          <w:kern w:val="2"/>
        </w:rPr>
        <w:t>　发生林业有害生物疫情时，应当按照国家有关规定划定疫区。</w:t>
      </w:r>
    </w:p>
    <w:p>
      <w:pPr>
        <w:pStyle w:val="Normal"/>
        <w:ind w:firstLineChars="200" w:startChars="0" w:start="0" w:endChars="0" w:end="0"/>
        <w:rPr>
          <w:rFonts w:hint="eastAsia"/>
          <w:kern w:val="2"/>
        </w:rPr>
      </w:pPr>
      <w:r>
        <w:rPr>
          <w:rFonts w:hint="eastAsia"/>
          <w:kern w:val="2"/>
        </w:rPr>
        <w:t>林检机构应当加强对木材流通场所、苗木集散地、车站、港口和市场等重点场所的检疫检查；发生特大疫情时，经省人民政府批准，可以设立临时检疫检查站，开展检疫工作。</w:t>
      </w:r>
    </w:p>
    <w:p>
      <w:pPr>
        <w:pStyle w:val="Normal"/>
        <w:ind w:firstLineChars="200" w:startChars="0" w:start="0" w:endChars="0" w:end="0"/>
        <w:rPr>
          <w:rFonts w:hint="eastAsia"/>
          <w:kern w:val="2"/>
        </w:rPr>
      </w:pPr>
      <w:r>
        <w:rPr>
          <w:rFonts w:hint="eastAsia" w:eastAsia="黑体"/>
          <w:kern w:val="2"/>
        </w:rPr>
        <w:t>第二十九条</w:t>
      </w:r>
      <w:r>
        <w:rPr>
          <w:rFonts w:hint="eastAsia"/>
          <w:kern w:val="2"/>
        </w:rPr>
        <w:t>　省人民政府林业行政主管部门应当建立应检物品检疫追溯信息系统，实行检疫标识管理，实现生产、运输、销售、使用全过程监管。</w:t>
      </w:r>
    </w:p>
    <w:p>
      <w:pPr>
        <w:pStyle w:val="Normal"/>
        <w:ind w:firstLineChars="200" w:startChars="0" w:start="0" w:endChars="0" w:end="0"/>
        <w:rPr>
          <w:rFonts w:hint="eastAsia"/>
          <w:kern w:val="2"/>
        </w:rPr>
      </w:pPr>
      <w:r>
        <w:rPr>
          <w:rFonts w:hint="eastAsia"/>
          <w:kern w:val="2"/>
        </w:rPr>
      </w:r>
    </w:p>
    <w:p>
      <w:pPr>
        <w:pStyle w:val="Normal"/>
        <w:jc w:val="center"/>
        <w:rPr>
          <w:rFonts w:eastAsia="黑体" w:hint="eastAsia"/>
        </w:rPr>
      </w:pPr>
      <w:r>
        <w:rPr>
          <w:rFonts w:hint="eastAsia" w:eastAsia="黑体"/>
        </w:rPr>
        <w:t>第四章　治　　理</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eastAsia="黑体" w:hint="eastAsia"/>
          <w:kern w:val="2"/>
        </w:rPr>
      </w:pPr>
      <w:r>
        <w:rPr>
          <w:rFonts w:hint="eastAsia" w:eastAsia="黑体"/>
          <w:kern w:val="2"/>
        </w:rPr>
        <w:t>第三十条</w:t>
      </w:r>
      <w:r>
        <w:rPr>
          <w:rFonts w:hint="eastAsia"/>
          <w:kern w:val="2"/>
        </w:rPr>
        <w:t xml:space="preserve">  县级以上人民政府应当落实林业有害生物防治的扶持政策，引导、支持林业生产经营者开展防治工作。</w:t>
      </w:r>
    </w:p>
    <w:p>
      <w:pPr>
        <w:pStyle w:val="Normal"/>
        <w:ind w:firstLineChars="200" w:startChars="0" w:start="0" w:endChars="0" w:end="0"/>
        <w:rPr>
          <w:rFonts w:hint="eastAsia"/>
          <w:kern w:val="2"/>
        </w:rPr>
      </w:pPr>
      <w:r>
        <w:rPr>
          <w:rFonts w:hint="eastAsia" w:eastAsia="黑体"/>
          <w:kern w:val="2"/>
        </w:rPr>
        <w:t>第三十一条</w:t>
      </w:r>
      <w:r>
        <w:rPr>
          <w:rFonts w:hint="eastAsia"/>
          <w:kern w:val="2"/>
        </w:rPr>
        <w:t>　林业生产经营者或者管护单位发现林业有害生物危害的，应当及时报告，并按照林检机构的统一要求，及时开展林业有害生物除治。</w:t>
      </w:r>
    </w:p>
    <w:p>
      <w:pPr>
        <w:pStyle w:val="Normal"/>
        <w:ind w:firstLineChars="200" w:startChars="0" w:start="0" w:endChars="0" w:end="0"/>
        <w:rPr>
          <w:rFonts w:hint="eastAsia"/>
          <w:kern w:val="2"/>
        </w:rPr>
      </w:pPr>
      <w:r>
        <w:rPr>
          <w:rFonts w:hint="eastAsia"/>
          <w:kern w:val="2"/>
        </w:rPr>
        <w:t>鼓励和支持林业生产经营者建立联户合作防治、组内或者村内统一防治的防治联合体，开展群防群治。</w:t>
      </w:r>
    </w:p>
    <w:p>
      <w:pPr>
        <w:pStyle w:val="Normal"/>
        <w:ind w:firstLineChars="200" w:startChars="0" w:start="0" w:endChars="0" w:end="0"/>
        <w:rPr>
          <w:rFonts w:ascii="黑体" w:hAnsi="黑体" w:eastAsia="黑体" w:cs="黑体" w:hint="eastAsia"/>
          <w:kern w:val="2"/>
          <w:u w:val="single"/>
          <w:shd w:fill="FFFFFF" w:val="clear"/>
        </w:rPr>
      </w:pPr>
      <w:r>
        <w:rPr>
          <w:rFonts w:hint="eastAsia"/>
          <w:kern w:val="2"/>
        </w:rPr>
        <w:t>县级以上人民政府林业行政主管部门应当加强对林业生产经营者开展林业有害生物灾害治理的技术指导和服务，对治理情况进行监督检查。</w:t>
      </w:r>
    </w:p>
    <w:p>
      <w:pPr>
        <w:pStyle w:val="Normal"/>
        <w:ind w:firstLineChars="200" w:startChars="0" w:start="0" w:endChars="0" w:end="0"/>
        <w:rPr>
          <w:rFonts w:hint="eastAsia"/>
          <w:kern w:val="2"/>
        </w:rPr>
      </w:pPr>
      <w:r>
        <w:rPr>
          <w:rFonts w:hint="eastAsia" w:eastAsia="黑体"/>
          <w:kern w:val="2"/>
        </w:rPr>
        <w:t>第三十二条</w:t>
      </w:r>
      <w:r>
        <w:rPr>
          <w:rFonts w:hint="eastAsia"/>
          <w:kern w:val="2"/>
        </w:rPr>
        <w:t>　发生暴发性、危险性林业有害生物灾害时，实行政府行政领导负责制，按照应急预案启动应急响应，建立临时指挥机构，组织专业除治队伍，采取紧急除治措施，协调解决经费保障、物资采购等重大问题。</w:t>
      </w:r>
    </w:p>
    <w:p>
      <w:pPr>
        <w:pStyle w:val="Normal"/>
        <w:ind w:firstLineChars="200" w:startChars="0" w:start="0" w:endChars="0" w:end="0"/>
        <w:rPr>
          <w:rFonts w:hint="eastAsia"/>
          <w:kern w:val="2"/>
        </w:rPr>
      </w:pPr>
      <w:r>
        <w:rPr>
          <w:rFonts w:hint="eastAsia" w:eastAsia="黑体"/>
          <w:kern w:val="2"/>
        </w:rPr>
        <w:t>第三十三条</w:t>
      </w:r>
      <w:r>
        <w:rPr>
          <w:rFonts w:hint="eastAsia"/>
          <w:kern w:val="2"/>
        </w:rPr>
        <w:t>　对新发现和新传入的林业有害生物，县级以上人民政府林业行政主管部门应当及时查清情况，组织有关部门、林业经营者采取封锁、扑灭等必要的除治措施，并报告上级人民政府林业行政主管部门。</w:t>
      </w:r>
    </w:p>
    <w:p>
      <w:pPr>
        <w:pStyle w:val="Normal"/>
        <w:ind w:firstLineChars="200" w:startChars="0" w:start="0" w:endChars="0" w:end="0"/>
        <w:rPr>
          <w:rFonts w:hint="eastAsia"/>
          <w:kern w:val="2"/>
        </w:rPr>
      </w:pPr>
      <w:r>
        <w:rPr>
          <w:rFonts w:hint="eastAsia" w:eastAsia="黑体"/>
          <w:kern w:val="2"/>
        </w:rPr>
        <w:t>第三十四条</w:t>
      </w:r>
      <w:r>
        <w:rPr>
          <w:rFonts w:hint="eastAsia"/>
          <w:kern w:val="2"/>
        </w:rPr>
        <w:t xml:space="preserve">　对跨行政区域、危害严重的林业有害生物灾害，毗邻地区人民政府及其林业行政主管部门应当加强协作配合，建立联防联治机制，健全疫情监测、信息通报和定期会商制度，开展联合防治。 </w:t>
      </w:r>
    </w:p>
    <w:p>
      <w:pPr>
        <w:pStyle w:val="Normal"/>
        <w:ind w:firstLineChars="200" w:startChars="0" w:start="0" w:endChars="0" w:end="0"/>
        <w:rPr>
          <w:rFonts w:hint="eastAsia"/>
          <w:kern w:val="2"/>
        </w:rPr>
      </w:pPr>
      <w:r>
        <w:rPr>
          <w:rFonts w:hint="eastAsia"/>
          <w:kern w:val="2"/>
        </w:rPr>
        <w:t>毗邻地区共同的上一级人民政府及其林业行政主管部门应当加强对跨行政区域林业有害生物灾害联防联治的组织协调和指导监督。必要时，实行统防统治。</w:t>
      </w:r>
    </w:p>
    <w:p>
      <w:pPr>
        <w:pStyle w:val="Normal"/>
        <w:ind w:firstLineChars="200" w:startChars="0" w:start="0" w:endChars="0" w:end="0"/>
        <w:rPr>
          <w:rFonts w:hint="eastAsia"/>
          <w:kern w:val="2"/>
        </w:rPr>
      </w:pPr>
      <w:r>
        <w:rPr>
          <w:rFonts w:hint="eastAsia"/>
          <w:kern w:val="2"/>
        </w:rPr>
        <w:t>省人民政府根据实际需要，与相邻省建立林业有害生物联合防治协调机制，及时通报防治信息，定期会商应对措施，开展区域合作。</w:t>
      </w:r>
    </w:p>
    <w:p>
      <w:pPr>
        <w:pStyle w:val="Normal"/>
        <w:ind w:firstLineChars="200" w:startChars="0" w:start="0" w:endChars="0" w:end="0"/>
        <w:rPr>
          <w:rFonts w:hint="eastAsia"/>
          <w:kern w:val="2"/>
        </w:rPr>
      </w:pPr>
      <w:r>
        <w:rPr>
          <w:rFonts w:hint="eastAsia" w:eastAsia="黑体"/>
          <w:kern w:val="2"/>
        </w:rPr>
        <w:t>第三十五条</w:t>
      </w:r>
      <w:r>
        <w:rPr>
          <w:rFonts w:hint="eastAsia"/>
          <w:kern w:val="2"/>
        </w:rPr>
        <w:t>　因防治暴发性、危险性林业有害生物灾害或者疫情，经县级人民政府林业行政主管部门所属的林检机构鉴定需要采伐疫木的，报请县级人民政府林业行政主管部门同意，可以先行采伐，再按照规定办理相关手续；林检机构应当指导相关单位或者个人进行除害处理。</w:t>
      </w:r>
    </w:p>
    <w:p>
      <w:pPr>
        <w:pStyle w:val="Normal"/>
        <w:ind w:firstLineChars="200" w:startChars="0" w:start="0" w:endChars="0" w:end="0"/>
        <w:rPr>
          <w:rFonts w:hint="eastAsia"/>
          <w:kern w:val="2"/>
        </w:rPr>
      </w:pPr>
      <w:r>
        <w:rPr>
          <w:rFonts w:hint="eastAsia"/>
          <w:kern w:val="2"/>
        </w:rPr>
        <w:t>采伐疫木的单位或者个人应当按照疫区和疫木管理规定作业，并做好采伐山场和疫木堆场监管。任何单位或者个人不得擅自捡拾、挖掘、采伐疫木及其剩余物。</w:t>
      </w:r>
    </w:p>
    <w:p>
      <w:pPr>
        <w:pStyle w:val="Normal"/>
        <w:ind w:firstLineChars="200" w:startChars="0" w:start="0" w:endChars="0" w:end="0"/>
        <w:rPr>
          <w:rFonts w:hint="eastAsia"/>
          <w:kern w:val="2"/>
        </w:rPr>
      </w:pPr>
      <w:r>
        <w:rPr>
          <w:rFonts w:hint="eastAsia"/>
          <w:kern w:val="2"/>
        </w:rPr>
        <w:t>疫木利用应当符合安全定点利用管理规定，在林检机构的监督下实施。</w:t>
      </w:r>
    </w:p>
    <w:p>
      <w:pPr>
        <w:pStyle w:val="Normal"/>
        <w:ind w:firstLineChars="200" w:startChars="0" w:start="0" w:endChars="0" w:end="0"/>
        <w:rPr>
          <w:rFonts w:hint="eastAsia"/>
          <w:spacing w:val="-4"/>
          <w:kern w:val="2"/>
        </w:rPr>
      </w:pPr>
      <w:r>
        <w:rPr>
          <w:rFonts w:hint="eastAsia" w:eastAsia="黑体"/>
          <w:kern w:val="2"/>
        </w:rPr>
        <w:t>第三十六条</w:t>
      </w:r>
      <w:r>
        <w:rPr>
          <w:rFonts w:hint="eastAsia"/>
          <w:kern w:val="2"/>
        </w:rPr>
        <w:t xml:space="preserve">  </w:t>
      </w:r>
      <w:r>
        <w:rPr>
          <w:rFonts w:hint="eastAsia"/>
          <w:spacing w:val="-4"/>
          <w:kern w:val="2"/>
        </w:rPr>
        <w:t>林业有害生物防治的措施、方法和技术应当符合国家相关技术规程，保护有益生物，保证人畜安全，防止污染环境。</w:t>
      </w:r>
    </w:p>
    <w:p>
      <w:pPr>
        <w:pStyle w:val="Normal"/>
        <w:ind w:firstLineChars="200" w:startChars="0" w:start="0" w:endChars="0" w:end="0"/>
        <w:rPr>
          <w:rFonts w:hint="eastAsia"/>
          <w:kern w:val="2"/>
        </w:rPr>
      </w:pPr>
      <w:r>
        <w:rPr>
          <w:rFonts w:hint="eastAsia"/>
          <w:kern w:val="2"/>
        </w:rPr>
        <w:t>林业有害生物除治作业应当优先选择生物、物理措施和施用无公害农药。</w:t>
      </w:r>
    </w:p>
    <w:p>
      <w:pPr>
        <w:pStyle w:val="Normal"/>
        <w:ind w:firstLineChars="200" w:startChars="0" w:start="0" w:endChars="0" w:end="0"/>
        <w:rPr>
          <w:rFonts w:hint="eastAsia"/>
          <w:kern w:val="2"/>
        </w:rPr>
      </w:pPr>
      <w:r>
        <w:rPr>
          <w:rFonts w:hint="eastAsia"/>
          <w:kern w:val="2"/>
        </w:rPr>
        <w:t>施用化学农药的，应当遵守国家农药安全使用规定，科学合理使用农药，并对农药包装废弃物进行无害化处理。</w:t>
      </w:r>
    </w:p>
    <w:p>
      <w:pPr>
        <w:pStyle w:val="Normal"/>
        <w:ind w:firstLineChars="200" w:startChars="0" w:start="0" w:endChars="0" w:end="0"/>
        <w:rPr>
          <w:rFonts w:hint="eastAsia"/>
          <w:kern w:val="2"/>
        </w:rPr>
      </w:pPr>
      <w:r>
        <w:rPr>
          <w:rFonts w:hint="eastAsia" w:eastAsia="黑体"/>
          <w:kern w:val="2"/>
        </w:rPr>
        <w:t>第三十七条</w:t>
      </w:r>
      <w:r>
        <w:rPr>
          <w:rFonts w:hint="eastAsia"/>
          <w:kern w:val="2"/>
        </w:rPr>
        <w:t xml:space="preserve">  县级以上人民政府应当支持社会化防治组织开展林业有害生物调查监测、灾害鉴定、风险评估、疫情治理及其监理等活动。</w:t>
      </w:r>
    </w:p>
    <w:p>
      <w:pPr>
        <w:pStyle w:val="Normal"/>
        <w:ind w:firstLineChars="200" w:startChars="0" w:start="0" w:endChars="0" w:end="0"/>
        <w:rPr>
          <w:rFonts w:hint="eastAsia"/>
          <w:kern w:val="2"/>
        </w:rPr>
      </w:pPr>
      <w:r>
        <w:rPr>
          <w:rFonts w:hint="eastAsia"/>
          <w:kern w:val="2"/>
        </w:rPr>
        <w:t>县级以上人民政府可以向社会化防治组织购买疫情除治、监测调查等服务。</w:t>
      </w:r>
    </w:p>
    <w:p>
      <w:pPr>
        <w:pStyle w:val="Normal"/>
        <w:ind w:firstLineChars="200" w:startChars="0" w:start="0" w:endChars="0" w:end="0"/>
        <w:rPr>
          <w:rFonts w:hint="eastAsia"/>
          <w:kern w:val="2"/>
        </w:rPr>
      </w:pPr>
      <w:r>
        <w:rPr>
          <w:rFonts w:hint="eastAsia"/>
          <w:kern w:val="2"/>
        </w:rPr>
        <w:t>县级以上人民政府林业行政主管部门应当加强对社会化防治组织的监管，规范防治生产作业。</w:t>
      </w:r>
    </w:p>
    <w:p>
      <w:pPr>
        <w:pStyle w:val="Normal"/>
        <w:ind w:firstLineChars="200" w:startChars="0" w:start="0" w:endChars="0" w:end="0"/>
        <w:rPr>
          <w:rFonts w:hint="eastAsia"/>
          <w:kern w:val="2"/>
        </w:rPr>
      </w:pPr>
      <w:r>
        <w:rPr>
          <w:rFonts w:hint="eastAsia"/>
          <w:kern w:val="2"/>
        </w:rPr>
      </w:r>
    </w:p>
    <w:p>
      <w:pPr>
        <w:pStyle w:val="Normal"/>
        <w:jc w:val="center"/>
        <w:rPr>
          <w:rFonts w:eastAsia="黑体" w:hint="eastAsia"/>
          <w:kern w:val="2"/>
        </w:rPr>
      </w:pPr>
      <w:r>
        <w:rPr>
          <w:rFonts w:hint="eastAsia" w:eastAsia="黑体"/>
          <w:kern w:val="2"/>
        </w:rPr>
        <w:t>第五章  监督保障</w:t>
      </w:r>
    </w:p>
    <w:p>
      <w:pPr>
        <w:pStyle w:val="Normal"/>
        <w:ind w:firstLineChars="200" w:startChars="0" w:start="0" w:endChars="0" w:end="0"/>
        <w:rPr>
          <w:rFonts w:ascii="黑体" w:hAnsi="黑体" w:eastAsia="黑体" w:cs="黑体" w:hint="eastAsia"/>
          <w:kern w:val="0"/>
          <w:u w:val="single"/>
          <w:shd w:fill="FFFFFF" w:val="clear"/>
        </w:rPr>
      </w:pPr>
      <w:r>
        <w:rPr>
          <w:rFonts w:eastAsia="黑体" w:cs="黑体" w:hint="eastAsia" w:ascii="黑体" w:hAnsi="黑体"/>
          <w:kern w:val="0"/>
          <w:u w:val="single"/>
          <w:shd w:fill="FFFFFF" w:val="clear"/>
        </w:rPr>
      </w:r>
    </w:p>
    <w:p>
      <w:pPr>
        <w:pStyle w:val="Normal"/>
        <w:ind w:firstLineChars="200" w:startChars="0" w:start="0" w:endChars="0" w:end="0"/>
        <w:rPr>
          <w:rFonts w:hint="eastAsia"/>
          <w:kern w:val="2"/>
        </w:rPr>
      </w:pPr>
      <w:r>
        <w:rPr>
          <w:rFonts w:hint="eastAsia" w:eastAsia="黑体"/>
          <w:kern w:val="2"/>
        </w:rPr>
        <w:t>第三十八条</w:t>
      </w:r>
      <w:r>
        <w:rPr>
          <w:rFonts w:hint="eastAsia"/>
          <w:kern w:val="2"/>
        </w:rPr>
        <w:t xml:space="preserve">  县级以上人民政府应当建立林业有害生物防治工作协调机制，健全重大林业有害生物防治目标责任制，将控制林业有害生物成灾率和防治目标完成情况列入政府考核评价指标体系。</w:t>
      </w:r>
    </w:p>
    <w:p>
      <w:pPr>
        <w:pStyle w:val="Normal"/>
        <w:ind w:firstLineChars="200" w:startChars="0" w:start="0" w:endChars="0" w:end="0"/>
        <w:rPr>
          <w:rFonts w:hint="eastAsia"/>
          <w:kern w:val="2"/>
        </w:rPr>
      </w:pPr>
      <w:r>
        <w:rPr>
          <w:rFonts w:hint="eastAsia" w:eastAsia="黑体"/>
          <w:kern w:val="2"/>
        </w:rPr>
        <w:t xml:space="preserve">第三十九条  </w:t>
      </w:r>
      <w:r>
        <w:rPr>
          <w:rFonts w:hint="eastAsia"/>
          <w:kern w:val="2"/>
        </w:rPr>
        <w:t>森林资源保护实行林长制。在林业有害生物防治工作中，林长应当落实林业有害生物防控责任，协调解决防治中的重大问题。</w:t>
      </w:r>
    </w:p>
    <w:p>
      <w:pPr>
        <w:pStyle w:val="Normal"/>
        <w:ind w:firstLineChars="200" w:startChars="0" w:start="0" w:endChars="0" w:end="0"/>
        <w:rPr>
          <w:rFonts w:hint="eastAsia"/>
          <w:kern w:val="2"/>
        </w:rPr>
      </w:pPr>
      <w:r>
        <w:rPr>
          <w:rFonts w:hint="eastAsia" w:eastAsia="黑体"/>
          <w:kern w:val="2"/>
        </w:rPr>
        <w:t>第四十条</w:t>
      </w:r>
      <w:r>
        <w:rPr>
          <w:rFonts w:hint="eastAsia"/>
          <w:kern w:val="2"/>
        </w:rPr>
        <w:t xml:space="preserve">  县级以上人民政府应当加大资金投入，保障林业有害生物普查、专项调查、预防监测、检验检疫、灾害除治等工作开展。</w:t>
      </w:r>
    </w:p>
    <w:p>
      <w:pPr>
        <w:pStyle w:val="Normal"/>
        <w:ind w:firstLineChars="200" w:startChars="0" w:start="0" w:endChars="0" w:end="0"/>
        <w:rPr>
          <w:rFonts w:hint="eastAsia"/>
          <w:kern w:val="2"/>
        </w:rPr>
      </w:pPr>
      <w:r>
        <w:rPr>
          <w:rFonts w:hint="eastAsia"/>
          <w:kern w:val="2"/>
        </w:rPr>
        <w:t>自然（文化）遗产保护区和自然保护区、风景名胜区、森林公园、湿地公园和其他依托森林资源从事旅游活动的景区景点的管理者、经营者，应当安排专项资金用于林业有害生物防治。</w:t>
      </w:r>
    </w:p>
    <w:p>
      <w:pPr>
        <w:pStyle w:val="Normal"/>
        <w:ind w:firstLineChars="200" w:startChars="0" w:start="0" w:endChars="0" w:end="0"/>
        <w:rPr>
          <w:rFonts w:hint="eastAsia"/>
          <w:kern w:val="2"/>
        </w:rPr>
      </w:pPr>
      <w:r>
        <w:rPr>
          <w:rFonts w:hint="eastAsia" w:eastAsia="黑体"/>
          <w:kern w:val="2"/>
        </w:rPr>
        <w:t>第四十一条</w:t>
      </w:r>
      <w:r>
        <w:rPr>
          <w:rFonts w:hint="eastAsia"/>
          <w:kern w:val="2"/>
        </w:rPr>
        <w:t xml:space="preserve">  县级以上人民政府应当加强林检机构队伍建设，合理配备专业技术人员，强化业务培训，提高防治业务水平。</w:t>
      </w:r>
    </w:p>
    <w:p>
      <w:pPr>
        <w:pStyle w:val="Normal"/>
        <w:ind w:firstLineChars="200" w:startChars="0" w:start="0" w:endChars="0" w:end="0"/>
        <w:rPr>
          <w:rFonts w:hint="eastAsia"/>
          <w:kern w:val="2"/>
        </w:rPr>
      </w:pPr>
      <w:r>
        <w:rPr>
          <w:rFonts w:hint="eastAsia"/>
          <w:kern w:val="2"/>
        </w:rPr>
        <w:t>对从事林业有害生物防治工作的人员，按照国家有关规定落实防治作业人员接触有毒有害物质的岗位津贴和相关福利待遇。</w:t>
      </w:r>
    </w:p>
    <w:p>
      <w:pPr>
        <w:pStyle w:val="Normal"/>
        <w:ind w:firstLineChars="200" w:startChars="0" w:start="0" w:endChars="0" w:end="0"/>
        <w:rPr>
          <w:rFonts w:hint="eastAsia"/>
          <w:kern w:val="2"/>
        </w:rPr>
      </w:pPr>
      <w:r>
        <w:rPr>
          <w:rFonts w:hint="eastAsia" w:eastAsia="黑体"/>
          <w:kern w:val="2"/>
        </w:rPr>
        <w:t>第四十二条</w:t>
      </w:r>
      <w:r>
        <w:rPr>
          <w:rFonts w:hint="eastAsia"/>
          <w:kern w:val="2"/>
        </w:rPr>
        <w:t>　林检人员在执行监督检查任务时可以进入应检物品的生产、经营、存放场所，查验检疫证书，开展疫情调查，实施现场检疫或者复检，监督有关单位和个人进行除害处理、隔离试种和封锁、消灭等措施，查阅、摘录或者复制相关资料。有关单位和个人应当予以配合。</w:t>
      </w:r>
    </w:p>
    <w:p>
      <w:pPr>
        <w:pStyle w:val="Normal"/>
        <w:ind w:firstLineChars="200" w:startChars="0" w:start="0" w:endChars="0" w:end="0"/>
        <w:rPr>
          <w:rFonts w:hint="eastAsia"/>
          <w:kern w:val="2"/>
        </w:rPr>
      </w:pPr>
      <w:r>
        <w:rPr>
          <w:rFonts w:hint="eastAsia"/>
          <w:kern w:val="2"/>
        </w:rPr>
        <w:t>林检人员执行检疫任务时，应当穿着检疫制服、佩带林检标志和出示有效证件。</w:t>
      </w:r>
    </w:p>
    <w:p>
      <w:pPr>
        <w:pStyle w:val="Normal"/>
        <w:ind w:firstLineChars="200" w:startChars="0" w:start="0" w:endChars="0" w:end="0"/>
        <w:rPr>
          <w:rFonts w:hint="eastAsia"/>
          <w:kern w:val="2"/>
        </w:rPr>
      </w:pPr>
      <w:r>
        <w:rPr>
          <w:rFonts w:hint="eastAsia" w:eastAsia="黑体"/>
          <w:kern w:val="2"/>
        </w:rPr>
        <w:t>第四十三条</w:t>
      </w:r>
      <w:r>
        <w:rPr>
          <w:rFonts w:hint="eastAsia"/>
          <w:kern w:val="2"/>
        </w:rPr>
        <w:t xml:space="preserve">  林业行政主管部门依照职责实施高速公路两侧林木防治活动或者发生特大疫情时，公安、交通运输等部门应当配合做好相关工作，协助林业行政主管部门在高速公路出入口设立临时检疫检查站点，开展检疫工作。</w:t>
      </w:r>
    </w:p>
    <w:p>
      <w:pPr>
        <w:pStyle w:val="Normal"/>
        <w:ind w:firstLineChars="200" w:startChars="0" w:start="0" w:endChars="0" w:end="0"/>
        <w:rPr>
          <w:rFonts w:hint="eastAsia"/>
          <w:kern w:val="2"/>
        </w:rPr>
      </w:pPr>
      <w:r>
        <w:rPr>
          <w:rFonts w:hint="eastAsia" w:eastAsia="黑体"/>
          <w:kern w:val="2"/>
        </w:rPr>
        <w:t>第四十四条</w:t>
      </w:r>
      <w:r>
        <w:rPr>
          <w:rFonts w:hint="eastAsia"/>
          <w:kern w:val="2"/>
        </w:rPr>
        <w:t>　县级以上人民政府应当鼓励保险机构在林区推行林业有害生物灾害保险，支持林业生产经营者参加林业有害生物灾害保险。</w:t>
      </w:r>
    </w:p>
    <w:p>
      <w:pPr>
        <w:pStyle w:val="Normal"/>
        <w:jc w:val="center"/>
        <w:rPr>
          <w:rFonts w:eastAsia="黑体" w:hint="eastAsia"/>
          <w:kern w:val="2"/>
        </w:rPr>
      </w:pPr>
      <w:r>
        <w:rPr>
          <w:rFonts w:eastAsia="黑体" w:hint="eastAsia"/>
          <w:kern w:val="2"/>
        </w:rPr>
      </w:r>
    </w:p>
    <w:p>
      <w:pPr>
        <w:pStyle w:val="Normal"/>
        <w:jc w:val="center"/>
        <w:rPr>
          <w:rFonts w:eastAsia="黑体" w:hint="eastAsia"/>
          <w:kern w:val="2"/>
        </w:rPr>
      </w:pPr>
      <w:r>
        <w:rPr>
          <w:rFonts w:hint="eastAsia" w:eastAsia="黑体"/>
          <w:kern w:val="2"/>
        </w:rPr>
        <w:t>第六章  法律责任</w:t>
      </w:r>
    </w:p>
    <w:p>
      <w:pPr>
        <w:pStyle w:val="Normal"/>
        <w:jc w:val="center"/>
        <w:rPr>
          <w:rFonts w:eastAsia="黑体" w:hint="eastAsia"/>
          <w:kern w:val="2"/>
        </w:rPr>
      </w:pPr>
      <w:r>
        <w:rPr>
          <w:rFonts w:eastAsia="黑体" w:hint="eastAsia"/>
          <w:kern w:val="2"/>
        </w:rPr>
      </w:r>
    </w:p>
    <w:p>
      <w:pPr>
        <w:pStyle w:val="Normal"/>
        <w:ind w:firstLineChars="198" w:startChars="0" w:start="0" w:endChars="0" w:end="0"/>
        <w:rPr>
          <w:rFonts w:hint="eastAsia"/>
          <w:kern w:val="2"/>
        </w:rPr>
      </w:pPr>
      <w:r>
        <w:rPr>
          <w:rFonts w:hint="eastAsia" w:eastAsia="黑体"/>
          <w:kern w:val="2"/>
        </w:rPr>
        <w:t>第四十五条</w:t>
      </w:r>
      <w:r>
        <w:rPr>
          <w:rFonts w:hint="eastAsia"/>
          <w:kern w:val="2"/>
        </w:rPr>
        <w:t>　县级以上人民政府林业行政主管部门及其林检机构和其他相关单位的工作人员违反本条例规定，有下列行为</w:t>
      </w:r>
      <w:r>
        <w:rPr>
          <w:rFonts w:hint="eastAsia"/>
          <w:spacing w:val="-8"/>
          <w:kern w:val="2"/>
        </w:rPr>
        <w:t>之一的，对直接负责的主管人员和其他直接责任人员依法给予处分：</w:t>
      </w:r>
    </w:p>
    <w:p>
      <w:pPr>
        <w:pStyle w:val="Normal"/>
        <w:ind w:firstLineChars="200" w:startChars="0" w:start="0" w:endChars="0" w:end="0"/>
        <w:rPr>
          <w:rFonts w:hint="eastAsia"/>
          <w:kern w:val="2"/>
        </w:rPr>
      </w:pPr>
      <w:r>
        <w:rPr>
          <w:rFonts w:hint="eastAsia"/>
          <w:kern w:val="2"/>
        </w:rPr>
        <w:t>（一）未依法履行林业有害生物防治职责，造成严重后果的；</w:t>
      </w:r>
    </w:p>
    <w:p>
      <w:pPr>
        <w:pStyle w:val="Normal"/>
        <w:ind w:firstLineChars="200" w:startChars="0" w:start="0" w:endChars="0" w:end="0"/>
        <w:rPr>
          <w:rFonts w:hint="eastAsia"/>
          <w:kern w:val="2"/>
        </w:rPr>
      </w:pPr>
      <w:r>
        <w:rPr>
          <w:rFonts w:hint="eastAsia"/>
          <w:kern w:val="2"/>
        </w:rPr>
        <w:t>（二）迟报、漏报、虚报、瞒报或者违反规定向社会发布林业有害生物预报预警信息的；</w:t>
      </w:r>
    </w:p>
    <w:p>
      <w:pPr>
        <w:pStyle w:val="Normal"/>
        <w:ind w:firstLineChars="200" w:startChars="0" w:start="0" w:endChars="0" w:end="0"/>
        <w:rPr>
          <w:rFonts w:hint="eastAsia"/>
          <w:kern w:val="2"/>
        </w:rPr>
      </w:pPr>
      <w:r>
        <w:rPr>
          <w:rFonts w:hint="eastAsia"/>
          <w:kern w:val="2"/>
        </w:rPr>
        <w:t>（三）未按规定检疫或者违反规定核发《产地检疫合格证》或者《植物检疫证书》的；</w:t>
      </w:r>
    </w:p>
    <w:p>
      <w:pPr>
        <w:pStyle w:val="Normal"/>
        <w:ind w:firstLineChars="200" w:startChars="0" w:start="0" w:endChars="0" w:end="0"/>
        <w:rPr>
          <w:rFonts w:hint="eastAsia"/>
          <w:kern w:val="2"/>
        </w:rPr>
      </w:pPr>
      <w:r>
        <w:rPr>
          <w:rFonts w:hint="eastAsia"/>
          <w:kern w:val="2"/>
        </w:rPr>
        <w:t>（四）对暴发性、危险性林业有害生物灾害处置不力的；</w:t>
      </w:r>
    </w:p>
    <w:p>
      <w:pPr>
        <w:pStyle w:val="Normal"/>
        <w:ind w:firstLineChars="200" w:startChars="0" w:start="0" w:endChars="0" w:end="0"/>
        <w:rPr>
          <w:rFonts w:hint="eastAsia"/>
          <w:kern w:val="2"/>
        </w:rPr>
      </w:pPr>
      <w:r>
        <w:rPr>
          <w:rFonts w:hint="eastAsia"/>
          <w:kern w:val="2"/>
        </w:rPr>
        <w:t>（五）未及时报告新发现和新传入的林业有害生物或者未采取除治措施的；</w:t>
      </w:r>
    </w:p>
    <w:p>
      <w:pPr>
        <w:pStyle w:val="Normal"/>
        <w:ind w:firstLineChars="200" w:startChars="0" w:start="0" w:endChars="0" w:end="0"/>
        <w:rPr>
          <w:rFonts w:hint="eastAsia"/>
          <w:kern w:val="2"/>
        </w:rPr>
      </w:pPr>
      <w:r>
        <w:rPr>
          <w:rFonts w:hint="eastAsia"/>
          <w:kern w:val="2"/>
        </w:rPr>
        <w:t>（六）其他徇私舞弊、滥用职权、玩忽职守的行为。</w:t>
      </w:r>
    </w:p>
    <w:p>
      <w:pPr>
        <w:pStyle w:val="Normal"/>
        <w:ind w:firstLineChars="200" w:startChars="0" w:start="0" w:endChars="0" w:end="0"/>
        <w:rPr>
          <w:rFonts w:hint="eastAsia"/>
          <w:kern w:val="2"/>
        </w:rPr>
      </w:pPr>
      <w:r>
        <w:rPr>
          <w:rFonts w:hint="eastAsia" w:eastAsia="黑体"/>
          <w:kern w:val="2"/>
        </w:rPr>
        <w:t>第四十六条</w:t>
      </w:r>
      <w:r>
        <w:rPr>
          <w:rFonts w:hint="eastAsia"/>
          <w:kern w:val="2"/>
        </w:rPr>
        <w:t>　违反本条例第十四条第一款规定，林业行政主管部门以外的单位和个人擅自向社会发布林业有害生物预报预警信息的，由县级以上人民政府林业行政主管部门责令改正，给予警告，可以处一千元以上五千元以下罚款；情节严重的，处五千元以上一万元以下罚款。</w:t>
      </w:r>
    </w:p>
    <w:p>
      <w:pPr>
        <w:pStyle w:val="Normal"/>
        <w:ind w:firstLineChars="200" w:startChars="0" w:start="0" w:endChars="0" w:end="0"/>
        <w:rPr>
          <w:rFonts w:hint="eastAsia"/>
          <w:kern w:val="2"/>
        </w:rPr>
      </w:pPr>
      <w:r>
        <w:rPr>
          <w:rFonts w:hint="eastAsia" w:eastAsia="黑体"/>
          <w:kern w:val="2"/>
        </w:rPr>
        <w:t>第四十七条</w:t>
      </w:r>
      <w:r>
        <w:rPr>
          <w:rFonts w:hint="eastAsia"/>
          <w:kern w:val="2"/>
        </w:rPr>
        <w:t>　违反本条例第二十条第二款、第二十二条第一款规定，未按照规定进行除害处理的，由县级以上人民政府林业行政主管部门所属的林检机构责令限期除害；逾期未除害的，由林检机构依法组织代为除害，费用由林业生产经营者承担。</w:t>
      </w:r>
    </w:p>
    <w:p>
      <w:pPr>
        <w:pStyle w:val="Normal"/>
        <w:ind w:firstLineChars="200" w:startChars="0" w:start="0" w:endChars="0" w:end="0"/>
        <w:rPr>
          <w:rFonts w:hint="eastAsia"/>
          <w:kern w:val="2"/>
        </w:rPr>
      </w:pPr>
      <w:r>
        <w:rPr>
          <w:rFonts w:hint="eastAsia" w:eastAsia="黑体"/>
          <w:kern w:val="2"/>
        </w:rPr>
        <w:t>第四十八条</w:t>
      </w:r>
      <w:r>
        <w:rPr>
          <w:rFonts w:hint="eastAsia"/>
          <w:kern w:val="2"/>
        </w:rPr>
        <w:t xml:space="preserve">  违反本条例第二十一条规定，未取得《植物检疫证书》调运应检物品的，由县级以上人民政府林业行政主管部门所属的林检机构责令改正，没收违法所得，可以处五千元以上二万元以下罚款，可以封存、没收、销毁应检物品或者责令改变用途。</w:t>
      </w:r>
    </w:p>
    <w:p>
      <w:pPr>
        <w:pStyle w:val="Normal"/>
        <w:ind w:firstLineChars="200" w:startChars="0" w:start="0" w:endChars="0" w:end="0"/>
        <w:rPr>
          <w:rFonts w:hint="eastAsia"/>
          <w:kern w:val="2"/>
        </w:rPr>
      </w:pPr>
      <w:r>
        <w:rPr>
          <w:rFonts w:hint="eastAsia" w:eastAsia="黑体"/>
          <w:kern w:val="2"/>
        </w:rPr>
        <w:t>第四十九条</w:t>
      </w:r>
      <w:r>
        <w:rPr>
          <w:rFonts w:hint="eastAsia"/>
          <w:kern w:val="2"/>
        </w:rPr>
        <w:t>　违反本条例第二十三条规定，有下列行为之一的，由县级以上人民政府林业行政主管部门所属的林检机构封存、没收、销毁，或者责令停止调运、改变用途，处五千元以上二万元以下罚款：</w:t>
      </w:r>
    </w:p>
    <w:p>
      <w:pPr>
        <w:pStyle w:val="Normal"/>
        <w:ind w:firstLineChars="200" w:startChars="0" w:start="0" w:endChars="0" w:end="0"/>
        <w:rPr>
          <w:rFonts w:hint="eastAsia"/>
          <w:kern w:val="2"/>
        </w:rPr>
      </w:pPr>
      <w:r>
        <w:rPr>
          <w:rFonts w:hint="eastAsia"/>
          <w:kern w:val="2"/>
        </w:rPr>
        <w:t>（一）林业检疫性有害生物发生区和疫区内的应检物品，调往林业有害生物重点预防区和其他未发生疫情的寄主林区、风景名胜区和自然保护区的；</w:t>
      </w:r>
    </w:p>
    <w:p>
      <w:pPr>
        <w:pStyle w:val="Normal"/>
        <w:ind w:firstLineChars="200" w:startChars="0" w:start="0" w:endChars="0" w:end="0"/>
        <w:rPr>
          <w:rFonts w:hint="eastAsia"/>
          <w:kern w:val="2"/>
        </w:rPr>
      </w:pPr>
      <w:r>
        <w:rPr>
          <w:rFonts w:hint="eastAsia"/>
          <w:kern w:val="2"/>
        </w:rPr>
        <w:t>（二）松材线虫寄主植物及其制品调入松材线虫病重点预防区的；</w:t>
      </w:r>
    </w:p>
    <w:p>
      <w:pPr>
        <w:pStyle w:val="Normal"/>
        <w:ind w:firstLineChars="200" w:startChars="0" w:start="0" w:endChars="0" w:end="0"/>
        <w:rPr>
          <w:rFonts w:hint="eastAsia"/>
          <w:kern w:val="2"/>
        </w:rPr>
      </w:pPr>
      <w:r>
        <w:rPr>
          <w:rFonts w:hint="eastAsia"/>
          <w:kern w:val="2"/>
        </w:rPr>
        <w:t>（三）在每年的</w:t>
      </w:r>
      <w:r>
        <w:rPr>
          <w:rFonts w:hint="eastAsia"/>
          <w:kern w:val="2"/>
        </w:rPr>
        <w:t>4</w:t>
      </w:r>
      <w:r>
        <w:rPr>
          <w:rFonts w:hint="eastAsia"/>
          <w:kern w:val="2"/>
        </w:rPr>
        <w:t>月</w:t>
      </w:r>
      <w:r>
        <w:rPr>
          <w:rFonts w:hint="eastAsia"/>
          <w:kern w:val="2"/>
        </w:rPr>
        <w:t>1</w:t>
      </w:r>
      <w:r>
        <w:rPr>
          <w:rFonts w:hint="eastAsia"/>
          <w:kern w:val="2"/>
        </w:rPr>
        <w:t>日至</w:t>
      </w:r>
      <w:r>
        <w:rPr>
          <w:rFonts w:hint="eastAsia"/>
          <w:kern w:val="2"/>
        </w:rPr>
        <w:t>10</w:t>
      </w:r>
      <w:r>
        <w:rPr>
          <w:rFonts w:hint="eastAsia"/>
          <w:kern w:val="2"/>
        </w:rPr>
        <w:t>月</w:t>
      </w:r>
      <w:r>
        <w:rPr>
          <w:rFonts w:hint="eastAsia"/>
          <w:kern w:val="2"/>
        </w:rPr>
        <w:t>31</w:t>
      </w:r>
      <w:r>
        <w:rPr>
          <w:rFonts w:hint="eastAsia"/>
          <w:kern w:val="2"/>
        </w:rPr>
        <w:t>日将松材线虫寄主植物及其制品运经松材线虫病重点预防区的。</w:t>
      </w:r>
    </w:p>
    <w:p>
      <w:pPr>
        <w:pStyle w:val="Normal"/>
        <w:ind w:firstLineChars="200" w:startChars="0" w:start="0" w:endChars="0" w:end="0"/>
        <w:rPr>
          <w:rFonts w:hint="eastAsia"/>
          <w:kern w:val="2"/>
        </w:rPr>
      </w:pPr>
      <w:r>
        <w:rPr>
          <w:rFonts w:hint="eastAsia" w:eastAsia="黑体"/>
          <w:kern w:val="2"/>
        </w:rPr>
        <w:t>第五十条</w:t>
      </w:r>
      <w:r>
        <w:rPr>
          <w:rFonts w:hint="eastAsia"/>
          <w:kern w:val="2"/>
        </w:rPr>
        <w:t xml:space="preserve">  违反本条例第二十五条第二款规定，无《植物检疫证书》或者货证不符运递应检物品的，由县级以上人民政府林业行政主管部门所属的林检机构责令承运人改正，可以处一千元以上五千元以下罚款。</w:t>
      </w:r>
    </w:p>
    <w:p>
      <w:pPr>
        <w:pStyle w:val="Normal"/>
        <w:ind w:firstLineChars="200" w:startChars="0" w:start="0" w:endChars="0" w:end="0"/>
        <w:rPr>
          <w:rFonts w:ascii="黑体" w:hAnsi="黑体" w:eastAsia="黑体" w:cs="黑体" w:hint="eastAsia"/>
          <w:kern w:val="2"/>
          <w:u w:val="single"/>
          <w:shd w:fill="FFFFFF" w:val="clear"/>
        </w:rPr>
      </w:pPr>
      <w:r>
        <w:rPr>
          <w:rFonts w:hint="eastAsia" w:eastAsia="黑体"/>
          <w:kern w:val="2"/>
        </w:rPr>
        <w:t>第五十一条</w:t>
      </w:r>
      <w:r>
        <w:rPr>
          <w:rFonts w:hint="eastAsia"/>
          <w:kern w:val="2"/>
        </w:rPr>
        <w:t xml:space="preserve">  违反本条例第二十六条第二款规定，施工单位未及时回收或者销毁松木材料，或者随意弃置的，由县级以上人民政府林业行政主管部门所属的林检机构责令限期回收或者销毁；拒不回收或者销毁的，处一万元以上五万元以下罚款；造成疫情扩散的，处五万元以上十万元以下罚款。</w:t>
      </w:r>
    </w:p>
    <w:p>
      <w:pPr>
        <w:pStyle w:val="Normal"/>
        <w:ind w:firstLineChars="200" w:startChars="0" w:start="0" w:endChars="0" w:end="0"/>
        <w:rPr>
          <w:rFonts w:hint="eastAsia"/>
          <w:kern w:val="2"/>
        </w:rPr>
      </w:pPr>
      <w:r>
        <w:rPr>
          <w:rFonts w:hint="eastAsia" w:eastAsia="黑体"/>
          <w:kern w:val="2"/>
        </w:rPr>
        <w:t>第五十二条</w:t>
      </w:r>
      <w:r>
        <w:rPr>
          <w:rFonts w:hint="eastAsia"/>
          <w:kern w:val="2"/>
        </w:rPr>
        <w:t>　违反本条例第三十一条第一款规定，林业生产经营者或者管护单位未按照林检机构的统一要求，及时开展林业有害生物除治的，由县级以上人民政府林业行政主管部门责令限期除治；逾期仍未除治的，由林业行政主管部门依法组织代为除治，费用由林业生产经营者或者管护单位承担。</w:t>
      </w:r>
    </w:p>
    <w:p>
      <w:pPr>
        <w:pStyle w:val="Normal"/>
        <w:ind w:firstLineChars="200" w:startChars="0" w:start="0" w:endChars="0" w:end="0"/>
        <w:rPr>
          <w:rFonts w:hint="eastAsia"/>
        </w:rPr>
      </w:pPr>
      <w:r>
        <w:rPr>
          <w:rFonts w:hint="eastAsia" w:eastAsia="黑体"/>
          <w:kern w:val="2"/>
        </w:rPr>
        <w:t>第五十三条</w:t>
      </w:r>
      <w:r>
        <w:rPr>
          <w:rFonts w:hint="eastAsia"/>
          <w:kern w:val="2"/>
        </w:rPr>
        <w:t>　违反本条例第三十五条第三款规定，疫木利用不符合安全定点利用管理规定的，由县级以上人民政府林业行政主管部门责令改正，没收违法所得；拒不改正或者造成疫木流失的，处一万元以上五万元以下罚款。</w:t>
      </w:r>
    </w:p>
    <w:p>
      <w:pPr>
        <w:pStyle w:val="Normal"/>
        <w:ind w:firstLineChars="200" w:startChars="0" w:start="0" w:endChars="0" w:end="0"/>
        <w:rPr>
          <w:rFonts w:hint="eastAsia"/>
          <w:kern w:val="2"/>
        </w:rPr>
      </w:pPr>
      <w:r>
        <w:rPr>
          <w:rFonts w:hint="eastAsia" w:eastAsia="黑体"/>
          <w:kern w:val="2"/>
        </w:rPr>
        <w:t>第五十四条</w:t>
      </w:r>
      <w:r>
        <w:rPr>
          <w:rFonts w:hint="eastAsia"/>
          <w:kern w:val="2"/>
        </w:rPr>
        <w:t xml:space="preserve">  违反本条例规定的行为，有关法律、行政法规已有行政处罚规定的，适用其规定；构成犯罪的，依法追究刑事责任。</w:t>
      </w:r>
    </w:p>
    <w:p>
      <w:pPr>
        <w:pStyle w:val="Normal"/>
        <w:ind w:firstLineChars="200" w:startChars="0" w:start="0" w:endChars="0" w:end="0"/>
        <w:rPr>
          <w:rFonts w:hint="eastAsia"/>
          <w:kern w:val="2"/>
        </w:rPr>
      </w:pPr>
      <w:r>
        <w:rPr>
          <w:rFonts w:hint="eastAsia"/>
          <w:kern w:val="2"/>
        </w:rPr>
      </w:r>
    </w:p>
    <w:p>
      <w:pPr>
        <w:pStyle w:val="Normal"/>
        <w:jc w:val="center"/>
        <w:rPr>
          <w:rFonts w:eastAsia="黑体" w:hint="eastAsia"/>
        </w:rPr>
      </w:pPr>
      <w:r>
        <w:rPr>
          <w:rFonts w:hint="eastAsia" w:eastAsia="黑体"/>
        </w:rPr>
        <w:t>第七章　附　　则</w:t>
      </w:r>
    </w:p>
    <w:p>
      <w:pPr>
        <w:pStyle w:val="Normal"/>
        <w:ind w:firstLineChars="200" w:startChars="0" w:start="0" w:endChars="0" w:end="0"/>
        <w:rPr>
          <w:rFonts w:eastAsia="黑体" w:hint="eastAsia"/>
        </w:rPr>
      </w:pPr>
      <w:r>
        <w:rPr>
          <w:rFonts w:eastAsia="黑体" w:hint="eastAsia"/>
        </w:rPr>
      </w:r>
    </w:p>
    <w:p>
      <w:pPr>
        <w:pStyle w:val="Normal"/>
        <w:ind w:firstLineChars="200" w:startChars="0" w:start="0" w:endChars="0" w:end="0"/>
        <w:rPr>
          <w:rFonts w:hint="eastAsia"/>
          <w:kern w:val="2"/>
        </w:rPr>
      </w:pPr>
      <w:r>
        <w:rPr>
          <w:rFonts w:hint="eastAsia" w:eastAsia="黑体"/>
          <w:kern w:val="2"/>
        </w:rPr>
        <w:t>第五十五条</w:t>
      </w:r>
      <w:r>
        <w:rPr>
          <w:rFonts w:hint="eastAsia"/>
          <w:kern w:val="2"/>
        </w:rPr>
        <w:t>　本条例自</w:t>
      </w:r>
      <w:r>
        <w:rPr>
          <w:rFonts w:hint="eastAsia"/>
          <w:kern w:val="2"/>
        </w:rPr>
        <w:t>2018</w:t>
      </w:r>
      <w:r>
        <w:rPr>
          <w:rFonts w:hint="eastAsia"/>
          <w:kern w:val="2"/>
        </w:rPr>
        <w:t>年</w:t>
      </w:r>
      <w:r>
        <w:rPr>
          <w:rFonts w:hint="eastAsia"/>
          <w:kern w:val="2"/>
        </w:rPr>
        <w:t>1</w:t>
      </w:r>
      <w:r>
        <w:rPr>
          <w:rFonts w:hint="eastAsia"/>
          <w:kern w:val="2"/>
        </w:rPr>
        <w:t>月</w:t>
      </w:r>
      <w:r>
        <w:rPr>
          <w:rFonts w:hint="eastAsia"/>
          <w:kern w:val="2"/>
        </w:rPr>
        <w:t>1</w:t>
      </w:r>
      <w:r>
        <w:rPr>
          <w:rFonts w:hint="eastAsia"/>
          <w:kern w:val="2"/>
        </w:rPr>
        <w:t>日起施行。</w:t>
      </w:r>
    </w:p>
    <w:p>
      <w:pPr>
        <w:pStyle w:val="Normal"/>
        <w:rPr>
          <w:rFonts w:hint="eastAsia"/>
          <w:kern w:val="2"/>
        </w:rPr>
      </w:pPr>
      <w:r>
        <w:rPr>
          <w:rFonts w:hint="eastAsia"/>
          <w:kern w:val="2"/>
        </w:rPr>
      </w:r>
    </w:p>
    <w:p>
      <w:pPr>
        <w:pStyle w:val="Normal"/>
        <w:spacing w:lineRule="exact" w:line="620"/>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charset w:val="86"/>
    <w:family w:val="auto"/>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247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712470" cy="55372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17</w:t>
                          </w:r>
                          <w:r>
                            <w:rPr>
                              <w:rFonts w:eastAsia="宋体"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6.1pt;height:43.6pt;mso-wrap-distance-left:0pt;mso-wrap-distance-right:0pt;mso-wrap-distance-top:0pt;mso-wrap-distance-bottom:0pt;margin-top:0.05pt;mso-position-vertical-relative:text;margin-left:386.1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17</w:t>
                    </w:r>
                    <w:r>
                      <w:rPr>
                        <w:rFonts w:eastAsia="宋体"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eastAsia="仿宋_GB2312"/>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2017-10-09T15:10:00Z</dcterms:created>
  <dc:creator>汪红</dc:creator>
  <dc:description/>
  <dc:language>en-US</dc:language>
  <cp:lastModifiedBy>tf</cp:lastModifiedBy>
  <cp:lastPrinted>2017-10-10T09:45:00Z</cp:lastPrinted>
  <dcterms:modified xsi:type="dcterms:W3CDTF">2017-10-11T15:49:15Z</dcterms:modified>
  <cp:revision>3</cp:revision>
  <dc:subject/>
  <dc:title>安徽省实施宪法宣誓制度办法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