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rPr>
      </w:pPr>
      <w:r>
        <w:rPr>
          <w:rFonts w:eastAsia="楷体_GB2312" w:hint="eastAsia"/>
        </w:rPr>
      </w:r>
    </w:p>
    <w:p>
      <w:pPr>
        <w:pStyle w:val="Normal"/>
        <w:jc w:val="center"/>
        <w:rPr>
          <w:rFonts w:eastAsia="楷体_GB2312" w:hint="eastAsia"/>
        </w:rPr>
      </w:pPr>
      <w:r>
        <w:rPr>
          <w:rFonts w:eastAsia="楷体_GB2312" w:hint="eastAsia"/>
        </w:rPr>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安徽省人民代表大会常务委员会</w:t>
      </w:r>
    </w:p>
    <w:p>
      <w:pPr>
        <w:pStyle w:val="Normal"/>
        <w:spacing w:lineRule="exact" w:line="720"/>
        <w:jc w:val="center"/>
        <w:rPr>
          <w:rFonts w:ascii="宋体;SimSun" w:hAnsi="宋体;SimSun" w:eastAsia="宋体;SimSun" w:cs="宋体;SimSun"/>
          <w:bCs/>
          <w:sz w:val="44"/>
        </w:rPr>
      </w:pPr>
      <w:r>
        <w:rPr>
          <w:rFonts w:ascii="宋体;SimSun" w:hAnsi="宋体;SimSun" w:cs="宋体;SimSun" w:hint="eastAsia" w:eastAsia="宋体;SimSun"/>
          <w:bCs/>
          <w:sz w:val="44"/>
        </w:rPr>
        <w:t>公    告</w:t>
      </w:r>
    </w:p>
    <w:p>
      <w:pPr>
        <w:pStyle w:val="Normal"/>
        <w:jc w:val="center"/>
        <w:rPr>
          <w:rFonts w:ascii="仿宋_GB2312" w:hAnsi="仿宋_GB2312" w:eastAsia="宋体;SimSun" w:cs="宋体;SimSun" w:hint="eastAsia"/>
          <w:bCs/>
          <w:sz w:val="44"/>
        </w:rPr>
      </w:pPr>
      <w:r>
        <w:rPr>
          <w:rFonts w:eastAsia="宋体;SimSun" w:cs="宋体;SimSun" w:hint="eastAsia" w:ascii="仿宋_GB2312" w:hAnsi="仿宋_GB2312"/>
          <w:bCs/>
          <w:sz w:val="44"/>
        </w:rPr>
      </w:r>
    </w:p>
    <w:p>
      <w:pPr>
        <w:pStyle w:val="Normal"/>
        <w:jc w:val="center"/>
        <w:rPr>
          <w:rFonts w:ascii="楷体_GB2312" w:hAnsi="楷体_GB2312" w:eastAsia="楷体_GB2312" w:hint="eastAsia"/>
        </w:rPr>
      </w:pPr>
      <w:r>
        <w:rPr>
          <w:rFonts w:ascii="楷体_GB2312" w:hAnsi="楷体_GB2312" w:hint="eastAsia" w:eastAsia="楷体_GB2312"/>
        </w:rPr>
        <w:t>（第五十六号）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t>《</w:t>
      </w:r>
      <w:r>
        <w:rPr>
          <w:rFonts w:ascii="仿宋_GB2312" w:hAnsi="仿宋_GB2312" w:hint="eastAsia"/>
          <w:color w:val="000000"/>
        </w:rPr>
        <w:t>安徽省食品安全条例</w:t>
      </w:r>
      <w:r>
        <w:rPr/>
        <w:t>》已经</w:t>
      </w:r>
      <w:r>
        <w:rPr/>
        <w:t>201</w:t>
      </w:r>
      <w:r>
        <w:rPr>
          <w:rFonts w:hint="eastAsia"/>
        </w:rPr>
        <w:t>7</w:t>
      </w:r>
      <w:r>
        <w:rPr/>
        <w:t>年</w:t>
      </w:r>
      <w:r>
        <w:rPr>
          <w:rFonts w:hint="eastAsia"/>
        </w:rPr>
        <w:t>7</w:t>
      </w:r>
      <w:r>
        <w:rPr/>
        <w:t>月</w:t>
      </w:r>
      <w:r>
        <w:rPr>
          <w:rFonts w:hint="eastAsia"/>
        </w:rPr>
        <w:t>28</w:t>
      </w:r>
      <w:r>
        <w:rPr/>
        <w:t>日安徽省第十二届人民代表大会常务委员会第</w:t>
      </w:r>
      <w:r>
        <w:rPr>
          <w:rFonts w:hint="eastAsia"/>
        </w:rPr>
        <w:t>三十九</w:t>
      </w:r>
      <w:r>
        <w:rPr/>
        <w:t>次会议</w:t>
      </w:r>
      <w:r>
        <w:rPr>
          <w:rFonts w:hint="eastAsia"/>
        </w:rPr>
        <w:t>通过</w:t>
      </w:r>
      <w:r>
        <w:rPr/>
        <w:t>，现</w:t>
      </w:r>
      <w:r>
        <w:rPr>
          <w:rFonts w:hint="eastAsia"/>
        </w:rPr>
        <w:t>予</w:t>
      </w:r>
      <w:r>
        <w:rPr/>
        <w:t>公布，自</w:t>
      </w:r>
      <w:r>
        <w:rPr/>
        <w:t>201</w:t>
      </w:r>
      <w:r>
        <w:rPr>
          <w:rFonts w:hint="eastAsia"/>
        </w:rPr>
        <w:t>7</w:t>
      </w:r>
      <w:r>
        <w:rPr/>
        <w:t>年</w:t>
      </w:r>
      <w:r>
        <w:rPr>
          <w:rFonts w:hint="eastAsia"/>
        </w:rPr>
        <w:t>12</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200"/>
        <w:jc w:val="center"/>
        <w:rPr/>
      </w:pPr>
      <w:r>
        <w:rPr>
          <w:rFonts w:hint="eastAsia"/>
        </w:rPr>
        <w:t xml:space="preserve">                       </w:t>
      </w:r>
      <w:r>
        <w:rPr/>
        <w:t>安徽省人民代表大会常务委员会</w:t>
      </w:r>
    </w:p>
    <w:p>
      <w:pPr>
        <w:pStyle w:val="Normal"/>
        <w:spacing w:lineRule="exact" w:line="620"/>
        <w:ind w:firstLineChars="0" w:firstLine="0" w:startChars="0" w:start="0" w:endChars="550"/>
        <w:jc w:val="end"/>
        <w:rPr/>
      </w:pPr>
      <w:r>
        <w:rPr>
          <w:rFonts w:hint="eastAsia"/>
        </w:rPr>
        <w:t xml:space="preserve">                 </w:t>
      </w:r>
      <w:r>
        <w:rPr/>
        <w:t>201</w:t>
      </w:r>
      <w:r>
        <w:rPr>
          <w:rFonts w:hint="eastAsia"/>
        </w:rPr>
        <w:t>7</w:t>
      </w:r>
      <w:r>
        <w:rPr/>
        <w:t>年</w:t>
      </w:r>
      <w:r>
        <w:rPr>
          <w:rFonts w:hint="eastAsia"/>
        </w:rPr>
        <w:t>7</w:t>
      </w:r>
      <w:r>
        <w:rPr/>
        <w:t>月</w:t>
      </w:r>
      <w:r>
        <w:rPr>
          <w:rFonts w:hint="eastAsia"/>
        </w:rPr>
        <w:t>31</w:t>
      </w:r>
      <w:r>
        <w:rPr/>
        <w:t>日</w:t>
      </w:r>
      <w:r>
        <w:br w:type="page"/>
      </w:r>
    </w:p>
    <w:p>
      <w:pPr>
        <w:pStyle w:val="Normal"/>
        <w:jc w:val="center"/>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680"/>
        <w:jc w:val="center"/>
        <w:rPr>
          <w:rFonts w:ascii="宋体;SimSun" w:hAnsi="宋体;SimSun" w:eastAsia="宋体;SimSun" w:cs="宋体;SimSun"/>
          <w:sz w:val="44"/>
          <w:szCs w:val="44"/>
        </w:rPr>
      </w:pPr>
      <w:r>
        <w:rPr>
          <w:rFonts w:ascii="宋体;SimSun" w:hAnsi="宋体;SimSun" w:cs="宋体;SimSun" w:hint="eastAsia" w:eastAsia="宋体;SimSun"/>
          <w:sz w:val="44"/>
          <w:szCs w:val="44"/>
        </w:rPr>
        <w:t>安徽省食品安全条例</w:t>
      </w:r>
    </w:p>
    <w:p>
      <w:pPr>
        <w:pStyle w:val="Normal"/>
        <w:rPr>
          <w:rFonts w:ascii="宋体;SimSun" w:hAnsi="宋体;SimSun" w:eastAsia="宋体;SimSun" w:cs="宋体;SimSun" w:hint="eastAsia"/>
          <w:color w:val="000000"/>
          <w:sz w:val="44"/>
          <w:szCs w:val="30"/>
        </w:rPr>
      </w:pPr>
      <w:r>
        <w:rPr>
          <w:rFonts w:eastAsia="宋体;SimSun" w:cs="宋体;SimSun" w:hint="eastAsia" w:ascii="宋体;SimSun" w:hAnsi="宋体;SimSun"/>
          <w:color w:val="000000"/>
          <w:sz w:val="44"/>
          <w:szCs w:val="30"/>
        </w:rPr>
      </w:r>
    </w:p>
    <w:p>
      <w:pPr>
        <w:pStyle w:val="Normal"/>
        <w:ind w:firstLineChars="0" w:firstLine="0" w:startChars="200" w:endChars="200"/>
        <w:jc w:val="center"/>
        <w:rPr/>
      </w:pPr>
      <w:r>
        <w:rPr>
          <w:rFonts w:hint="eastAsia" w:eastAsia="楷体_GB2312"/>
          <w:color w:val="000000"/>
          <w:szCs w:val="30"/>
        </w:rPr>
        <w:t>（</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7</w:t>
      </w:r>
      <w:r>
        <w:rPr>
          <w:rFonts w:hint="eastAsia" w:eastAsia="楷体_GB2312"/>
          <w:color w:val="000000"/>
          <w:szCs w:val="30"/>
        </w:rPr>
        <w:t>月</w:t>
      </w:r>
      <w:r>
        <w:rPr>
          <w:rFonts w:eastAsia="楷体_GB2312" w:hint="eastAsia"/>
          <w:color w:val="000000"/>
          <w:szCs w:val="30"/>
        </w:rPr>
        <w:t>28</w:t>
      </w:r>
      <w:r>
        <w:rPr>
          <w:rFonts w:hint="eastAsia" w:eastAsia="楷体_GB2312"/>
          <w:color w:val="000000"/>
          <w:szCs w:val="30"/>
        </w:rPr>
        <w:t>日安徽省第十二届人民代表大会</w:t>
      </w:r>
    </w:p>
    <w:p>
      <w:pPr>
        <w:pStyle w:val="Normal"/>
        <w:ind w:firstLineChars="0" w:firstLine="0" w:startChars="200" w:endChars="200"/>
        <w:jc w:val="center"/>
        <w:rPr>
          <w:rFonts w:eastAsia="楷体_GB2312"/>
        </w:rPr>
      </w:pPr>
      <w:r>
        <w:rPr>
          <w:rFonts w:hint="eastAsia" w:eastAsia="楷体_GB2312"/>
          <w:color w:val="000000"/>
          <w:szCs w:val="30"/>
        </w:rPr>
        <w:t>常务委员会第三十九次会议通过</w:t>
      </w:r>
      <w:r>
        <w:rPr>
          <w:rFonts w:eastAsia="楷体_GB2312"/>
          <w:szCs w:val="28"/>
        </w:rPr>
        <w:t>）</w:t>
      </w:r>
    </w:p>
    <w:p>
      <w:pPr>
        <w:pStyle w:val="Normal"/>
        <w:jc w:val="center"/>
        <w:rPr>
          <w:rFonts w:eastAsia="楷体_GB2312"/>
        </w:rPr>
      </w:pPr>
      <w:r>
        <w:rPr>
          <w:rFonts w:eastAsia="楷体_GB2312"/>
        </w:rPr>
      </w:r>
    </w:p>
    <w:p>
      <w:pPr>
        <w:pStyle w:val="Normal"/>
        <w:jc w:val="center"/>
        <w:rPr>
          <w:rFonts w:ascii="黑体;SimHei" w:hAnsi="黑体;SimHei" w:eastAsia="黑体;SimHei"/>
        </w:rPr>
      </w:pPr>
      <w:r>
        <w:rPr>
          <w:rFonts w:ascii="黑体;SimHei" w:hAnsi="黑体;SimHei" w:hint="eastAsia" w:eastAsia="黑体;SimHei"/>
        </w:rPr>
        <w:t>第一章</w:t>
      </w:r>
      <w:r>
        <w:rPr>
          <w:rFonts w:ascii="黑体;SimHei" w:hAnsi="黑体;SimHei" w:eastAsia="黑体;SimHei"/>
        </w:rPr>
        <w:t xml:space="preserve"> </w:t>
      </w:r>
      <w:r>
        <w:rPr>
          <w:rFonts w:ascii="黑体;SimHei" w:hAnsi="黑体;SimHei" w:hint="eastAsia" w:eastAsia="黑体;SimHei"/>
        </w:rPr>
        <w:t xml:space="preserve"> 总  则</w:t>
      </w:r>
    </w:p>
    <w:p>
      <w:pPr>
        <w:pStyle w:val="Normal"/>
        <w:ind w:firstLineChars="200" w:startChars="0" w:start="0" w:endChars="0" w:end="0"/>
        <w:rPr>
          <w:rFonts w:ascii="黑体;SimHei" w:hAnsi="黑体;SimHei" w:eastAsia="黑体;SimHei"/>
        </w:rPr>
      </w:pPr>
      <w:r>
        <w:rPr>
          <w:rFonts w:eastAsia="黑体;SimHei" w:ascii="黑体;SimHei" w:hAnsi="黑体;SimHei"/>
        </w:rPr>
      </w:r>
    </w:p>
    <w:p>
      <w:pPr>
        <w:pStyle w:val="Normal"/>
        <w:ind w:firstLineChars="200" w:startChars="0" w:start="0" w:endChars="0" w:end="0"/>
        <w:rPr/>
      </w:pPr>
      <w:r>
        <w:rPr>
          <w:rFonts w:ascii="黑体;SimHei" w:hAnsi="黑体;SimHei" w:hint="eastAsia" w:eastAsia="黑体;SimHei"/>
        </w:rPr>
        <w:t>第一条</w:t>
      </w:r>
      <w:r>
        <w:rPr/>
        <w:t xml:space="preserve">  </w:t>
      </w:r>
      <w:r>
        <w:rPr>
          <w:rFonts w:hint="eastAsia"/>
        </w:rPr>
        <w:t>为了保证食品安全，保障公众身体健康和生命安全，根据《中华人民共和国食品安全法》和有关法律、行政法规，结合本省实际，制定本条例。</w:t>
      </w:r>
    </w:p>
    <w:p>
      <w:pPr>
        <w:pStyle w:val="Normal"/>
        <w:ind w:firstLineChars="200" w:startChars="0" w:start="0" w:endChars="0" w:end="0"/>
        <w:rPr/>
      </w:pPr>
      <w:r>
        <w:rPr>
          <w:rFonts w:ascii="黑体;SimHei" w:hAnsi="黑体;SimHei" w:hint="eastAsia" w:eastAsia="黑体;SimHei"/>
        </w:rPr>
        <w:t>第二条</w:t>
      </w:r>
      <w:r>
        <w:rPr/>
        <w:t xml:space="preserve">  </w:t>
      </w:r>
      <w:r>
        <w:rPr>
          <w:rFonts w:hint="eastAsia"/>
        </w:rPr>
        <w:t>本条例适用于本省行政区域内的食品、食品添加剂、食品相关产品的生产、经营、贮存、运输和安全管理等活动。</w:t>
      </w:r>
    </w:p>
    <w:p>
      <w:pPr>
        <w:pStyle w:val="Normal"/>
        <w:ind w:firstLineChars="200" w:startChars="0" w:start="0" w:endChars="0" w:end="0"/>
        <w:rPr>
          <w:spacing w:val="-6"/>
        </w:rPr>
      </w:pPr>
      <w:r>
        <w:rPr>
          <w:rFonts w:hint="eastAsia"/>
        </w:rPr>
        <w:t>食用农产品的市场销售、有关安全信息的公布等，遵守本条</w:t>
      </w:r>
      <w:r>
        <w:rPr>
          <w:rFonts w:hint="eastAsia"/>
          <w:spacing w:val="-6"/>
        </w:rPr>
        <w:t>例的有关规定。</w:t>
      </w:r>
    </w:p>
    <w:p>
      <w:pPr>
        <w:pStyle w:val="Normal"/>
        <w:ind w:firstLineChars="200" w:startChars="0" w:start="0" w:endChars="0" w:end="0"/>
        <w:rPr/>
      </w:pPr>
      <w:r>
        <w:rPr>
          <w:rFonts w:ascii="黑体;SimHei" w:hAnsi="黑体;SimHei" w:hint="eastAsia" w:eastAsia="黑体;SimHei"/>
        </w:rPr>
        <w:t>第三条</w:t>
      </w:r>
      <w:r>
        <w:rPr/>
        <w:t xml:space="preserve"> </w:t>
      </w:r>
      <w:r>
        <w:rPr>
          <w:rFonts w:hint="eastAsia"/>
        </w:rPr>
        <w:t>食品安全工作实行预防为主、风险管理、全程控制、政府监管、部门协作、社会共治，建立严格的监督管理制度。</w:t>
      </w:r>
    </w:p>
    <w:p>
      <w:pPr>
        <w:pStyle w:val="Normal"/>
        <w:ind w:firstLineChars="200" w:startChars="0" w:start="0" w:endChars="0" w:end="0"/>
        <w:rPr/>
      </w:pPr>
      <w:r>
        <w:rPr>
          <w:rFonts w:ascii="黑体;SimHei" w:hAnsi="黑体;SimHei" w:hint="eastAsia" w:eastAsia="黑体;SimHei"/>
        </w:rPr>
        <w:t>第四条</w:t>
      </w:r>
      <w:r>
        <w:rPr/>
        <w:t xml:space="preserve">  </w:t>
      </w:r>
      <w:r>
        <w:rPr>
          <w:rFonts w:hint="eastAsia"/>
        </w:rPr>
        <w:t>县级以上人民政府统一领导、组织、协调本行政区域食品安全监督管理和食品安全突发事件应对工作，建立健全行政监管、行业自律、社会监督有机结合的工作机制，将食品安全工作经费列入本级财政预算，为食品安全工作提供保障。</w:t>
      </w:r>
    </w:p>
    <w:p>
      <w:pPr>
        <w:pStyle w:val="Normal"/>
        <w:ind w:firstLineChars="200" w:startChars="0" w:start="0" w:endChars="0" w:end="0"/>
        <w:rPr>
          <w:rFonts w:hint="eastAsia"/>
        </w:rPr>
      </w:pPr>
      <w:r>
        <w:rPr>
          <w:rFonts w:hint="eastAsia"/>
        </w:rPr>
        <w:t>乡镇人民政府、街道办事处应当负责本辖区食品安全隐患排查、信息报告、宣传教育等工作，确定食品安全管理员、宣传员，协助、配合食品药品监督管理等部门开展食品安全监督管理工作。</w:t>
      </w:r>
    </w:p>
    <w:p>
      <w:pPr>
        <w:pStyle w:val="Normal"/>
        <w:ind w:firstLineChars="200" w:startChars="0" w:start="0" w:endChars="0" w:end="0"/>
        <w:rPr/>
      </w:pPr>
      <w:r>
        <w:rPr>
          <w:rFonts w:ascii="黑体;SimHei" w:hAnsi="黑体;SimHei" w:hint="eastAsia" w:eastAsia="黑体;SimHei"/>
        </w:rPr>
        <w:t>第五条</w:t>
      </w:r>
      <w:r>
        <w:rPr/>
        <w:t xml:space="preserve">  </w:t>
      </w:r>
      <w:r>
        <w:rPr>
          <w:rFonts w:hint="eastAsia"/>
        </w:rPr>
        <w:t>县级以上人民政府食品药品监督管理部门依法对本行政区域的食品生产经营进行监督管理。</w:t>
      </w:r>
    </w:p>
    <w:p>
      <w:pPr>
        <w:pStyle w:val="Normal"/>
        <w:ind w:firstLineChars="200" w:startChars="0" w:start="0" w:endChars="0" w:end="0"/>
        <w:rPr>
          <w:rFonts w:hint="eastAsia"/>
        </w:rPr>
      </w:pPr>
      <w:r>
        <w:rPr>
          <w:rFonts w:hint="eastAsia"/>
        </w:rPr>
        <w:t>县级以上人民政府卫生计生、农业、城市管理、公安、质量监督、工商行政管理、林业以及出入境检验检疫、海关等部门，按照各自职责做好食品安全监督管理工作。</w:t>
      </w:r>
    </w:p>
    <w:p>
      <w:pPr>
        <w:pStyle w:val="Normal"/>
        <w:ind w:firstLineChars="200" w:startChars="0" w:start="0" w:endChars="0" w:end="0"/>
        <w:rPr>
          <w:rFonts w:hint="eastAsia"/>
        </w:rPr>
      </w:pPr>
      <w:r>
        <w:rPr>
          <w:rFonts w:hint="eastAsia"/>
        </w:rPr>
        <w:t>县级人民政府食品药品监督管理部门可以在乡镇、街道或者特定区域设立派出机构。</w:t>
      </w:r>
    </w:p>
    <w:p>
      <w:pPr>
        <w:pStyle w:val="Normal"/>
        <w:ind w:firstLineChars="200" w:startChars="0" w:start="0" w:endChars="0" w:end="0"/>
        <w:rPr/>
      </w:pPr>
      <w:r>
        <w:rPr>
          <w:rFonts w:ascii="黑体;SimHei" w:hAnsi="黑体;SimHei" w:hint="eastAsia" w:eastAsia="黑体;SimHei"/>
        </w:rPr>
        <w:t>第六条</w:t>
      </w:r>
      <w:r>
        <w:rPr>
          <w:rFonts w:ascii="黑体;SimHei" w:hAnsi="黑体;SimHei" w:eastAsia="黑体;SimHei"/>
        </w:rPr>
        <w:t xml:space="preserve">  </w:t>
      </w:r>
      <w:r>
        <w:rPr>
          <w:rFonts w:hint="eastAsia"/>
        </w:rPr>
        <w:t>各级人民政府以及有关部门应当加强食品安全法律、法规和食品安全知识的宣传教育，增强食品生产经营者的守法意识，提高消费者食品安全意识和自我保护能力。</w:t>
      </w:r>
    </w:p>
    <w:p>
      <w:pPr>
        <w:pStyle w:val="Normal"/>
        <w:ind w:firstLineChars="200" w:startChars="0" w:start="0" w:endChars="0" w:end="0"/>
        <w:rPr/>
      </w:pPr>
      <w:r>
        <w:rPr>
          <w:rFonts w:ascii="黑体;SimHei" w:hAnsi="黑体;SimHei" w:hint="eastAsia" w:eastAsia="黑体;SimHei"/>
        </w:rPr>
        <w:t>第七条</w:t>
      </w:r>
      <w:r>
        <w:rPr/>
        <w:t xml:space="preserve">  </w:t>
      </w:r>
      <w:r>
        <w:rPr>
          <w:rFonts w:hint="eastAsia"/>
        </w:rPr>
        <w:t>食品生产经营者应当依照法律、法规和食品安全标准从事食品生产经营，诚信自律，保证食品安全，接受社会监督，承担社会责任。</w:t>
      </w:r>
    </w:p>
    <w:p>
      <w:pPr>
        <w:pStyle w:val="Normal"/>
        <w:ind w:firstLineChars="200" w:startChars="0" w:start="0" w:endChars="0" w:end="0"/>
        <w:rPr/>
      </w:pPr>
      <w:r>
        <w:rPr>
          <w:rFonts w:ascii="黑体;SimHei" w:hAnsi="黑体;SimHei" w:hint="eastAsia" w:eastAsia="黑体;SimHei"/>
        </w:rPr>
        <w:t>第八条</w:t>
      </w:r>
      <w:r>
        <w:rPr/>
        <w:t xml:space="preserve">  </w:t>
      </w:r>
      <w:r>
        <w:rPr>
          <w:rFonts w:hint="eastAsia"/>
        </w:rPr>
        <w:t>食品行业协会应当建立健全行业规范，开展行业诚信建设，加强行业自律管理，指导、督促会员依法生产经营。</w:t>
      </w:r>
    </w:p>
    <w:p>
      <w:pPr>
        <w:pStyle w:val="Normal"/>
        <w:ind w:firstLineChars="200" w:startChars="0" w:start="0" w:endChars="0" w:end="0"/>
        <w:rPr>
          <w:rFonts w:ascii="仿宋_GB2312" w:hAnsi="仿宋_GB2312" w:cs="仿宋_GB2312"/>
          <w:color w:val="000000"/>
          <w:sz w:val="24"/>
        </w:rPr>
      </w:pPr>
      <w:r>
        <w:rPr>
          <w:rFonts w:hint="eastAsia"/>
        </w:rPr>
        <w:t>消费者权益保护委员会和其他消费者组织依法维护消费者在食品安全方面的合法权益。</w:t>
      </w:r>
    </w:p>
    <w:p>
      <w:pPr>
        <w:pStyle w:val="Normal"/>
        <w:ind w:firstLineChars="200" w:startChars="0" w:start="0" w:endChars="0" w:end="0"/>
        <w:rPr>
          <w:rFonts w:hint="eastAsia"/>
        </w:rPr>
      </w:pPr>
      <w:r>
        <w:rPr>
          <w:rFonts w:hint="eastAsia"/>
        </w:rPr>
        <w:t>鼓励社会组织和志愿者参与食品安全宣传教育、社会监督等工作。</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u w:val="single"/>
        </w:rPr>
      </w:pPr>
      <w:r>
        <w:rPr>
          <w:rFonts w:ascii="黑体;SimHei" w:hAnsi="黑体;SimHei" w:hint="eastAsia" w:eastAsia="黑体;SimHei"/>
        </w:rPr>
        <w:t>第二章  食品生产经营</w:t>
      </w:r>
    </w:p>
    <w:p>
      <w:pPr>
        <w:pStyle w:val="Normal"/>
        <w:jc w:val="center"/>
        <w:rPr>
          <w:rFonts w:ascii="黑体;SimHei" w:hAnsi="黑体;SimHei" w:eastAsia="黑体;SimHei" w:cs="黑体;SimHei"/>
          <w:u w:val="single"/>
        </w:rPr>
      </w:pPr>
      <w:r>
        <w:rPr>
          <w:rFonts w:eastAsia="黑体;SimHei" w:cs="黑体;SimHei" w:ascii="黑体;SimHei" w:hAnsi="黑体;SimHei"/>
          <w:u w:val="single"/>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第一节  一般规定</w:t>
      </w:r>
    </w:p>
    <w:p>
      <w:pPr>
        <w:pStyle w:val="Normal"/>
        <w:ind w:firstLineChars="200" w:startChars="0" w:start="0" w:endChars="0" w:end="0"/>
        <w:rPr/>
      </w:pPr>
      <w:r>
        <w:rPr/>
        <w:t xml:space="preserve">  </w:t>
      </w:r>
    </w:p>
    <w:p>
      <w:pPr>
        <w:pStyle w:val="Normal"/>
        <w:ind w:firstLineChars="200" w:startChars="0" w:start="0" w:endChars="0" w:end="0"/>
        <w:rPr/>
      </w:pPr>
      <w:r>
        <w:rPr>
          <w:rFonts w:ascii="黑体;SimHei" w:hAnsi="黑体;SimHei" w:hint="eastAsia" w:eastAsia="黑体;SimHei"/>
        </w:rPr>
        <w:t>第九条</w:t>
      </w:r>
      <w:r>
        <w:rPr>
          <w:rFonts w:ascii="黑体;SimHei" w:hAnsi="黑体;SimHei" w:eastAsia="黑体;SimHei"/>
        </w:rPr>
        <w:t xml:space="preserve"> </w:t>
      </w:r>
      <w:r>
        <w:rPr/>
        <w:t xml:space="preserve"> </w:t>
      </w:r>
      <w:r>
        <w:rPr>
          <w:rFonts w:hint="eastAsia"/>
        </w:rPr>
        <w:t>从事食品生产活动，应当依法取得食品生产许可。从事食品销售和餐饮服务活动，应当依法取得食品经营许可。</w:t>
      </w:r>
    </w:p>
    <w:p>
      <w:pPr>
        <w:pStyle w:val="Normal"/>
        <w:ind w:firstLineChars="200" w:startChars="0" w:start="0" w:endChars="0" w:end="0"/>
        <w:rPr/>
      </w:pPr>
      <w:r>
        <w:rPr>
          <w:rFonts w:ascii="黑体;SimHei" w:hAnsi="黑体;SimHei" w:hint="eastAsia" w:eastAsia="黑体;SimHei"/>
        </w:rPr>
        <w:t>第十条</w:t>
      </w:r>
      <w:r>
        <w:rPr/>
        <w:t xml:space="preserve">  </w:t>
      </w:r>
      <w:r>
        <w:rPr>
          <w:rFonts w:hint="eastAsia"/>
        </w:rPr>
        <w:t>食品生产经营企业的主要负责人对本企业的食品安全工作全面负责。</w:t>
      </w:r>
    </w:p>
    <w:p>
      <w:pPr>
        <w:pStyle w:val="Normal"/>
        <w:ind w:firstLineChars="200" w:startChars="0" w:start="0" w:endChars="0" w:end="0"/>
        <w:rPr>
          <w:rFonts w:hint="eastAsia"/>
        </w:rPr>
      </w:pPr>
      <w:r>
        <w:rPr>
          <w:rFonts w:hint="eastAsia"/>
        </w:rPr>
        <w:t>食品生产经营企业应当建立健全食品安全管理制度，明确食品安全责任；对职工进行食品安全知识培训，建立培训档案；配备与生产经营的食品、规模相适应的食品安全管理人员。</w:t>
      </w:r>
    </w:p>
    <w:p>
      <w:pPr>
        <w:pStyle w:val="Normal"/>
        <w:ind w:firstLineChars="200" w:startChars="0" w:start="0" w:endChars="0" w:end="0"/>
        <w:rPr/>
      </w:pPr>
      <w:r>
        <w:rPr>
          <w:rFonts w:ascii="黑体;SimHei" w:hAnsi="黑体;SimHei" w:hint="eastAsia" w:eastAsia="黑体;SimHei"/>
        </w:rPr>
        <w:t>第十一条</w:t>
      </w:r>
      <w:r>
        <w:rPr/>
        <w:t xml:space="preserve">  </w:t>
      </w:r>
      <w:r>
        <w:rPr>
          <w:rFonts w:hint="eastAsia"/>
        </w:rPr>
        <w:t>建立食品安全全程追溯制度，加强食品生产经营管理和监督管理，明确问题环节和责任主体。</w:t>
      </w:r>
    </w:p>
    <w:p>
      <w:pPr>
        <w:pStyle w:val="Normal"/>
        <w:ind w:firstLineChars="200" w:startChars="0" w:start="0" w:endChars="0" w:end="0"/>
        <w:rPr/>
      </w:pPr>
      <w:r>
        <w:rPr>
          <w:rFonts w:ascii="黑体;SimHei" w:hAnsi="黑体;SimHei" w:hint="eastAsia" w:eastAsia="黑体;SimHei"/>
        </w:rPr>
        <w:t>第十二条</w:t>
      </w:r>
      <w:r>
        <w:rPr/>
        <w:t xml:space="preserve">  </w:t>
      </w:r>
      <w:r>
        <w:rPr>
          <w:rFonts w:hint="eastAsia"/>
        </w:rPr>
        <w:t>食品生产经营者应当建立完善食品安全追溯体系，记录和保存采购、加工、贮存、运输、检验、销售、召回等信息，保证食品安全全程可追溯。</w:t>
      </w:r>
    </w:p>
    <w:p>
      <w:pPr>
        <w:pStyle w:val="Normal"/>
        <w:ind w:firstLineChars="200" w:startChars="0" w:start="0" w:endChars="0" w:end="0"/>
        <w:rPr>
          <w:rFonts w:hint="eastAsia"/>
        </w:rPr>
      </w:pPr>
      <w:r>
        <w:rPr>
          <w:rFonts w:hint="eastAsia"/>
        </w:rPr>
        <w:t>鼓励食品生产经营者应用现代信息技术采集、留存生产经营信息，建立食品安全电子追溯体系，提升质量管理能力。</w:t>
      </w:r>
    </w:p>
    <w:p>
      <w:pPr>
        <w:pStyle w:val="Normal"/>
        <w:ind w:firstLineChars="200" w:startChars="0" w:start="0" w:endChars="0" w:end="0"/>
        <w:rPr/>
      </w:pPr>
      <w:r>
        <w:rPr>
          <w:rFonts w:ascii="黑体;SimHei" w:hAnsi="黑体;SimHei" w:hint="eastAsia" w:eastAsia="黑体;SimHei"/>
        </w:rPr>
        <w:t>第十三条</w:t>
      </w:r>
      <w:r>
        <w:rPr>
          <w:rFonts w:ascii="黑体;SimHei" w:hAnsi="黑体;SimHei" w:eastAsia="黑体;SimHei"/>
        </w:rPr>
        <w:t xml:space="preserve"> </w:t>
      </w:r>
      <w:r>
        <w:rPr>
          <w:rFonts w:hint="eastAsia"/>
        </w:rPr>
        <w:t>省人民政府食品药品监督管理部门应当会同同级农业等有关部门建立食品安全全程追溯协作机制；推进食品安全电子追溯系统建设，鼓励、引导食品生产经营企业接入电子追溯系统。</w:t>
      </w:r>
    </w:p>
    <w:p>
      <w:pPr>
        <w:pStyle w:val="Normal"/>
        <w:ind w:firstLineChars="200" w:startChars="0" w:start="0" w:endChars="0" w:end="0"/>
        <w:rPr>
          <w:rFonts w:hint="eastAsia"/>
        </w:rPr>
      </w:pPr>
      <w:r>
        <w:rPr>
          <w:rFonts w:hint="eastAsia"/>
        </w:rPr>
        <w:t>鼓励、支持行业协会等有关机构建设追溯平台。</w:t>
      </w:r>
    </w:p>
    <w:p>
      <w:pPr>
        <w:pStyle w:val="Normal"/>
        <w:ind w:firstLineChars="200" w:startChars="0" w:start="0" w:endChars="0" w:end="0"/>
        <w:rPr/>
      </w:pPr>
      <w:r>
        <w:rPr>
          <w:rFonts w:ascii="黑体;SimHei" w:hAnsi="黑体;SimHei" w:hint="eastAsia" w:eastAsia="黑体;SimHei"/>
        </w:rPr>
        <w:t>第十四条</w:t>
      </w:r>
      <w:r>
        <w:rPr/>
        <w:t xml:space="preserve">  </w:t>
      </w:r>
      <w:r>
        <w:rPr>
          <w:rFonts w:hint="eastAsia"/>
        </w:rPr>
        <w:t>食品生产经营者应当按照食品安全国家标准使用食品添加剂，如实记录使用的食品添加剂的名称、数量、日期和添入食品的名称等内容，并在其生产经营场所的显著位置进行公示。记录和凭证保存期限按照国家规定执行。</w:t>
      </w:r>
    </w:p>
    <w:p>
      <w:pPr>
        <w:pStyle w:val="Normal"/>
        <w:ind w:firstLineChars="200" w:startChars="0" w:start="0" w:endChars="0" w:end="0"/>
        <w:rPr>
          <w:rFonts w:hint="eastAsia"/>
        </w:rPr>
      </w:pPr>
      <w:r>
        <w:rPr>
          <w:rFonts w:hint="eastAsia"/>
        </w:rPr>
        <w:t>食品生产经营者应当使用专用设备或者在专门区域贮存食品添加剂，并在贮存设备上或者专门区域标示“食品添加剂”字样。</w:t>
      </w:r>
    </w:p>
    <w:p>
      <w:pPr>
        <w:pStyle w:val="Normal"/>
        <w:ind w:firstLineChars="200" w:startChars="0" w:start="0" w:endChars="0" w:end="0"/>
        <w:rPr/>
      </w:pPr>
      <w:r>
        <w:rPr>
          <w:rFonts w:ascii="黑体;SimHei" w:hAnsi="黑体;SimHei" w:hint="eastAsia" w:eastAsia="黑体;SimHei"/>
        </w:rPr>
        <w:t>第十五条</w:t>
      </w:r>
      <w:r>
        <w:rPr/>
        <w:t xml:space="preserve">  </w:t>
      </w:r>
      <w:r>
        <w:rPr>
          <w:rFonts w:hint="eastAsia"/>
        </w:rPr>
        <w:t>委托生产食品、食品添加剂的，委托方对委托生产的食品安全承担法律责任，受托方对其生产行为负责。</w:t>
      </w:r>
    </w:p>
    <w:p>
      <w:pPr>
        <w:pStyle w:val="Normal"/>
        <w:ind w:firstLineChars="200" w:startChars="0" w:start="0" w:endChars="0" w:end="0"/>
        <w:rPr>
          <w:rFonts w:hint="eastAsia"/>
        </w:rPr>
      </w:pPr>
      <w:r>
        <w:rPr>
          <w:rFonts w:hint="eastAsia"/>
        </w:rPr>
        <w:t>委托方应当查验受托方的食品生产许可证，与受托方约定食品的安全要求。受托方应当查验委托方的营业执照等相关证明材料，并按照食品安全标准组织生产。</w:t>
      </w:r>
    </w:p>
    <w:p>
      <w:pPr>
        <w:pStyle w:val="Normal"/>
        <w:ind w:firstLineChars="200" w:startChars="0" w:start="0" w:endChars="0" w:end="0"/>
        <w:rPr/>
      </w:pPr>
      <w:r>
        <w:rPr>
          <w:rFonts w:ascii="黑体;SimHei" w:hAnsi="黑体;SimHei" w:hint="eastAsia" w:eastAsia="黑体;SimHei"/>
        </w:rPr>
        <w:t>第十六条</w:t>
      </w:r>
      <w:r>
        <w:rPr/>
        <w:t xml:space="preserve">  </w:t>
      </w:r>
      <w:r>
        <w:rPr>
          <w:rFonts w:hint="eastAsia"/>
        </w:rPr>
        <w:t>食品生产者在食品生产许可有效期内连续停产超过六个月恢复生产的，应当在恢复生产五日前向所在地县级人民政府食品药品监督管理部门或者其派出机构报告。食品药品监督管理部门或者其派出机构接到报告后</w:t>
      </w:r>
      <w:r>
        <w:rPr/>
        <w:t>,</w:t>
      </w:r>
      <w:r>
        <w:rPr>
          <w:rFonts w:hint="eastAsia"/>
        </w:rPr>
        <w:t>应当在恢复生产前及时派人到现场进行检查、指导。符合生产条件的，方可恢复生产。</w:t>
      </w:r>
    </w:p>
    <w:p>
      <w:pPr>
        <w:pStyle w:val="Normal"/>
        <w:ind w:firstLineChars="200" w:startChars="0" w:start="0" w:endChars="0" w:end="0"/>
        <w:rPr/>
      </w:pPr>
      <w:r>
        <w:rPr>
          <w:rFonts w:ascii="黑体;SimHei" w:hAnsi="黑体;SimHei" w:hint="eastAsia" w:eastAsia="黑体;SimHei"/>
        </w:rPr>
        <w:t>第十七条</w:t>
      </w:r>
      <w:r>
        <w:rPr>
          <w:rFonts w:ascii="黑体;SimHei" w:hAnsi="黑体;SimHei" w:eastAsia="黑体;SimHei"/>
        </w:rPr>
        <w:t xml:space="preserve"> </w:t>
      </w:r>
      <w:r>
        <w:rPr/>
        <w:t xml:space="preserve"> </w:t>
      </w:r>
      <w:r>
        <w:rPr>
          <w:rFonts w:hint="eastAsia"/>
        </w:rPr>
        <w:t>销售散装食品的，应当在摆放食品的位置、容器、外包装上，标注食品的名称、生产日期或者生产批号、保质期以及食品生产经营者的名称、地址、联系方式。生产日期、保质期等事项应当显著标注，清楚明显，容易辨识。标注的生产日期应当与食品出厂时食品生产者标注的生产日期一致。</w:t>
      </w:r>
    </w:p>
    <w:p>
      <w:pPr>
        <w:pStyle w:val="Normal"/>
        <w:ind w:firstLineChars="200" w:startChars="0" w:start="0" w:endChars="0" w:end="0"/>
        <w:rPr>
          <w:rFonts w:hint="eastAsia"/>
        </w:rPr>
      </w:pPr>
      <w:r>
        <w:rPr>
          <w:rFonts w:hint="eastAsia"/>
        </w:rPr>
        <w:t>销售直接入口的散装食品，应当符合食品安全要求，采取防尘防蝇防鼠防虫、设置隔离设施、提供专门取用工具等措施，防止污染。</w:t>
      </w:r>
    </w:p>
    <w:p>
      <w:pPr>
        <w:pStyle w:val="Normal"/>
        <w:rPr/>
      </w:pPr>
      <w:r>
        <w:rPr>
          <w:rFonts w:eastAsia="黑体;SimHei" w:cs="黑体;SimHei" w:ascii="黑体;SimHei" w:hAnsi="黑体;SimHei"/>
        </w:rPr>
        <w:t xml:space="preserve">    </w:t>
      </w:r>
      <w:r>
        <w:rPr>
          <w:rFonts w:ascii="黑体;SimHei" w:hAnsi="黑体;SimHei" w:hint="eastAsia" w:eastAsia="黑体;SimHei"/>
        </w:rPr>
        <w:t>第十八条</w:t>
      </w:r>
      <w:r>
        <w:rPr>
          <w:rFonts w:ascii="黑体;SimHei" w:hAnsi="黑体;SimHei" w:eastAsia="黑体;SimHei"/>
        </w:rPr>
        <w:t xml:space="preserve">  </w:t>
      </w:r>
      <w:r>
        <w:rPr>
          <w:rFonts w:hint="eastAsia"/>
        </w:rPr>
        <w:t>生产经营转基因食品应当按照规定显著标示。</w:t>
      </w:r>
    </w:p>
    <w:p>
      <w:pPr>
        <w:pStyle w:val="Normal"/>
        <w:rPr/>
      </w:pPr>
      <w:r>
        <w:rPr/>
        <w:t xml:space="preserve">    </w:t>
      </w:r>
      <w:r>
        <w:rPr>
          <w:rFonts w:hint="eastAsia"/>
        </w:rPr>
        <w:t>销售转基因食品应当在转基因食品销售区域的醒目位置予以明示。</w:t>
      </w:r>
    </w:p>
    <w:p>
      <w:pPr>
        <w:pStyle w:val="Normal"/>
        <w:ind w:firstLineChars="200" w:startChars="0" w:start="0" w:endChars="0" w:end="0"/>
        <w:rPr/>
      </w:pPr>
      <w:r>
        <w:rPr>
          <w:rFonts w:ascii="黑体;SimHei" w:hAnsi="黑体;SimHei" w:hint="eastAsia" w:eastAsia="黑体;SimHei"/>
        </w:rPr>
        <w:t>第十九条</w:t>
      </w:r>
      <w:r>
        <w:rPr/>
        <w:t xml:space="preserve">  </w:t>
      </w:r>
      <w:r>
        <w:rPr>
          <w:rFonts w:hint="eastAsia"/>
        </w:rPr>
        <w:t>通过网络食品交易第三方平台和自建网站销售食品的，应当依法取得食品生产经营许可，并在网站首页或者经营活动主页面的显著位置公示其食品生产经营许可证、营业执照。法律、行政法规另有规定的，从其规定。</w:t>
      </w:r>
    </w:p>
    <w:p>
      <w:pPr>
        <w:pStyle w:val="Normal"/>
        <w:ind w:firstLineChars="200" w:startChars="0" w:start="0" w:endChars="0" w:end="0"/>
        <w:rPr>
          <w:rFonts w:hint="eastAsia"/>
        </w:rPr>
      </w:pPr>
      <w:r>
        <w:rPr>
          <w:rFonts w:hint="eastAsia"/>
        </w:rPr>
        <w:t>网络食品交易第三方平台提供者应当对申请进入平台的食品生产经营者进行实名登记，审查其食品生产经营许可证、营业执照等资质材料；对平台上的食品经营行为和相关信息进行检查，发现食品安全问题的，立即停止提供网络交易平台服务，并向所在地县级人民政府食品药品监督管理部门报告。</w:t>
      </w:r>
    </w:p>
    <w:p>
      <w:pPr>
        <w:pStyle w:val="Normal"/>
        <w:ind w:firstLineChars="200" w:startChars="0" w:start="0" w:endChars="0" w:end="0"/>
        <w:rPr/>
      </w:pPr>
      <w:r>
        <w:rPr>
          <w:rFonts w:ascii="黑体;SimHei" w:hAnsi="黑体;SimHei" w:hint="eastAsia" w:eastAsia="黑体;SimHei"/>
        </w:rPr>
        <w:t>第二十条</w:t>
      </w:r>
      <w:r>
        <w:rPr>
          <w:rFonts w:ascii="黑体;SimHei" w:hAnsi="黑体;SimHei" w:eastAsia="黑体;SimHei"/>
        </w:rPr>
        <w:t xml:space="preserve">  </w:t>
      </w:r>
      <w:r>
        <w:rPr>
          <w:rFonts w:hint="eastAsia"/>
        </w:rPr>
        <w:t>入网食品生产经营者在网上刊载的食品名称、成分或者配料表、产地、保质期、贮存条件，生产者名称、地址等信息，应当与食品标签或者标识一致。</w:t>
      </w:r>
    </w:p>
    <w:p>
      <w:pPr>
        <w:pStyle w:val="Normal"/>
        <w:ind w:firstLineChars="200" w:startChars="0" w:start="0" w:endChars="0" w:end="0"/>
        <w:rPr>
          <w:rFonts w:hint="eastAsia"/>
        </w:rPr>
      </w:pPr>
      <w:r>
        <w:rPr>
          <w:rFonts w:hint="eastAsia"/>
        </w:rPr>
        <w:t>餐饮服务提供者通过网络向消费者销售食品的，应当符合食品安全要求，并在随餐小票或者清单上标注食用时间提示、经营者名称、地址、联系方式，以及网络平台名称、订单编号等信息。</w:t>
      </w:r>
    </w:p>
    <w:p>
      <w:pPr>
        <w:pStyle w:val="Normal"/>
        <w:ind w:firstLineChars="200" w:startChars="0" w:start="0" w:endChars="0" w:end="0"/>
        <w:rPr>
          <w:rFonts w:hint="eastAsia"/>
        </w:rPr>
      </w:pPr>
      <w:r>
        <w:rPr>
          <w:rFonts w:hint="eastAsia"/>
        </w:rPr>
        <w:t>餐饮服务提供者直接向消费者配送食品的，分装、贮存、运输食品的容器、用具等应当符合食品安全要求。</w:t>
      </w:r>
    </w:p>
    <w:p>
      <w:pPr>
        <w:pStyle w:val="Normal"/>
        <w:ind w:firstLineChars="200" w:startChars="0" w:start="0" w:endChars="0" w:end="0"/>
        <w:rPr/>
      </w:pPr>
      <w:r>
        <w:rPr>
          <w:rFonts w:ascii="黑体;SimHei" w:hAnsi="黑体;SimHei" w:hint="eastAsia" w:eastAsia="黑体;SimHei"/>
        </w:rPr>
        <w:t>第二十一条</w:t>
      </w:r>
      <w:r>
        <w:rPr>
          <w:rFonts w:ascii="黑体;SimHei" w:hAnsi="黑体;SimHei" w:eastAsia="黑体;SimHei"/>
        </w:rPr>
        <w:t xml:space="preserve"> </w:t>
      </w:r>
      <w:r>
        <w:rPr/>
        <w:t xml:space="preserve"> </w:t>
      </w:r>
      <w:r>
        <w:rPr>
          <w:rFonts w:hint="eastAsia"/>
        </w:rPr>
        <w:t>利用自动售货设备销售食品的，应当在自动售货设备的显著位置公示经营者的名称、地址、联系方式、食品经营许可证编号等信息。</w:t>
      </w:r>
    </w:p>
    <w:p>
      <w:pPr>
        <w:pStyle w:val="Normal"/>
        <w:ind w:firstLineChars="200" w:startChars="0" w:start="0" w:endChars="0" w:end="0"/>
        <w:rPr/>
      </w:pPr>
      <w:r>
        <w:rPr>
          <w:rFonts w:ascii="黑体;SimHei" w:hAnsi="黑体;SimHei" w:hint="eastAsia" w:eastAsia="黑体;SimHei"/>
        </w:rPr>
        <w:t>第二十二条</w:t>
      </w:r>
      <w:r>
        <w:rPr>
          <w:rFonts w:ascii="黑体;SimHei" w:hAnsi="黑体;SimHei" w:eastAsia="黑体;SimHei"/>
        </w:rPr>
        <w:t xml:space="preserve"> </w:t>
      </w:r>
      <w:r>
        <w:rPr/>
        <w:t xml:space="preserve"> </w:t>
      </w:r>
      <w:r>
        <w:rPr>
          <w:rFonts w:hint="eastAsia"/>
        </w:rPr>
        <w:t>举办食品交易会、展销会的，举办者应当在交易会、展销会前三个工作日内，将举办的时间、地点、食品安全管理措施和参会、参展的食品生产经营者名单，以书面形式向所在地县级人民政府食品药品监督管理部门报告。交易会、展销会举办期间，食品药品监督管理部门应当进行现场巡查。</w:t>
      </w:r>
    </w:p>
    <w:p>
      <w:pPr>
        <w:pStyle w:val="Normal"/>
        <w:ind w:firstLineChars="200" w:startChars="0" w:start="0" w:endChars="0" w:end="0"/>
        <w:rPr/>
      </w:pPr>
      <w:r>
        <w:rPr>
          <w:rFonts w:ascii="黑体;SimHei" w:hAnsi="黑体;SimHei" w:hint="eastAsia" w:eastAsia="黑体;SimHei"/>
        </w:rPr>
        <w:t>第二十三条</w:t>
      </w:r>
      <w:r>
        <w:rPr>
          <w:rFonts w:ascii="黑体;SimHei" w:hAnsi="黑体;SimHei" w:eastAsia="黑体;SimHei"/>
        </w:rPr>
        <w:t xml:space="preserve"> </w:t>
      </w:r>
      <w:r>
        <w:rPr/>
        <w:t xml:space="preserve"> </w:t>
      </w:r>
      <w:r>
        <w:rPr>
          <w:rFonts w:hint="eastAsia"/>
        </w:rPr>
        <w:t>从事食品贮存、运输的，应当使用安全、无害、清洁的容器、工具和设备，防止食品污染；符合保证食品安全的温度、湿度等特殊要求；不得将食品与有毒、有害物品一同贮存、运输；不得为保持食品新鲜而使用有毒有害物质。</w:t>
      </w:r>
    </w:p>
    <w:p>
      <w:pPr>
        <w:pStyle w:val="Normal"/>
        <w:ind w:firstLineChars="200" w:startChars="0" w:start="0" w:endChars="0" w:end="0"/>
        <w:rPr>
          <w:rFonts w:hint="eastAsia"/>
        </w:rPr>
      </w:pPr>
      <w:r>
        <w:rPr>
          <w:rFonts w:hint="eastAsia"/>
        </w:rPr>
        <w:t>食品生产经营者委托仓储、物流企业贮存、运输食品的，应当对受托企业的食品安全保障能力进行审查，受托企业应当查验委托方食品生产经营许可证和营业执照。</w:t>
      </w:r>
    </w:p>
    <w:p>
      <w:pPr>
        <w:pStyle w:val="Normal"/>
        <w:ind w:firstLineChars="200" w:startChars="0" w:start="0" w:endChars="0" w:end="0"/>
        <w:rPr/>
      </w:pPr>
      <w:r>
        <w:rPr>
          <w:rFonts w:ascii="黑体;SimHei" w:hAnsi="黑体;SimHei" w:hint="eastAsia" w:eastAsia="黑体;SimHei"/>
        </w:rPr>
        <w:t>第二十四条</w:t>
      </w:r>
      <w:r>
        <w:rPr>
          <w:rFonts w:ascii="黑体;SimHei" w:hAnsi="黑体;SimHei" w:eastAsia="黑体;SimHei"/>
        </w:rPr>
        <w:t xml:space="preserve"> </w:t>
      </w:r>
      <w:r>
        <w:rPr/>
        <w:t xml:space="preserve"> </w:t>
      </w:r>
      <w:r>
        <w:rPr>
          <w:rFonts w:hint="eastAsia"/>
        </w:rPr>
        <w:t>以会议或者讲座等形式宣传推介保健食品的，宣传推介的内容应当与广告审批部门批准的内容一致，不得以夸大保健功能或者虚假宣传等形式误导消费者，不得在许可的经营场所以外进行现场销售。</w:t>
      </w:r>
    </w:p>
    <w:p>
      <w:pPr>
        <w:pStyle w:val="Normal"/>
        <w:ind w:firstLineChars="200" w:startChars="0" w:start="0" w:endChars="0" w:end="0"/>
        <w:rPr/>
      </w:pPr>
      <w:r>
        <w:rPr>
          <w:rFonts w:ascii="黑体;SimHei" w:hAnsi="黑体;SimHei" w:hint="eastAsia" w:eastAsia="黑体;SimHei"/>
        </w:rPr>
        <w:t xml:space="preserve">第二十五条  </w:t>
      </w:r>
      <w:r>
        <w:rPr>
          <w:rFonts w:hint="eastAsia"/>
        </w:rPr>
        <w:t>农村集体聚餐的食品安全责任，由举办者和承办者承担。</w:t>
      </w:r>
    </w:p>
    <w:p>
      <w:pPr>
        <w:pStyle w:val="Normal"/>
        <w:ind w:firstLineChars="200" w:startChars="0" w:start="0" w:endChars="0" w:end="0"/>
        <w:rPr>
          <w:rFonts w:hint="eastAsia"/>
        </w:rPr>
      </w:pPr>
      <w:r>
        <w:rPr>
          <w:rFonts w:hint="eastAsia"/>
        </w:rPr>
        <w:t>县级人民政府食品药品监督管理部门应当按照国家和省有关规定，指导和监督农村集体聚餐活动，完善管理制度，加强宣传教育，告知举办者和承办者食品安全注意事项和相关责任，防范食品安全事故。</w:t>
      </w:r>
    </w:p>
    <w:p>
      <w:pPr>
        <w:pStyle w:val="Normal"/>
        <w:ind w:firstLineChars="200" w:startChars="0" w:start="0" w:endChars="0" w:end="0"/>
        <w:rPr/>
      </w:pPr>
      <w:r>
        <w:rPr>
          <w:rFonts w:ascii="黑体;SimHei" w:hAnsi="黑体;SimHei" w:hint="eastAsia" w:eastAsia="黑体;SimHei"/>
        </w:rPr>
        <w:t>第二十六条</w:t>
      </w:r>
      <w:r>
        <w:rPr>
          <w:rFonts w:ascii="黑体;SimHei" w:hAnsi="黑体;SimHei" w:eastAsia="黑体;SimHei"/>
        </w:rPr>
        <w:t xml:space="preserve">  </w:t>
      </w:r>
      <w:r>
        <w:rPr>
          <w:rFonts w:hint="eastAsia"/>
        </w:rPr>
        <w:t>县级以上人民政府以及食品药品监督管理、质量监督、卫生计生等有关部门应当采取措施，加强地沟油整治和餐厨废弃物的监管，严禁餐厨废弃物作为原料进入食品生产经营环节。</w:t>
      </w:r>
    </w:p>
    <w:p>
      <w:pPr>
        <w:pStyle w:val="Normal"/>
        <w:ind w:firstLineChars="200" w:startChars="0" w:start="0" w:endChars="0" w:end="0"/>
        <w:rPr>
          <w:rFonts w:hint="eastAsia"/>
        </w:rPr>
      </w:pPr>
      <w:r>
        <w:rPr>
          <w:rFonts w:hint="eastAsia"/>
        </w:rPr>
        <w:t>餐厨废弃物产生、收运、处置单位应当建立台账，详细记录餐厨废弃物的种类、数量、去向、用途等情况。</w:t>
      </w:r>
    </w:p>
    <w:p>
      <w:pPr>
        <w:pStyle w:val="Normal"/>
        <w:ind w:firstLineChars="200" w:startChars="0" w:start="0" w:endChars="0" w:end="0"/>
        <w:rPr>
          <w:rFonts w:hint="eastAsia"/>
          <w:spacing w:val="-4"/>
        </w:rPr>
      </w:pPr>
      <w:r>
        <w:rPr>
          <w:rFonts w:hint="eastAsia"/>
          <w:spacing w:val="-4"/>
        </w:rPr>
        <w:t>禁止利用餐厨废弃物或者餐厨废弃物的提炼物生产加工食品。</w:t>
      </w:r>
    </w:p>
    <w:p>
      <w:pPr>
        <w:pStyle w:val="Normal"/>
        <w:ind w:firstLineChars="200" w:startChars="0" w:start="0" w:endChars="0" w:end="0"/>
        <w:rPr/>
      </w:pPr>
      <w:r>
        <w:rPr>
          <w:rFonts w:ascii="黑体;SimHei" w:hAnsi="黑体;SimHei" w:hint="eastAsia" w:eastAsia="黑体;SimHei"/>
        </w:rPr>
        <w:t>第二十七条</w:t>
      </w:r>
      <w:r>
        <w:rPr>
          <w:rFonts w:ascii="黑体;SimHei" w:hAnsi="黑体;SimHei" w:eastAsia="黑体;SimHei"/>
        </w:rPr>
        <w:t xml:space="preserve">  </w:t>
      </w:r>
      <w:r>
        <w:rPr>
          <w:rFonts w:hint="eastAsia"/>
        </w:rPr>
        <w:t>学校、医院、托幼机构、养老机构、建筑工地等集中用餐单位的食堂，应当严格遵守法律、法规和食品安全标准；从供餐单位订餐的，应当从取得食品生产经营许可的企业订购，并与其签订食品安全责任书。供餐单位应当严格执行原料采购、加工制作、清洗消毒、成品分装和配送运输等环节操作规范，确保供餐食品安全。</w:t>
      </w:r>
    </w:p>
    <w:p>
      <w:pPr>
        <w:pStyle w:val="Normal"/>
        <w:ind w:firstLineChars="200" w:startChars="0" w:start="0" w:endChars="0" w:end="0"/>
        <w:rPr>
          <w:rFonts w:hint="eastAsia"/>
        </w:rPr>
      </w:pPr>
      <w:r>
        <w:rPr>
          <w:rFonts w:hint="eastAsia"/>
        </w:rPr>
        <w:t>学校、医院、托幼机构、养老机构、建筑工地等集中用餐单位的主管部门，应当加强对集中用餐单位的食品安全教育和日常管理。</w:t>
      </w:r>
    </w:p>
    <w:p>
      <w:pPr>
        <w:pStyle w:val="Normal"/>
        <w:ind w:firstLineChars="200" w:startChars="0" w:start="0" w:endChars="0" w:end="0"/>
        <w:rPr/>
      </w:pPr>
      <w:r>
        <w:rPr>
          <w:rFonts w:ascii="黑体;SimHei" w:hAnsi="黑体;SimHei" w:hint="eastAsia" w:eastAsia="黑体;SimHei"/>
        </w:rPr>
        <w:t>第二十八条</w:t>
      </w:r>
      <w:r>
        <w:rPr>
          <w:rFonts w:ascii="黑体;SimHei" w:hAnsi="黑体;SimHei" w:eastAsia="黑体;SimHei"/>
        </w:rPr>
        <w:t xml:space="preserve">  </w:t>
      </w:r>
      <w:r>
        <w:rPr>
          <w:rFonts w:hint="eastAsia"/>
        </w:rPr>
        <w:t>食用农产品集中交易市场开办者应当对进入市场销售的食用农产品质量安全状况进行检查，查验并留存入场销售者销售的食用农产品产地证明或者购货凭证、合格证明文件；销售者无法提供的，开办者应当进行抽样检验或者快速检测，检验或者检测结果不合格的不得进入市场销售。</w:t>
      </w:r>
    </w:p>
    <w:p>
      <w:pPr>
        <w:pStyle w:val="Normal"/>
        <w:ind w:firstLineChars="200" w:startChars="0" w:start="0" w:endChars="0" w:end="0"/>
        <w:rPr>
          <w:rFonts w:hint="eastAsia"/>
        </w:rPr>
      </w:pPr>
      <w:r>
        <w:rPr>
          <w:rFonts w:hint="eastAsia"/>
        </w:rPr>
        <w:t>食用农产品集中交易市场开办者发现食用农产品不符合食品安全标准等违法行为的，应当要求销售者立即停止销售，依照集中交易市场管理规定或者与销售者签订的协议进行处理，并向所在地县级人民政府食品药品监督管理部门报告。</w:t>
      </w:r>
    </w:p>
    <w:p>
      <w:pPr>
        <w:pStyle w:val="Normal"/>
        <w:ind w:firstLineChars="200" w:startChars="0" w:start="0" w:endChars="0" w:end="0"/>
        <w:rPr>
          <w:rFonts w:hint="eastAsia"/>
        </w:rPr>
      </w:pPr>
      <w:r>
        <w:rPr>
          <w:rFonts w:hint="eastAsia"/>
        </w:rPr>
        <w:t>食用农产品集中交易市场开办者应当在醒目位置及时公布食品安全管理制度、食品安全管理人员、食用农产品抽样检验结果以及不合格食用农产品处理结果、投诉举报电话等信息。</w:t>
      </w:r>
    </w:p>
    <w:p>
      <w:pPr>
        <w:pStyle w:val="Normal"/>
        <w:jc w:val="center"/>
        <w:rPr/>
      </w:pPr>
      <w:r>
        <w:rPr/>
      </w:r>
    </w:p>
    <w:p>
      <w:pPr>
        <w:pStyle w:val="Normal"/>
        <w:jc w:val="center"/>
        <w:rPr>
          <w:rFonts w:ascii="宋体;SimSun" w:hAnsi="宋体;SimSun" w:eastAsia="宋体;SimSun" w:cs="宋体;SimSun"/>
        </w:rPr>
      </w:pPr>
      <w:r>
        <w:rPr>
          <w:rFonts w:ascii="宋体;SimSun" w:hAnsi="宋体;SimSun" w:cs="宋体;SimSun" w:hint="eastAsia" w:eastAsia="宋体;SimSun"/>
        </w:rPr>
        <w:t>第二节</w:t>
      </w:r>
      <w:r>
        <w:rPr>
          <w:rFonts w:ascii="宋体;SimSun" w:hAnsi="宋体;SimSun" w:cs="宋体;SimSun" w:eastAsia="宋体;SimSun"/>
        </w:rPr>
        <w:t xml:space="preserve">  </w:t>
      </w:r>
      <w:r>
        <w:rPr>
          <w:rFonts w:ascii="宋体;SimSun" w:hAnsi="宋体;SimSun" w:cs="宋体;SimSun" w:hint="eastAsia" w:eastAsia="宋体;SimSun"/>
        </w:rPr>
        <w:t>食品小作坊、小餐饮、食品摊贩规定</w:t>
      </w:r>
    </w:p>
    <w:p>
      <w:pPr>
        <w:pStyle w:val="Normal"/>
        <w:ind w:firstLineChars="200" w:startChars="0" w:start="0" w:endChars="0" w:end="0"/>
        <w:rPr>
          <w:rFonts w:ascii="宋体;SimSun" w:hAnsi="宋体;SimSun" w:eastAsia="宋体;SimSun" w:cs="宋体;SimSun"/>
        </w:rPr>
      </w:pPr>
      <w:r>
        <w:rPr>
          <w:rFonts w:eastAsia="宋体;SimSun" w:cs="宋体;SimSun" w:ascii="宋体;SimSun" w:hAnsi="宋体;SimSun"/>
        </w:rPr>
      </w:r>
    </w:p>
    <w:p>
      <w:pPr>
        <w:pStyle w:val="Normal"/>
        <w:ind w:firstLineChars="200" w:startChars="0" w:start="0" w:endChars="0" w:end="0"/>
        <w:rPr/>
      </w:pPr>
      <w:r>
        <w:rPr>
          <w:rFonts w:ascii="黑体;SimHei" w:hAnsi="黑体;SimHei" w:hint="eastAsia" w:eastAsia="黑体;SimHei"/>
        </w:rPr>
        <w:t>第二十九条</w:t>
      </w:r>
      <w:r>
        <w:rPr/>
        <w:t xml:space="preserve">  </w:t>
      </w:r>
      <w:r>
        <w:rPr>
          <w:rFonts w:hint="eastAsia"/>
        </w:rPr>
        <w:t>设区的市、县级人民政府应当按照方便群众生活、促进食品安全的需要，统筹规划、合理布局适合食品小作坊、小餐饮、食品摊贩集中生产经营的场所，配套建设必要的给水、排污设施；鼓励和支持食品小作坊、小餐饮、食品摊贩进入集中场所生产经营。</w:t>
      </w:r>
    </w:p>
    <w:p>
      <w:pPr>
        <w:pStyle w:val="Normal"/>
        <w:ind w:firstLineChars="200" w:startChars="0" w:start="0" w:endChars="0" w:end="0"/>
        <w:rPr>
          <w:rFonts w:hint="eastAsia"/>
        </w:rPr>
      </w:pPr>
      <w:r>
        <w:rPr>
          <w:rFonts w:hint="eastAsia"/>
        </w:rPr>
        <w:t>在不影响城市交通和环境卫生的情形下，县级人民政府可以确定临时经营区域和经营时段，允许食品摊贩摆设摊点，但是幼儿园、中小学校门口两侧二百米范围内不得确定为食品摊贩经营活动区域。</w:t>
      </w:r>
    </w:p>
    <w:p>
      <w:pPr>
        <w:pStyle w:val="Normal"/>
        <w:ind w:firstLineChars="200" w:startChars="0" w:start="0" w:endChars="0" w:end="0"/>
        <w:rPr/>
      </w:pPr>
      <w:r>
        <w:rPr>
          <w:rFonts w:ascii="黑体;SimHei" w:hAnsi="黑体;SimHei" w:hint="eastAsia" w:eastAsia="黑体;SimHei"/>
        </w:rPr>
        <w:t>第三十条</w:t>
      </w:r>
      <w:r>
        <w:rPr>
          <w:rFonts w:ascii="黑体;SimHei" w:hAnsi="黑体;SimHei" w:eastAsia="黑体;SimHei"/>
        </w:rPr>
        <w:t xml:space="preserve">  </w:t>
      </w:r>
      <w:r>
        <w:rPr>
          <w:rFonts w:hint="eastAsia"/>
        </w:rPr>
        <w:t>县级和乡镇人民政府、街道办事处可以采取资金资助、奖励等措施，引导食品小作坊、小餐饮、食品摊贩改善生产经营条件和工艺技术。</w:t>
      </w:r>
    </w:p>
    <w:p>
      <w:pPr>
        <w:pStyle w:val="Normal"/>
        <w:ind w:firstLineChars="200" w:startChars="0" w:start="0" w:endChars="0" w:end="0"/>
        <w:rPr/>
      </w:pPr>
      <w:r>
        <w:rPr>
          <w:rFonts w:ascii="黑体;SimHei" w:hAnsi="黑体;SimHei" w:hint="eastAsia" w:eastAsia="黑体;SimHei"/>
        </w:rPr>
        <w:t>第三十一条</w:t>
      </w:r>
      <w:r>
        <w:rPr/>
        <w:t xml:space="preserve">   </w:t>
      </w:r>
      <w:r>
        <w:rPr>
          <w:rFonts w:hint="eastAsia"/>
        </w:rPr>
        <w:t>县级以上人民政府食品药品监督管理部门应当制定食品小作坊、小餐饮、食品摊贩生产经营规范，督促、指导其规范生产经营。</w:t>
      </w:r>
      <w:r>
        <w:rPr/>
        <w:t xml:space="preserve"> </w:t>
      </w:r>
    </w:p>
    <w:p>
      <w:pPr>
        <w:pStyle w:val="Normal"/>
        <w:ind w:firstLineChars="200" w:startChars="0" w:start="0" w:endChars="0" w:end="0"/>
        <w:rPr>
          <w:rFonts w:hint="eastAsia"/>
        </w:rPr>
      </w:pPr>
      <w:r>
        <w:rPr>
          <w:rFonts w:hint="eastAsia"/>
        </w:rPr>
        <w:t>乡镇人民政府、街道办事处应当依法开展食品小作坊、小餐饮、食品摊贩食品安全隐患排查，配合有关部门开展日常管理，协助处理违法生产经营行为。</w:t>
      </w:r>
    </w:p>
    <w:p>
      <w:pPr>
        <w:pStyle w:val="Normal"/>
        <w:ind w:firstLineChars="200" w:startChars="0" w:start="0" w:endChars="0" w:end="0"/>
        <w:rPr/>
      </w:pPr>
      <w:r>
        <w:rPr>
          <w:rFonts w:ascii="黑体;SimHei" w:hAnsi="黑体;SimHei" w:hint="eastAsia" w:eastAsia="黑体;SimHei"/>
        </w:rPr>
        <w:t>第三十二条</w:t>
      </w:r>
      <w:r>
        <w:rPr/>
        <w:t xml:space="preserve">  </w:t>
      </w:r>
      <w:r>
        <w:rPr>
          <w:rFonts w:hint="eastAsia"/>
        </w:rPr>
        <w:t>食品小作坊、小餐饮、食品摊贩的生产经营应当符合与其生产经营规模、条件相适应的食品安全要求，保证所生产经营的食品卫生、无毒、无害。</w:t>
      </w:r>
    </w:p>
    <w:p>
      <w:pPr>
        <w:pStyle w:val="Normal"/>
        <w:ind w:firstLineChars="200" w:startChars="0" w:start="0" w:endChars="0" w:end="0"/>
        <w:rPr>
          <w:spacing w:val="-6"/>
        </w:rPr>
      </w:pPr>
      <w:r>
        <w:rPr>
          <w:rFonts w:ascii="黑体;SimHei" w:hAnsi="黑体;SimHei" w:hint="eastAsia" w:eastAsia="黑体;SimHei"/>
        </w:rPr>
        <w:t>第三十三条</w:t>
      </w:r>
      <w:r>
        <w:rPr/>
        <w:t xml:space="preserve">  </w:t>
      </w:r>
      <w:r>
        <w:rPr>
          <w:rFonts w:hint="eastAsia"/>
          <w:spacing w:val="-6"/>
        </w:rPr>
        <w:t>食品小作坊、小餐饮、食品摊贩不得有下列行为：</w:t>
      </w:r>
    </w:p>
    <w:p>
      <w:pPr>
        <w:pStyle w:val="Normal"/>
        <w:ind w:firstLineChars="200" w:startChars="0" w:start="0" w:endChars="0" w:end="0"/>
        <w:rPr>
          <w:rFonts w:hint="eastAsia"/>
        </w:rPr>
      </w:pPr>
      <w:r>
        <w:rPr>
          <w:rFonts w:hint="eastAsia"/>
        </w:rPr>
        <w:t>（一）在食品中添加食品添加剂以外的化学物质和其他可能危害人体健康的物质；</w:t>
      </w:r>
    </w:p>
    <w:p>
      <w:pPr>
        <w:pStyle w:val="Normal"/>
        <w:ind w:firstLineChars="200" w:startChars="0" w:start="0" w:endChars="0" w:end="0"/>
        <w:rPr>
          <w:rFonts w:hint="eastAsia"/>
        </w:rPr>
      </w:pPr>
      <w:r>
        <w:rPr>
          <w:rFonts w:hint="eastAsia"/>
        </w:rPr>
        <w:t>（二）生产经营超范围、超限量使用食品添加剂的食品；</w:t>
      </w:r>
    </w:p>
    <w:p>
      <w:pPr>
        <w:pStyle w:val="Normal"/>
        <w:ind w:firstLineChars="200" w:startChars="0" w:start="0" w:endChars="0" w:end="0"/>
        <w:rPr>
          <w:rFonts w:hint="eastAsia"/>
        </w:rPr>
      </w:pPr>
      <w:r>
        <w:rPr>
          <w:rFonts w:hint="eastAsia"/>
        </w:rPr>
        <w:t>（三）使用餐厨废弃物或者餐厨废弃物的提炼物作为原料生产食品。</w:t>
      </w:r>
    </w:p>
    <w:p>
      <w:pPr>
        <w:pStyle w:val="Normal"/>
        <w:ind w:firstLineChars="200" w:startChars="0" w:start="0" w:endChars="0" w:end="0"/>
        <w:rPr/>
      </w:pPr>
      <w:r>
        <w:rPr>
          <w:rFonts w:ascii="黑体;SimHei" w:hAnsi="黑体;SimHei" w:hint="eastAsia" w:eastAsia="黑体;SimHei"/>
        </w:rPr>
        <w:t>第三十四条</w:t>
      </w:r>
      <w:r>
        <w:rPr>
          <w:rFonts w:ascii="黑体;SimHei" w:hAnsi="黑体;SimHei" w:eastAsia="黑体;SimHei"/>
        </w:rPr>
        <w:t xml:space="preserve"> </w:t>
      </w:r>
      <w:r>
        <w:rPr/>
        <w:t xml:space="preserve"> </w:t>
      </w:r>
      <w:r>
        <w:rPr>
          <w:rFonts w:hint="eastAsia"/>
        </w:rPr>
        <w:t>实行食品小作坊登记制度和小餐饮、食品摊贩备案制度。登记和备案不得收取费用。</w:t>
      </w:r>
    </w:p>
    <w:p>
      <w:pPr>
        <w:pStyle w:val="Normal"/>
        <w:ind w:firstLineChars="200" w:startChars="0" w:start="0" w:endChars="0" w:end="0"/>
        <w:rPr/>
      </w:pPr>
      <w:r>
        <w:rPr>
          <w:rFonts w:ascii="黑体;SimHei" w:hAnsi="黑体;SimHei" w:hint="eastAsia" w:eastAsia="黑体;SimHei"/>
        </w:rPr>
        <w:t>第三十五条</w:t>
      </w:r>
      <w:r>
        <w:rPr>
          <w:rFonts w:ascii="黑体;SimHei" w:hAnsi="黑体;SimHei" w:eastAsia="黑体;SimHei"/>
        </w:rPr>
        <w:t xml:space="preserve"> </w:t>
      </w:r>
      <w:r>
        <w:rPr/>
        <w:t xml:space="preserve"> </w:t>
      </w:r>
      <w:r>
        <w:rPr>
          <w:rFonts w:hint="eastAsia"/>
        </w:rPr>
        <w:t>食品小作坊应当符合下列条件，取得食品小作坊登记证：</w:t>
      </w:r>
    </w:p>
    <w:p>
      <w:pPr>
        <w:pStyle w:val="Normal"/>
        <w:ind w:firstLineChars="200" w:startChars="0" w:start="0" w:endChars="0" w:end="0"/>
        <w:rPr>
          <w:rFonts w:hint="eastAsia"/>
        </w:rPr>
      </w:pPr>
      <w:r>
        <w:rPr>
          <w:rFonts w:hint="eastAsia"/>
        </w:rPr>
        <w:t>（一）生产加工场所与有毒、有害场所和其他污染源保持安全距离；</w:t>
      </w:r>
    </w:p>
    <w:p>
      <w:pPr>
        <w:pStyle w:val="Normal"/>
        <w:ind w:firstLineChars="200" w:startChars="0" w:start="0" w:endChars="0" w:end="0"/>
        <w:rPr>
          <w:rFonts w:hint="eastAsia"/>
        </w:rPr>
      </w:pPr>
      <w:r>
        <w:rPr>
          <w:rFonts w:hint="eastAsia"/>
        </w:rPr>
        <w:t>（二）生产加工区与生活区有效分隔；</w:t>
      </w:r>
    </w:p>
    <w:p>
      <w:pPr>
        <w:pStyle w:val="Normal"/>
        <w:ind w:firstLineChars="200" w:startChars="0" w:start="0" w:endChars="0" w:end="0"/>
        <w:rPr>
          <w:rFonts w:hint="eastAsia"/>
        </w:rPr>
      </w:pPr>
      <w:r>
        <w:rPr>
          <w:rFonts w:hint="eastAsia"/>
        </w:rPr>
        <w:t>（三）具有相应的生产设备、设施，以及防尘、防蝇、防鼠、防虫等卫生防护设施；</w:t>
      </w:r>
    </w:p>
    <w:p>
      <w:pPr>
        <w:pStyle w:val="Normal"/>
        <w:ind w:firstLineChars="200" w:startChars="0" w:start="0" w:endChars="0" w:end="0"/>
        <w:rPr>
          <w:rFonts w:hint="eastAsia"/>
        </w:rPr>
      </w:pPr>
      <w:r>
        <w:rPr>
          <w:rFonts w:hint="eastAsia"/>
        </w:rPr>
        <w:t>（四）用水符合国家规定的生活饮用水卫生标准；</w:t>
      </w:r>
    </w:p>
    <w:p>
      <w:pPr>
        <w:pStyle w:val="Normal"/>
        <w:ind w:firstLineChars="200" w:startChars="0" w:start="0" w:endChars="0" w:end="0"/>
        <w:rPr>
          <w:rFonts w:hint="eastAsia"/>
        </w:rPr>
      </w:pPr>
      <w:r>
        <w:rPr>
          <w:rFonts w:hint="eastAsia"/>
        </w:rPr>
        <w:t>（五）直接从事生产加工的从业人员取得食品从业人员健康证明。</w:t>
      </w:r>
    </w:p>
    <w:p>
      <w:pPr>
        <w:pStyle w:val="Normal"/>
        <w:ind w:firstLineChars="200" w:startChars="0" w:start="0" w:endChars="0" w:end="0"/>
        <w:rPr/>
      </w:pPr>
      <w:r>
        <w:rPr>
          <w:rFonts w:ascii="黑体;SimHei" w:hAnsi="黑体;SimHei" w:hint="eastAsia" w:eastAsia="黑体;SimHei"/>
        </w:rPr>
        <w:t>第三十六条</w:t>
      </w:r>
      <w:r>
        <w:rPr/>
        <w:t xml:space="preserve">  </w:t>
      </w:r>
      <w:r>
        <w:rPr>
          <w:rFonts w:hint="eastAsia"/>
        </w:rPr>
        <w:t>申请食品小作坊登记证，应当向所在地县级人民政府食品药品监督管理部门或者其派出机构提交下列材料：</w:t>
      </w:r>
    </w:p>
    <w:p>
      <w:pPr>
        <w:pStyle w:val="Normal"/>
        <w:ind w:firstLineChars="200" w:startChars="0" w:start="0" w:endChars="0" w:end="0"/>
        <w:rPr>
          <w:rFonts w:hint="eastAsia"/>
        </w:rPr>
      </w:pPr>
      <w:r>
        <w:rPr>
          <w:rFonts w:hint="eastAsia"/>
        </w:rPr>
        <w:t>（一）申请书；</w:t>
      </w:r>
    </w:p>
    <w:p>
      <w:pPr>
        <w:pStyle w:val="Normal"/>
        <w:ind w:firstLineChars="200" w:startChars="0" w:start="0" w:endChars="0" w:end="0"/>
        <w:rPr>
          <w:rFonts w:hint="eastAsia"/>
        </w:rPr>
      </w:pPr>
      <w:r>
        <w:rPr>
          <w:rFonts w:hint="eastAsia"/>
        </w:rPr>
        <w:t>（二）营业执照复印件；</w:t>
      </w:r>
    </w:p>
    <w:p>
      <w:pPr>
        <w:pStyle w:val="Normal"/>
        <w:ind w:firstLineChars="200" w:startChars="0" w:start="0" w:endChars="0" w:end="0"/>
        <w:rPr>
          <w:rFonts w:hint="eastAsia"/>
        </w:rPr>
      </w:pPr>
      <w:r>
        <w:rPr>
          <w:rFonts w:hint="eastAsia"/>
        </w:rPr>
        <w:t>（三）开办者的身份证复印件及联系方式；</w:t>
      </w:r>
    </w:p>
    <w:p>
      <w:pPr>
        <w:pStyle w:val="Normal"/>
        <w:ind w:firstLineChars="200" w:startChars="0" w:start="0" w:endChars="0" w:end="0"/>
        <w:rPr>
          <w:rFonts w:hint="eastAsia"/>
        </w:rPr>
      </w:pPr>
      <w:r>
        <w:rPr>
          <w:rFonts w:hint="eastAsia"/>
        </w:rPr>
        <w:t>（四）生产加工场所平面图及其使用证明；</w:t>
      </w:r>
    </w:p>
    <w:p>
      <w:pPr>
        <w:pStyle w:val="Normal"/>
        <w:ind w:firstLineChars="200" w:startChars="0" w:start="0" w:endChars="0" w:end="0"/>
        <w:rPr>
          <w:rFonts w:hint="eastAsia"/>
        </w:rPr>
      </w:pPr>
      <w:r>
        <w:rPr>
          <w:rFonts w:hint="eastAsia"/>
        </w:rPr>
        <w:t>（五）食品生产主要设备、设施清单；</w:t>
      </w:r>
    </w:p>
    <w:p>
      <w:pPr>
        <w:pStyle w:val="Normal"/>
        <w:ind w:firstLineChars="200" w:startChars="0" w:start="0" w:endChars="0" w:end="0"/>
        <w:rPr>
          <w:rFonts w:hint="eastAsia"/>
        </w:rPr>
      </w:pPr>
      <w:r>
        <w:rPr>
          <w:rFonts w:hint="eastAsia"/>
        </w:rPr>
        <w:t>（六）拟生产的食品品种；</w:t>
      </w:r>
    </w:p>
    <w:p>
      <w:pPr>
        <w:pStyle w:val="Normal"/>
        <w:ind w:firstLineChars="200" w:startChars="0" w:start="0" w:endChars="0" w:end="0"/>
        <w:rPr>
          <w:rFonts w:hint="eastAsia"/>
        </w:rPr>
      </w:pPr>
      <w:r>
        <w:rPr>
          <w:rFonts w:hint="eastAsia"/>
        </w:rPr>
        <w:t>（七）生产加工场所的卫生与安全情况说明。</w:t>
      </w:r>
    </w:p>
    <w:p>
      <w:pPr>
        <w:pStyle w:val="Normal"/>
        <w:ind w:firstLineChars="200" w:startChars="0" w:start="0" w:endChars="0" w:end="0"/>
        <w:rPr/>
      </w:pPr>
      <w:r>
        <w:rPr>
          <w:rFonts w:ascii="黑体;SimHei" w:hAnsi="黑体;SimHei" w:hint="eastAsia" w:eastAsia="黑体;SimHei"/>
        </w:rPr>
        <w:t>第三十七条</w:t>
      </w:r>
      <w:r>
        <w:rPr/>
        <w:t xml:space="preserve">  </w:t>
      </w:r>
      <w:r>
        <w:rPr>
          <w:rFonts w:hint="eastAsia"/>
        </w:rPr>
        <w:t>食品药品监督管理部门应当对食品小作坊登记证申请人提交的材料进行审核，对生产加工场所进行核查。符合条件的，应当自受理申请之日起十个工作日内颁发食品小作坊登记证；不符合条件的，不予登记并书面说明理由。</w:t>
      </w:r>
    </w:p>
    <w:p>
      <w:pPr>
        <w:pStyle w:val="Normal"/>
        <w:ind w:firstLineChars="200" w:startChars="0" w:start="0" w:endChars="0" w:end="0"/>
        <w:rPr>
          <w:rFonts w:hint="eastAsia"/>
        </w:rPr>
      </w:pPr>
      <w:r>
        <w:rPr>
          <w:rFonts w:hint="eastAsia"/>
        </w:rPr>
        <w:t>食品小作坊登记证有效期为五年。有效期满需要延续的，应当在期限届满三十日前向原发证机关提出申请。</w:t>
      </w:r>
    </w:p>
    <w:p>
      <w:pPr>
        <w:pStyle w:val="Normal"/>
        <w:ind w:firstLineChars="200" w:startChars="0" w:start="0" w:endChars="0" w:end="0"/>
        <w:rPr/>
      </w:pPr>
      <w:r>
        <w:rPr>
          <w:rFonts w:ascii="黑体;SimHei" w:hAnsi="黑体;SimHei" w:hint="eastAsia" w:eastAsia="黑体;SimHei"/>
        </w:rPr>
        <w:t>第三十八条</w:t>
      </w:r>
      <w:r>
        <w:rPr/>
        <w:t xml:space="preserve">  </w:t>
      </w:r>
      <w:r>
        <w:rPr>
          <w:rFonts w:hint="eastAsia"/>
        </w:rPr>
        <w:t>食品小作坊应当在生产加工场所的显著位置悬挂或者摆放食品小作坊登记证、食品从业人员健康证明和食品安全承诺书，接受社会监督。</w:t>
      </w:r>
    </w:p>
    <w:p>
      <w:pPr>
        <w:pStyle w:val="Normal"/>
        <w:ind w:firstLineChars="200" w:startChars="0" w:start="0" w:endChars="0" w:end="0"/>
        <w:rPr/>
      </w:pPr>
      <w:r>
        <w:rPr>
          <w:rFonts w:ascii="黑体;SimHei" w:hAnsi="黑体;SimHei" w:hint="eastAsia" w:eastAsia="黑体;SimHei"/>
        </w:rPr>
        <w:t>第三十九条</w:t>
      </w:r>
      <w:r>
        <w:rPr>
          <w:rFonts w:ascii="黑体;SimHei" w:hAnsi="黑体;SimHei" w:eastAsia="黑体;SimHei"/>
        </w:rPr>
        <w:t xml:space="preserve"> </w:t>
      </w:r>
      <w:r>
        <w:rPr/>
        <w:t xml:space="preserve"> </w:t>
      </w:r>
      <w:r>
        <w:rPr>
          <w:rFonts w:hint="eastAsia"/>
        </w:rPr>
        <w:t>食品小作坊应当委托有资质的食品检验机构，对新投产、停产后重新生产或者改变生产工艺后生产的首批食品进行检验，经检验合格方可生产、销售。</w:t>
      </w:r>
    </w:p>
    <w:p>
      <w:pPr>
        <w:pStyle w:val="Normal"/>
        <w:ind w:firstLineChars="200" w:startChars="0" w:start="0" w:endChars="0" w:end="0"/>
        <w:rPr>
          <w:rFonts w:hint="eastAsia"/>
        </w:rPr>
      </w:pPr>
      <w:r>
        <w:rPr>
          <w:rFonts w:hint="eastAsia"/>
        </w:rPr>
        <w:t>食品小作坊每年应当对生产或者销售的食品至少进行一次检验。</w:t>
      </w:r>
    </w:p>
    <w:p>
      <w:pPr>
        <w:pStyle w:val="Normal"/>
        <w:ind w:firstLineChars="200" w:startChars="0" w:start="0" w:endChars="0" w:end="0"/>
        <w:rPr>
          <w:rFonts w:hint="eastAsia"/>
        </w:rPr>
      </w:pPr>
      <w:r>
        <w:rPr>
          <w:rFonts w:hint="eastAsia"/>
        </w:rPr>
        <w:t>食品小作坊购进食品原料、辅料、食品添加剂、食品相关产品，应当进行查验，如实记录名称、数量、供货者名称和联系方式、购货日期。记录保存期限不少于产品保质期满后六个月；没有明确保质期的，不少于一年。</w:t>
      </w:r>
    </w:p>
    <w:p>
      <w:pPr>
        <w:pStyle w:val="Normal"/>
        <w:ind w:firstLineChars="200" w:startChars="0" w:start="0" w:endChars="0" w:end="0"/>
        <w:rPr/>
      </w:pPr>
      <w:r>
        <w:rPr>
          <w:rFonts w:ascii="黑体;SimHei" w:hAnsi="黑体;SimHei" w:hint="eastAsia" w:eastAsia="黑体;SimHei"/>
        </w:rPr>
        <w:t>第四十条</w:t>
      </w:r>
      <w:r>
        <w:rPr>
          <w:rFonts w:ascii="黑体;SimHei" w:hAnsi="黑体;SimHei" w:eastAsia="黑体;SimHei"/>
        </w:rPr>
        <w:t xml:space="preserve"> </w:t>
      </w:r>
      <w:r>
        <w:rPr/>
        <w:t xml:space="preserve"> </w:t>
      </w:r>
      <w:r>
        <w:rPr>
          <w:rFonts w:hint="eastAsia"/>
        </w:rPr>
        <w:t>食品小作坊不得生产加工下列食品：</w:t>
      </w:r>
    </w:p>
    <w:p>
      <w:pPr>
        <w:pStyle w:val="Normal"/>
        <w:ind w:firstLineChars="200" w:startChars="0" w:start="0" w:endChars="0" w:end="0"/>
        <w:rPr>
          <w:rFonts w:hint="eastAsia"/>
        </w:rPr>
      </w:pPr>
      <w:r>
        <w:rPr>
          <w:rFonts w:hint="eastAsia"/>
        </w:rPr>
        <w:t>（一）食品添加剂；</w:t>
      </w:r>
    </w:p>
    <w:p>
      <w:pPr>
        <w:pStyle w:val="Normal"/>
        <w:ind w:firstLineChars="200" w:startChars="0" w:start="0" w:endChars="0" w:end="0"/>
        <w:rPr>
          <w:spacing w:val="4"/>
        </w:rPr>
      </w:pPr>
      <w:r>
        <w:rPr>
          <w:rFonts w:hint="eastAsia"/>
        </w:rPr>
        <w:t>（二</w:t>
      </w:r>
      <w:r>
        <w:rPr>
          <w:rFonts w:hint="eastAsia"/>
          <w:spacing w:val="4"/>
        </w:rPr>
        <w:t>）乳制品、罐头制品、饮料等食品；</w:t>
      </w:r>
    </w:p>
    <w:p>
      <w:pPr>
        <w:pStyle w:val="Normal"/>
        <w:ind w:firstLineChars="200" w:startChars="0" w:start="0" w:endChars="0" w:end="0"/>
        <w:rPr>
          <w:rFonts w:hint="eastAsia"/>
        </w:rPr>
      </w:pPr>
      <w:r>
        <w:rPr>
          <w:rFonts w:hint="eastAsia"/>
        </w:rPr>
        <w:t>（三）保健食品、特殊医学用途配方食品、婴幼儿配方食品；</w:t>
      </w:r>
    </w:p>
    <w:p>
      <w:pPr>
        <w:pStyle w:val="Normal"/>
        <w:ind w:firstLineChars="200" w:startChars="0" w:start="0" w:endChars="0" w:end="0"/>
        <w:rPr/>
      </w:pPr>
      <w:r>
        <w:rPr>
          <w:rFonts w:hint="eastAsia"/>
          <w:spacing w:val="4"/>
        </w:rPr>
        <w:t>（四）采用非固态法发酵工艺生产的白酒；</w:t>
      </w:r>
      <w:r>
        <w:rPr>
          <w:spacing w:val="4"/>
        </w:rPr>
        <w:t xml:space="preserve"> </w:t>
      </w:r>
    </w:p>
    <w:p>
      <w:pPr>
        <w:pStyle w:val="Normal"/>
        <w:ind w:firstLineChars="200" w:startChars="0" w:start="0" w:endChars="0" w:end="0"/>
        <w:rPr>
          <w:spacing w:val="4"/>
        </w:rPr>
      </w:pPr>
      <w:r>
        <w:rPr>
          <w:rFonts w:hint="eastAsia"/>
          <w:spacing w:val="4"/>
        </w:rPr>
        <w:t>（五）国家和省禁止生产加工的其他食品。</w:t>
      </w:r>
    </w:p>
    <w:p>
      <w:pPr>
        <w:pStyle w:val="Normal"/>
        <w:ind w:firstLineChars="200" w:startChars="0" w:start="0" w:endChars="0" w:end="0"/>
        <w:rPr/>
      </w:pPr>
      <w:r>
        <w:rPr>
          <w:rFonts w:ascii="黑体;SimHei" w:hAnsi="黑体;SimHei" w:hint="eastAsia" w:eastAsia="黑体;SimHei"/>
        </w:rPr>
        <w:t>第四十一条</w:t>
      </w:r>
      <w:r>
        <w:rPr>
          <w:rFonts w:ascii="黑体;SimHei" w:hAnsi="黑体;SimHei" w:eastAsia="黑体;SimHei"/>
        </w:rPr>
        <w:t xml:space="preserve"> </w:t>
      </w:r>
      <w:r>
        <w:rPr/>
        <w:t xml:space="preserve"> </w:t>
      </w:r>
      <w:r>
        <w:rPr>
          <w:rFonts w:hint="eastAsia"/>
        </w:rPr>
        <w:t>食品小作坊生产加工的食品的包装或者容器上应当标注食品的名称、成分或者配料表、生产日期、保质期和食品小作坊的名称、生产地址、联系方式、登记证编号。</w:t>
      </w:r>
    </w:p>
    <w:p>
      <w:pPr>
        <w:pStyle w:val="Normal"/>
        <w:ind w:firstLineChars="200" w:startChars="0" w:start="0" w:endChars="0" w:end="0"/>
        <w:rPr>
          <w:spacing w:val="-4"/>
        </w:rPr>
      </w:pPr>
      <w:r>
        <w:rPr>
          <w:rFonts w:ascii="黑体;SimHei" w:hAnsi="黑体;SimHei" w:hint="eastAsia" w:eastAsia="黑体;SimHei"/>
        </w:rPr>
        <w:t>第四十二条</w:t>
      </w:r>
      <w:r>
        <w:rPr/>
        <w:t xml:space="preserve">  </w:t>
      </w:r>
      <w:r>
        <w:rPr>
          <w:rFonts w:hint="eastAsia"/>
          <w:spacing w:val="-4"/>
        </w:rPr>
        <w:t>从事小餐饮、食品摊贩经营应当符合下列条件：</w:t>
      </w:r>
    </w:p>
    <w:p>
      <w:pPr>
        <w:pStyle w:val="Normal"/>
        <w:ind w:firstLineChars="200" w:startChars="0" w:start="0" w:endChars="0" w:end="0"/>
        <w:rPr>
          <w:spacing w:val="4"/>
        </w:rPr>
      </w:pPr>
      <w:r>
        <w:rPr>
          <w:rFonts w:hint="eastAsia"/>
        </w:rPr>
        <w:t>（一）</w:t>
      </w:r>
      <w:r>
        <w:rPr>
          <w:rFonts w:hint="eastAsia"/>
          <w:spacing w:val="4"/>
        </w:rPr>
        <w:t>经营场所与有毒、有害场所和其他污染源保持安全距离；</w:t>
      </w:r>
    </w:p>
    <w:p>
      <w:pPr>
        <w:pStyle w:val="Normal"/>
        <w:ind w:firstLineChars="200" w:startChars="0" w:start="0" w:endChars="0" w:end="0"/>
        <w:rPr>
          <w:rFonts w:hint="eastAsia"/>
        </w:rPr>
      </w:pPr>
      <w:r>
        <w:rPr>
          <w:rFonts w:hint="eastAsia"/>
        </w:rPr>
        <w:t>（二）具有相应的防尘、防蝇、防鼠、防虫等卫生防护设施和废弃物收集设施；</w:t>
      </w:r>
    </w:p>
    <w:p>
      <w:pPr>
        <w:pStyle w:val="Normal"/>
        <w:ind w:firstLineChars="200" w:startChars="0" w:start="0" w:endChars="0" w:end="0"/>
        <w:rPr>
          <w:rFonts w:hint="eastAsia"/>
        </w:rPr>
      </w:pPr>
      <w:r>
        <w:rPr>
          <w:rFonts w:hint="eastAsia"/>
        </w:rPr>
        <w:t>（三）用水符合国家规定的生活饮用水卫生标准；</w:t>
      </w:r>
    </w:p>
    <w:p>
      <w:pPr>
        <w:pStyle w:val="Normal"/>
        <w:ind w:firstLineChars="200" w:startChars="0" w:start="0" w:endChars="0" w:end="0"/>
        <w:rPr/>
      </w:pPr>
      <w:r>
        <w:rPr>
          <w:rFonts w:hint="eastAsia"/>
        </w:rPr>
        <w:t>（四）从事接触直接入口食品工作的从业人员取得食品从业人员健康证明，进行食品生产经营活动时采取必要的卫生安全防护措施；</w:t>
      </w:r>
      <w:r>
        <w:rPr/>
        <w:t xml:space="preserve"> </w:t>
      </w:r>
    </w:p>
    <w:p>
      <w:pPr>
        <w:pStyle w:val="Normal"/>
        <w:ind w:firstLineChars="200" w:startChars="0" w:start="0" w:endChars="0" w:end="0"/>
        <w:rPr>
          <w:rFonts w:hint="eastAsia"/>
        </w:rPr>
      </w:pPr>
      <w:r>
        <w:rPr>
          <w:rFonts w:hint="eastAsia"/>
        </w:rPr>
        <w:t>（五）使用的食品容器、工具无毒、无害，符合卫生和使用要求；</w:t>
      </w:r>
    </w:p>
    <w:p>
      <w:pPr>
        <w:pStyle w:val="Normal"/>
        <w:ind w:firstLineChars="200" w:startChars="0" w:start="0" w:endChars="0" w:end="0"/>
        <w:rPr>
          <w:rFonts w:hint="eastAsia"/>
        </w:rPr>
      </w:pPr>
      <w:r>
        <w:rPr>
          <w:rFonts w:hint="eastAsia"/>
        </w:rPr>
        <w:t>（六）使用的洗涤剂、消毒剂等清洗消毒产品对人体安全、无害。</w:t>
      </w:r>
    </w:p>
    <w:p>
      <w:pPr>
        <w:pStyle w:val="Normal"/>
        <w:ind w:firstLineChars="200" w:startChars="0" w:start="0" w:endChars="0" w:end="0"/>
        <w:rPr/>
      </w:pPr>
      <w:r>
        <w:rPr>
          <w:rFonts w:ascii="黑体;SimHei" w:hAnsi="黑体;SimHei" w:hint="eastAsia" w:eastAsia="黑体;SimHei"/>
        </w:rPr>
        <w:t>第四十三条</w:t>
      </w:r>
      <w:r>
        <w:rPr>
          <w:rFonts w:ascii="黑体;SimHei" w:hAnsi="黑体;SimHei" w:eastAsia="黑体;SimHei"/>
        </w:rPr>
        <w:t xml:space="preserve"> </w:t>
      </w:r>
      <w:r>
        <w:rPr/>
        <w:t xml:space="preserve"> </w:t>
      </w:r>
      <w:r>
        <w:rPr>
          <w:rFonts w:hint="eastAsia"/>
        </w:rPr>
        <w:t>小餐饮、食品摊贩经营者应当向所在地县级人民政府食品药品监督管理部门的派出机构备案，提供经营者的身份证、联系方式和经营场所的地址、经营食品的品种等信息。</w:t>
      </w:r>
    </w:p>
    <w:p>
      <w:pPr>
        <w:pStyle w:val="Normal"/>
        <w:ind w:firstLineChars="200" w:startChars="0" w:start="0" w:endChars="0" w:end="0"/>
        <w:rPr>
          <w:rFonts w:hint="eastAsia"/>
        </w:rPr>
      </w:pPr>
      <w:r>
        <w:rPr>
          <w:rFonts w:hint="eastAsia"/>
        </w:rPr>
        <w:t>乡镇人民政府、街道办事处发现小餐饮、食品摊贩未办理备案的，应当教育、督促经营者依照前款规定办理备案。</w:t>
      </w:r>
    </w:p>
    <w:p>
      <w:pPr>
        <w:pStyle w:val="Normal"/>
        <w:ind w:firstLineChars="200" w:startChars="0" w:start="0" w:endChars="0" w:end="0"/>
        <w:rPr/>
      </w:pPr>
      <w:r>
        <w:rPr>
          <w:rFonts w:ascii="黑体;SimHei" w:hAnsi="黑体;SimHei" w:hint="eastAsia" w:eastAsia="黑体;SimHei"/>
        </w:rPr>
        <w:t>第四十四条</w:t>
      </w:r>
      <w:r>
        <w:rPr>
          <w:rFonts w:ascii="黑体;SimHei" w:hAnsi="黑体;SimHei" w:eastAsia="黑体;SimHei"/>
        </w:rPr>
        <w:t xml:space="preserve">  </w:t>
      </w:r>
      <w:r>
        <w:rPr>
          <w:rFonts w:hint="eastAsia"/>
        </w:rPr>
        <w:t>县级人民政府食品药品监督管理部门的派出机构收到小餐饮、食品摊贩备案材料的，应当派人到经营场所进行现场核查。符合食品安全要求的，发放小餐饮信息公示卡、食品摊贩信息公示卡；不符合食品安全要求的，督促、指导其限期整改。</w:t>
      </w:r>
    </w:p>
    <w:p>
      <w:pPr>
        <w:pStyle w:val="Normal"/>
        <w:ind w:firstLineChars="200" w:startChars="0" w:start="0" w:endChars="0" w:end="0"/>
        <w:rPr/>
      </w:pPr>
      <w:r>
        <w:rPr>
          <w:rFonts w:ascii="黑体;SimHei" w:hAnsi="黑体;SimHei" w:hint="eastAsia" w:eastAsia="黑体;SimHei"/>
        </w:rPr>
        <w:t>第四十五条</w:t>
      </w:r>
      <w:r>
        <w:rPr>
          <w:rFonts w:ascii="黑体;SimHei" w:hAnsi="黑体;SimHei" w:eastAsia="黑体;SimHei"/>
        </w:rPr>
        <w:t xml:space="preserve">  </w:t>
      </w:r>
      <w:r>
        <w:rPr>
          <w:rFonts w:hint="eastAsia"/>
        </w:rPr>
        <w:t>小餐饮信息公示卡、食品摊贩信息公示卡，应当载明经营者的姓名、经营的食品品种。小餐饮、食品摊贩经营者应当在经营场所、摊位的显著位置，悬挂或者摆放信息公示卡、从业人员健康证明和食品安全承诺书，接受社会监督。</w:t>
      </w:r>
    </w:p>
    <w:p>
      <w:pPr>
        <w:pStyle w:val="Normal"/>
        <w:ind w:firstLineChars="200" w:startChars="0" w:start="0" w:endChars="0" w:end="0"/>
        <w:rPr/>
      </w:pPr>
      <w:r>
        <w:rPr>
          <w:rFonts w:ascii="黑体;SimHei" w:hAnsi="黑体;SimHei" w:hint="eastAsia" w:eastAsia="黑体;SimHei"/>
        </w:rPr>
        <w:t>第四十六条</w:t>
      </w:r>
      <w:r>
        <w:rPr>
          <w:rFonts w:ascii="黑体;SimHei" w:hAnsi="黑体;SimHei" w:eastAsia="黑体;SimHei"/>
        </w:rPr>
        <w:t xml:space="preserve"> </w:t>
      </w:r>
      <w:r>
        <w:rPr/>
        <w:t xml:space="preserve"> </w:t>
      </w:r>
      <w:r>
        <w:rPr>
          <w:rFonts w:hint="eastAsia"/>
        </w:rPr>
        <w:t>小餐饮经营者不得经营裱花蛋糕、生食水产品以及法律、法规规定不得经营的其他食品。</w:t>
      </w:r>
    </w:p>
    <w:p>
      <w:pPr>
        <w:pStyle w:val="Normal"/>
        <w:ind w:firstLineChars="200" w:startChars="0" w:start="0" w:endChars="0" w:end="0"/>
        <w:rPr/>
      </w:pPr>
      <w:r>
        <w:rPr>
          <w:rFonts w:ascii="黑体;SimHei" w:hAnsi="黑体;SimHei" w:hint="eastAsia" w:eastAsia="黑体;SimHei"/>
        </w:rPr>
        <w:t>第四十七条</w:t>
      </w:r>
      <w:r>
        <w:rPr>
          <w:rFonts w:ascii="黑体;SimHei" w:hAnsi="黑体;SimHei" w:eastAsia="黑体;SimHei"/>
        </w:rPr>
        <w:t xml:space="preserve"> </w:t>
      </w:r>
      <w:r>
        <w:rPr/>
        <w:t xml:space="preserve"> </w:t>
      </w:r>
      <w:r>
        <w:rPr>
          <w:rFonts w:hint="eastAsia"/>
        </w:rPr>
        <w:t>专门为中小学生提供集体托餐服务的，应当依照本条例第四十三条的规定，向所在地县级人民政府食品药品监督管理部门的派出机构备案，并遵守以下规定：</w:t>
      </w:r>
    </w:p>
    <w:p>
      <w:pPr>
        <w:pStyle w:val="Normal"/>
        <w:ind w:firstLineChars="200" w:startChars="0" w:start="0" w:endChars="0" w:end="0"/>
        <w:rPr>
          <w:rFonts w:hint="eastAsia"/>
        </w:rPr>
      </w:pPr>
      <w:r>
        <w:rPr>
          <w:rFonts w:hint="eastAsia"/>
        </w:rPr>
        <w:t>（一）加工生熟食品的工具、容器分开使用，及时对餐具、饮具进行消毒；</w:t>
      </w:r>
    </w:p>
    <w:p>
      <w:pPr>
        <w:pStyle w:val="Normal"/>
        <w:ind w:firstLineChars="200" w:startChars="0" w:start="0" w:endChars="0" w:end="0"/>
        <w:rPr>
          <w:rFonts w:hint="eastAsia"/>
        </w:rPr>
      </w:pPr>
      <w:r>
        <w:rPr>
          <w:rFonts w:hint="eastAsia"/>
        </w:rPr>
        <w:t>（二）实行分餐制；</w:t>
      </w:r>
    </w:p>
    <w:p>
      <w:pPr>
        <w:pStyle w:val="Normal"/>
        <w:ind w:firstLineChars="200" w:startChars="0" w:start="0" w:endChars="0" w:end="0"/>
        <w:rPr>
          <w:rFonts w:hint="eastAsia"/>
        </w:rPr>
      </w:pPr>
      <w:r>
        <w:rPr>
          <w:rFonts w:hint="eastAsia"/>
        </w:rPr>
        <w:t>（三）每餐食品应当按照规定留样，并作留样记录；</w:t>
      </w:r>
    </w:p>
    <w:p>
      <w:pPr>
        <w:pStyle w:val="Normal"/>
        <w:ind w:firstLineChars="200" w:startChars="0" w:start="0" w:endChars="0" w:end="0"/>
        <w:rPr>
          <w:rFonts w:hint="eastAsia"/>
        </w:rPr>
      </w:pPr>
      <w:r>
        <w:rPr>
          <w:rFonts w:hint="eastAsia"/>
        </w:rPr>
        <w:t>（四）不得重复使用一次性餐具、饮具；</w:t>
      </w:r>
    </w:p>
    <w:p>
      <w:pPr>
        <w:pStyle w:val="Normal"/>
        <w:ind w:firstLineChars="200" w:startChars="0" w:start="0" w:endChars="0" w:end="0"/>
        <w:rPr>
          <w:rFonts w:hint="eastAsia"/>
        </w:rPr>
      </w:pPr>
      <w:r>
        <w:rPr>
          <w:rFonts w:hint="eastAsia"/>
        </w:rPr>
        <w:t>（五）不得提供裱花蛋糕、冷食、生食水产品等高风险食品。</w:t>
      </w:r>
    </w:p>
    <w:p>
      <w:pPr>
        <w:pStyle w:val="Normal"/>
        <w:ind w:firstLineChars="200" w:startChars="0" w:start="0" w:endChars="0" w:end="0"/>
        <w:rPr/>
      </w:pPr>
      <w:r>
        <w:rPr>
          <w:rFonts w:ascii="黑体;SimHei" w:hAnsi="黑体;SimHei" w:hint="eastAsia" w:eastAsia="黑体;SimHei"/>
        </w:rPr>
        <w:t>第四十八条</w:t>
      </w:r>
      <w:r>
        <w:rPr/>
        <w:t xml:space="preserve"> </w:t>
      </w:r>
      <w:r>
        <w:rPr>
          <w:rFonts w:hint="eastAsia"/>
        </w:rPr>
        <w:t xml:space="preserve"> 食品摊贩从事食品经营活动，应当保持经营区域周边环境卫生整洁，不得影响道路通畅、交通安全。</w:t>
      </w:r>
    </w:p>
    <w:p>
      <w:pPr>
        <w:pStyle w:val="Normal"/>
        <w:ind w:firstLineChars="200" w:startChars="0" w:start="0" w:endChars="0" w:end="0"/>
        <w:rPr/>
      </w:pPr>
      <w:r>
        <w:rPr>
          <w:rFonts w:ascii="黑体;SimHei" w:hAnsi="黑体;SimHei" w:hint="eastAsia" w:eastAsia="黑体;SimHei"/>
        </w:rPr>
        <w:t>第四十九条</w:t>
      </w:r>
      <w:r>
        <w:rPr>
          <w:rFonts w:ascii="黑体;SimHei" w:hAnsi="黑体;SimHei" w:eastAsia="黑体;SimHei"/>
        </w:rPr>
        <w:t xml:space="preserve"> </w:t>
      </w:r>
      <w:r>
        <w:rPr/>
        <w:t xml:space="preserve"> </w:t>
      </w:r>
      <w:r>
        <w:rPr>
          <w:rFonts w:hint="eastAsia"/>
        </w:rPr>
        <w:t>食品摊贩不得经营下列食品：</w:t>
      </w:r>
    </w:p>
    <w:p>
      <w:pPr>
        <w:pStyle w:val="Normal"/>
        <w:ind w:firstLineChars="200" w:startChars="0" w:start="0" w:endChars="0" w:end="0"/>
        <w:rPr>
          <w:rFonts w:hint="eastAsia"/>
        </w:rPr>
      </w:pPr>
      <w:r>
        <w:rPr>
          <w:rFonts w:hint="eastAsia"/>
        </w:rPr>
        <w:t>（一）自制的生鲜乳制品；</w:t>
      </w:r>
    </w:p>
    <w:p>
      <w:pPr>
        <w:pStyle w:val="Normal"/>
        <w:ind w:firstLineChars="200" w:startChars="0" w:start="0" w:endChars="0" w:end="0"/>
        <w:rPr>
          <w:rFonts w:hint="eastAsia"/>
        </w:rPr>
      </w:pPr>
      <w:r>
        <w:rPr>
          <w:rFonts w:hint="eastAsia"/>
        </w:rPr>
        <w:t>（二）保健食品、特殊医学用途配方食品、婴幼儿配方食品；</w:t>
      </w:r>
    </w:p>
    <w:p>
      <w:pPr>
        <w:pStyle w:val="Normal"/>
        <w:ind w:firstLineChars="200" w:startChars="0" w:start="0" w:endChars="0" w:end="0"/>
        <w:rPr>
          <w:rFonts w:hint="eastAsia"/>
        </w:rPr>
      </w:pPr>
      <w:r>
        <w:rPr>
          <w:rFonts w:hint="eastAsia"/>
        </w:rPr>
        <w:t>（三）国家和省禁止经营的其他食品。</w:t>
      </w:r>
    </w:p>
    <w:p>
      <w:pPr>
        <w:pStyle w:val="Normal"/>
        <w:ind w:firstLineChars="200" w:startChars="0" w:start="0" w:endChars="0" w:end="0"/>
        <w:rPr/>
      </w:pPr>
      <w:r>
        <w:rPr>
          <w:rFonts w:ascii="黑体;SimHei" w:hAnsi="黑体;SimHei" w:hint="eastAsia" w:eastAsia="黑体;SimHei"/>
        </w:rPr>
        <w:t>第五十条</w:t>
      </w:r>
      <w:r>
        <w:rPr>
          <w:rFonts w:hint="eastAsia"/>
        </w:rPr>
        <w:t xml:space="preserve">  设区的市人民政府食品药品监督管理部门应当制定禁止食品小作坊生产加工的食品目录和禁止食品摊贩经营的食品目录，向社会公布，并根据食品安全监督抽检结果、食品安全风险评估结果和食品安全状况等进行调整。禁止生产加工和经营的食品目录应当向省人民政府食品药品监督管理部门备案。</w:t>
      </w:r>
    </w:p>
    <w:p>
      <w:pPr>
        <w:pStyle w:val="Normal"/>
        <w:ind w:firstLineChars="200" w:startChars="0" w:start="0" w:endChars="0" w:end="0"/>
        <w:rPr/>
      </w:pPr>
      <w:r>
        <w:rPr/>
      </w:r>
    </w:p>
    <w:p>
      <w:pPr>
        <w:pStyle w:val="Normal"/>
        <w:jc w:val="center"/>
        <w:rPr>
          <w:rFonts w:ascii="黑体;SimHei" w:hAnsi="黑体;SimHei" w:eastAsia="黑体;SimHei"/>
        </w:rPr>
      </w:pPr>
      <w:r>
        <w:rPr>
          <w:rFonts w:ascii="黑体;SimHei" w:hAnsi="黑体;SimHei" w:hint="eastAsia" w:eastAsia="黑体;SimHei"/>
        </w:rPr>
        <w:t>第三章</w:t>
      </w:r>
      <w:r>
        <w:rPr>
          <w:rFonts w:ascii="黑体;SimHei" w:hAnsi="黑体;SimHei" w:eastAsia="黑体;SimHei"/>
        </w:rPr>
        <w:t xml:space="preserve">  </w:t>
      </w:r>
      <w:r>
        <w:rPr>
          <w:rFonts w:ascii="黑体;SimHei" w:hAnsi="黑体;SimHei" w:hint="eastAsia" w:eastAsia="黑体;SimHei"/>
        </w:rPr>
        <w:t>食品安全监督管理</w:t>
      </w:r>
    </w:p>
    <w:p>
      <w:pPr>
        <w:pStyle w:val="Normal"/>
        <w:ind w:firstLineChars="200" w:startChars="0" w:start="0" w:endChars="0" w:end="0"/>
        <w:rPr>
          <w:rFonts w:ascii="黑体;SimHei" w:hAnsi="黑体;SimHei" w:eastAsia="黑体;SimHei"/>
        </w:rPr>
      </w:pPr>
      <w:r>
        <w:rPr>
          <w:rFonts w:eastAsia="黑体;SimHei" w:ascii="黑体;SimHei" w:hAnsi="黑体;SimHei"/>
        </w:rPr>
      </w:r>
    </w:p>
    <w:p>
      <w:pPr>
        <w:pStyle w:val="Normal"/>
        <w:ind w:firstLineChars="200" w:startChars="0" w:start="0" w:endChars="0" w:end="0"/>
        <w:rPr/>
      </w:pPr>
      <w:r>
        <w:rPr>
          <w:rFonts w:ascii="黑体;SimHei" w:hAnsi="黑体;SimHei" w:hint="eastAsia" w:eastAsia="黑体;SimHei"/>
        </w:rPr>
        <w:t>第五十一条</w:t>
      </w:r>
      <w:r>
        <w:rPr/>
        <w:t xml:space="preserve"> </w:t>
      </w:r>
      <w:r>
        <w:rPr>
          <w:rFonts w:hint="eastAsia"/>
        </w:rPr>
        <w:t xml:space="preserve"> 县级以上人民政府实行食品安全监督管理责任制，完善食品安全评议、考核、奖惩机制，对下一级人民政府、本级食品药品监督管理部门和其他有关部门的食品安全监督管理工作进行评议、考核。</w:t>
      </w:r>
    </w:p>
    <w:p>
      <w:pPr>
        <w:pStyle w:val="Normal"/>
        <w:ind w:firstLineChars="200" w:startChars="0" w:start="0" w:endChars="0" w:end="0"/>
        <w:rPr/>
      </w:pPr>
      <w:r>
        <w:rPr>
          <w:rFonts w:ascii="黑体;SimHei" w:hAnsi="黑体;SimHei" w:hint="eastAsia" w:eastAsia="黑体;SimHei"/>
        </w:rPr>
        <w:t>第五十二条</w:t>
      </w:r>
      <w:r>
        <w:rPr>
          <w:rFonts w:ascii="黑体;SimHei" w:hAnsi="黑体;SimHei" w:eastAsia="黑体;SimHei"/>
        </w:rPr>
        <w:t xml:space="preserve">  </w:t>
      </w:r>
      <w:r>
        <w:rPr>
          <w:rFonts w:hint="eastAsia"/>
        </w:rPr>
        <w:t>县级以上人民政府卫生计生部门会同同级食品药品监督管理等部门，根据国家食品安全风险监测计划，制定、调整本行政区域的食品安全风险监测方案，报上一级人民政府卫生计生部门备案并实施。</w:t>
      </w:r>
    </w:p>
    <w:p>
      <w:pPr>
        <w:pStyle w:val="Normal"/>
        <w:ind w:firstLineChars="200" w:startChars="0" w:start="0" w:endChars="0" w:end="0"/>
        <w:rPr/>
      </w:pPr>
      <w:r>
        <w:rPr>
          <w:rFonts w:ascii="黑体;SimHei" w:hAnsi="黑体;SimHei" w:hint="eastAsia" w:eastAsia="黑体;SimHei"/>
        </w:rPr>
        <w:t>第五十三条</w:t>
      </w:r>
      <w:r>
        <w:rPr>
          <w:rFonts w:ascii="黑体;SimHei" w:hAnsi="黑体;SimHei" w:eastAsia="黑体;SimHei"/>
        </w:rPr>
        <w:t xml:space="preserve">  </w:t>
      </w:r>
      <w:r>
        <w:rPr>
          <w:rFonts w:hint="eastAsia"/>
        </w:rPr>
        <w:t>县级以上人民政府组织本级食品药品监督管理、农业等部门制定本行政区域的食品安全年度监督管理计划，向社会公布并组织实施。</w:t>
      </w:r>
    </w:p>
    <w:p>
      <w:pPr>
        <w:pStyle w:val="Normal"/>
        <w:ind w:firstLineChars="200" w:startChars="0" w:start="0" w:endChars="0" w:end="0"/>
        <w:rPr>
          <w:rFonts w:hint="eastAsia"/>
        </w:rPr>
      </w:pPr>
      <w:r>
        <w:rPr>
          <w:rFonts w:hint="eastAsia"/>
        </w:rPr>
        <w:t>县级以上人民政府食品药品监督管理部门根据年度监督管理计划，实施食品生产经营日常监督检查；根据工作需要，开展食品安全抽样检验。</w:t>
      </w:r>
    </w:p>
    <w:p>
      <w:pPr>
        <w:pStyle w:val="Normal"/>
        <w:ind w:firstLineChars="200" w:startChars="0" w:start="0" w:endChars="0" w:end="0"/>
        <w:rPr/>
      </w:pPr>
      <w:r>
        <w:rPr>
          <w:rFonts w:ascii="黑体;SimHei" w:hAnsi="黑体;SimHei" w:hint="eastAsia" w:eastAsia="黑体;SimHei"/>
        </w:rPr>
        <w:t>第五十四条</w:t>
      </w:r>
      <w:r>
        <w:rPr>
          <w:rFonts w:ascii="黑体;SimHei" w:hAnsi="黑体;SimHei" w:eastAsia="黑体;SimHei"/>
        </w:rPr>
        <w:t xml:space="preserve"> </w:t>
      </w:r>
      <w:r>
        <w:rPr/>
        <w:t xml:space="preserve"> </w:t>
      </w:r>
      <w:r>
        <w:rPr>
          <w:rFonts w:hint="eastAsia"/>
        </w:rPr>
        <w:t>县级以上人民政府食品药品监督管理、卫生计生等部门应当对幼儿园、中小学校周边的食品安全加强管理和监督，依法查处违法经营行为，保障未成年人身体健康和生命安全。</w:t>
      </w:r>
    </w:p>
    <w:p>
      <w:pPr>
        <w:pStyle w:val="Normal"/>
        <w:ind w:firstLineChars="200" w:startChars="0" w:start="0" w:endChars="0" w:end="0"/>
        <w:rPr/>
      </w:pPr>
      <w:r>
        <w:rPr>
          <w:rFonts w:ascii="黑体;SimHei" w:hAnsi="黑体;SimHei" w:hint="eastAsia" w:eastAsia="黑体;SimHei"/>
        </w:rPr>
        <w:t>第五十五条</w:t>
      </w:r>
      <w:r>
        <w:rPr>
          <w:rFonts w:ascii="黑体;SimHei" w:hAnsi="黑体;SimHei" w:eastAsia="黑体;SimHei"/>
        </w:rPr>
        <w:t xml:space="preserve"> </w:t>
      </w:r>
      <w:r>
        <w:rPr>
          <w:rFonts w:ascii="黑体;SimHei" w:hAnsi="黑体;SimHei" w:cs="黑体;SimHei" w:eastAsia="黑体;SimHei"/>
        </w:rPr>
        <w:t xml:space="preserve"> </w:t>
      </w:r>
      <w:r>
        <w:rPr>
          <w:rFonts w:hint="eastAsia"/>
        </w:rPr>
        <w:t>对地方特色食品，没有食品安全国家标准的，由省人民政府卫生计生部门会同同级食品药品监督管理、质量监督等部门制定食品安全地方标准，并向社会公布。</w:t>
      </w:r>
    </w:p>
    <w:p>
      <w:pPr>
        <w:pStyle w:val="Normal"/>
        <w:ind w:firstLineChars="200" w:startChars="0" w:start="0" w:endChars="0" w:end="0"/>
        <w:rPr>
          <w:rFonts w:hint="eastAsia"/>
        </w:rPr>
      </w:pPr>
      <w:r>
        <w:rPr>
          <w:rFonts w:hint="eastAsia"/>
        </w:rPr>
        <w:t>制定、修订食品安全地方标准应当以食品安全风险评估结果为依据，并组织专家论证，公开征求社会意见。</w:t>
      </w:r>
    </w:p>
    <w:p>
      <w:pPr>
        <w:pStyle w:val="Normal"/>
        <w:ind w:firstLineChars="200" w:startChars="0" w:start="0" w:endChars="0" w:end="0"/>
        <w:rPr>
          <w:spacing w:val="-4"/>
        </w:rPr>
      </w:pPr>
      <w:r>
        <w:rPr>
          <w:rFonts w:ascii="黑体;SimHei" w:hAnsi="黑体;SimHei" w:hint="eastAsia" w:eastAsia="黑体;SimHei"/>
        </w:rPr>
        <w:t>第五十六条</w:t>
      </w:r>
      <w:r>
        <w:rPr>
          <w:rFonts w:ascii="黑体;SimHei" w:hAnsi="黑体;SimHei" w:eastAsia="黑体;SimHei"/>
        </w:rPr>
        <w:t xml:space="preserve"> </w:t>
      </w:r>
      <w:r>
        <w:rPr/>
        <w:t xml:space="preserve"> </w:t>
      </w:r>
      <w:r>
        <w:rPr>
          <w:rFonts w:hint="eastAsia"/>
          <w:spacing w:val="-4"/>
        </w:rPr>
        <w:t>县级以上人民政府应当加强食品安全检验能力建设，整合优化政府食品检验资源，建设食品安全检验公共平台。</w:t>
      </w:r>
    </w:p>
    <w:p>
      <w:pPr>
        <w:pStyle w:val="Normal"/>
        <w:ind w:firstLineChars="200" w:startChars="0" w:start="0" w:endChars="0" w:end="0"/>
        <w:rPr>
          <w:rFonts w:hint="eastAsia"/>
        </w:rPr>
      </w:pPr>
      <w:r>
        <w:rPr>
          <w:rFonts w:hint="eastAsia"/>
        </w:rPr>
        <w:t>政府食品检验资源不足的，可以向具备法定资质的社会食品检验机构和高等院校、科研机构依法设立的食品检验机构购买食品检验服务。</w:t>
      </w:r>
    </w:p>
    <w:p>
      <w:pPr>
        <w:pStyle w:val="Normal"/>
        <w:ind w:firstLineChars="200" w:startChars="0" w:start="0" w:endChars="0" w:end="0"/>
        <w:rPr/>
      </w:pPr>
      <w:r>
        <w:rPr>
          <w:rFonts w:ascii="黑体;SimHei" w:hAnsi="黑体;SimHei" w:hint="eastAsia" w:eastAsia="黑体;SimHei"/>
        </w:rPr>
        <w:t>第五十七条</w:t>
      </w:r>
      <w:r>
        <w:rPr>
          <w:rFonts w:ascii="黑体;SimHei" w:hAnsi="黑体;SimHei" w:eastAsia="黑体;SimHei"/>
        </w:rPr>
        <w:t xml:space="preserve"> </w:t>
      </w:r>
      <w:r>
        <w:rPr/>
        <w:t xml:space="preserve"> </w:t>
      </w:r>
      <w:r>
        <w:rPr>
          <w:rFonts w:hint="eastAsia"/>
        </w:rPr>
        <w:t>县级以上人民政府食品药品监督管理部门可以委托具有法定资质的食品检验机构或者专业机构承担食品安全抽样工作。</w:t>
      </w:r>
    </w:p>
    <w:p>
      <w:pPr>
        <w:pStyle w:val="Normal"/>
        <w:ind w:firstLineChars="200" w:startChars="0" w:start="0" w:endChars="0" w:end="0"/>
        <w:rPr>
          <w:spacing w:val="4"/>
        </w:rPr>
      </w:pPr>
      <w:r>
        <w:rPr>
          <w:rFonts w:hint="eastAsia"/>
          <w:spacing w:val="4"/>
        </w:rPr>
        <w:t>抽样工作人员应当按照操作规程抽取样品，并对抽样行为负责。抽样过程中形成的文书、采集的影像资料以及检验结果可以作为作出食品安全监督管理决定的依据。</w:t>
      </w:r>
    </w:p>
    <w:p>
      <w:pPr>
        <w:pStyle w:val="Normal"/>
        <w:ind w:firstLineChars="200" w:startChars="0" w:start="0" w:endChars="0" w:end="0"/>
        <w:rPr/>
      </w:pPr>
      <w:r>
        <w:rPr>
          <w:rFonts w:ascii="黑体;SimHei" w:hAnsi="黑体;SimHei" w:hint="eastAsia" w:eastAsia="黑体;SimHei"/>
        </w:rPr>
        <w:t>第五十八条</w:t>
      </w:r>
      <w:r>
        <w:rPr>
          <w:rFonts w:ascii="黑体;SimHei" w:hAnsi="黑体;SimHei" w:eastAsia="黑体;SimHei"/>
        </w:rPr>
        <w:t xml:space="preserve"> </w:t>
      </w:r>
      <w:r>
        <w:rPr/>
        <w:t xml:space="preserve"> </w:t>
      </w:r>
      <w:r>
        <w:rPr>
          <w:rFonts w:hint="eastAsia"/>
        </w:rPr>
        <w:t>食品生产企业需要委托食品检验机构对生产的食品进行检验的，应当委托符合法律规定的食品检验机构，并对送检样品和样品所代表批量的真实性负责。</w:t>
      </w:r>
    </w:p>
    <w:p>
      <w:pPr>
        <w:pStyle w:val="Normal"/>
        <w:ind w:firstLineChars="200" w:startChars="0" w:start="0" w:endChars="0" w:end="0"/>
        <w:rPr/>
      </w:pPr>
      <w:r>
        <w:rPr>
          <w:rFonts w:ascii="黑体;SimHei" w:hAnsi="黑体;SimHei" w:hint="eastAsia" w:eastAsia="黑体;SimHei"/>
        </w:rPr>
        <w:t>第五十九条</w:t>
      </w:r>
      <w:r>
        <w:rPr>
          <w:rFonts w:ascii="黑体;SimHei" w:hAnsi="黑体;SimHei" w:eastAsia="黑体;SimHei"/>
        </w:rPr>
        <w:t xml:space="preserve"> </w:t>
      </w:r>
      <w:r>
        <w:rPr/>
        <w:t xml:space="preserve"> </w:t>
      </w:r>
      <w:r>
        <w:rPr>
          <w:rFonts w:hint="eastAsia"/>
        </w:rPr>
        <w:t>鼓励食品生产企业设立食品检验室，食品小作坊联合建立食品检验室，对生产、加工的食品进行检验。</w:t>
      </w:r>
    </w:p>
    <w:p>
      <w:pPr>
        <w:pStyle w:val="Normal"/>
        <w:ind w:firstLineChars="200" w:startChars="0" w:start="0" w:endChars="0" w:end="0"/>
        <w:rPr>
          <w:spacing w:val="-4"/>
        </w:rPr>
      </w:pPr>
      <w:r>
        <w:rPr>
          <w:rFonts w:ascii="黑体;SimHei" w:hAnsi="黑体;SimHei" w:hint="eastAsia" w:eastAsia="黑体;SimHei"/>
        </w:rPr>
        <w:t>第六十条</w:t>
      </w:r>
      <w:r>
        <w:rPr>
          <w:rFonts w:ascii="黑体;SimHei" w:hAnsi="黑体;SimHei" w:eastAsia="黑体;SimHei"/>
        </w:rPr>
        <w:t xml:space="preserve"> </w:t>
      </w:r>
      <w:r>
        <w:rPr/>
        <w:t xml:space="preserve"> </w:t>
      </w:r>
      <w:r>
        <w:rPr>
          <w:rFonts w:hint="eastAsia"/>
          <w:spacing w:val="-4"/>
        </w:rPr>
        <w:t>食品生产经营者有下列情形之一的，由县级以上人民政府食品药品监督管理部门对其主要负责人进行责任约谈：</w:t>
      </w:r>
    </w:p>
    <w:p>
      <w:pPr>
        <w:pStyle w:val="Normal"/>
        <w:ind w:firstLineChars="200" w:startChars="0" w:start="0" w:endChars="0" w:end="0"/>
        <w:rPr>
          <w:spacing w:val="6"/>
        </w:rPr>
      </w:pPr>
      <w:r>
        <w:rPr>
          <w:rFonts w:hint="eastAsia"/>
          <w:spacing w:val="6"/>
        </w:rPr>
        <w:t>（一）未及时采取有效措施消除存在的食品安全隐患的；</w:t>
      </w:r>
    </w:p>
    <w:p>
      <w:pPr>
        <w:pStyle w:val="Normal"/>
        <w:ind w:firstLineChars="200" w:startChars="0" w:start="0" w:endChars="0" w:end="0"/>
        <w:rPr>
          <w:spacing w:val="6"/>
        </w:rPr>
      </w:pPr>
      <w:r>
        <w:rPr>
          <w:rFonts w:hint="eastAsia"/>
          <w:spacing w:val="6"/>
        </w:rPr>
        <w:t>（二）未及时处理食品安全投诉举报的；</w:t>
      </w:r>
    </w:p>
    <w:p>
      <w:pPr>
        <w:pStyle w:val="Normal"/>
        <w:ind w:firstLineChars="200" w:startChars="0" w:start="0" w:endChars="0" w:end="0"/>
        <w:rPr>
          <w:spacing w:val="6"/>
        </w:rPr>
      </w:pPr>
      <w:r>
        <w:rPr>
          <w:rFonts w:hint="eastAsia"/>
          <w:spacing w:val="6"/>
        </w:rPr>
        <w:t>（三）国家或者省规定需要约谈的其他情形。</w:t>
      </w:r>
    </w:p>
    <w:p>
      <w:pPr>
        <w:pStyle w:val="Normal"/>
        <w:ind w:firstLineChars="200" w:startChars="0" w:start="0" w:endChars="0" w:end="0"/>
        <w:rPr>
          <w:rFonts w:hint="eastAsia"/>
        </w:rPr>
      </w:pPr>
      <w:r>
        <w:rPr>
          <w:rFonts w:hint="eastAsia"/>
        </w:rPr>
        <w:t>拒不接受约谈或者未按照约谈要求整改的，食品药品监督管理部门应当将其列为重点监督管理对象，增加监督检查频次。</w:t>
      </w:r>
    </w:p>
    <w:p>
      <w:pPr>
        <w:pStyle w:val="Normal"/>
        <w:ind w:firstLineChars="200" w:startChars="0" w:start="0" w:endChars="0" w:end="0"/>
        <w:rPr>
          <w:rFonts w:hint="eastAsia"/>
        </w:rPr>
      </w:pPr>
      <w:r>
        <w:rPr>
          <w:rFonts w:hint="eastAsia"/>
        </w:rPr>
        <w:t>责任约谈情况和按照约谈要求整改情况，纳入食品生产经营者的食品安全信用记录。</w:t>
      </w:r>
    </w:p>
    <w:p>
      <w:pPr>
        <w:pStyle w:val="Normal"/>
        <w:ind w:firstLineChars="200" w:startChars="0" w:start="0" w:endChars="0" w:end="0"/>
        <w:rPr/>
      </w:pPr>
      <w:r>
        <w:rPr>
          <w:rFonts w:ascii="黑体;SimHei" w:hAnsi="黑体;SimHei" w:hint="eastAsia" w:eastAsia="黑体;SimHei"/>
        </w:rPr>
        <w:t>第六十一条</w:t>
      </w:r>
      <w:r>
        <w:rPr>
          <w:rFonts w:ascii="黑体;SimHei" w:hAnsi="黑体;SimHei" w:eastAsia="黑体;SimHei"/>
        </w:rPr>
        <w:t xml:space="preserve"> </w:t>
      </w:r>
      <w:r>
        <w:rPr/>
        <w:t xml:space="preserve"> </w:t>
      </w:r>
      <w:r>
        <w:rPr>
          <w:rFonts w:hint="eastAsia"/>
        </w:rPr>
        <w:t>县级以上人民政府食品药品监督管理部门或者其他有关部门未及时发现食品安全系统性风险，未及时消除监督管理区域内的食品安全隐患的，由本级人民政府对其主要负责人进行责任约谈。</w:t>
      </w:r>
    </w:p>
    <w:p>
      <w:pPr>
        <w:pStyle w:val="Normal"/>
        <w:ind w:firstLineChars="200" w:startChars="0" w:start="0" w:endChars="0" w:end="0"/>
        <w:rPr>
          <w:rFonts w:hint="eastAsia"/>
        </w:rPr>
      </w:pPr>
      <w:r>
        <w:rPr>
          <w:rFonts w:hint="eastAsia"/>
        </w:rPr>
        <w:t>县级以上人民政府未履行食品安全职责，未及时消除区域性重大食品安全隐患的，由上级人民政府对其主要负责人进行责任约谈。</w:t>
      </w:r>
    </w:p>
    <w:p>
      <w:pPr>
        <w:pStyle w:val="Normal"/>
        <w:ind w:firstLineChars="200" w:startChars="0" w:start="0" w:endChars="0" w:end="0"/>
        <w:rPr>
          <w:rFonts w:hint="eastAsia"/>
        </w:rPr>
      </w:pPr>
      <w:r>
        <w:rPr>
          <w:rFonts w:hint="eastAsia"/>
        </w:rPr>
        <w:t>被约谈的食品药品监督管理等部门、地方人民政府应当立即采取措施，对食品安全监督管理工作存在的问题进行整改。</w:t>
      </w:r>
    </w:p>
    <w:p>
      <w:pPr>
        <w:pStyle w:val="Normal"/>
        <w:ind w:firstLineChars="200" w:startChars="0" w:start="0" w:endChars="0" w:end="0"/>
        <w:rPr>
          <w:rFonts w:hint="eastAsia"/>
        </w:rPr>
      </w:pPr>
      <w:r>
        <w:rPr>
          <w:rFonts w:hint="eastAsia"/>
        </w:rPr>
        <w:t>责任约谈情况和存在问题整改情况，纳入对政府和有关部门食品安全监督管理工作评议、考核记录。</w:t>
      </w:r>
    </w:p>
    <w:p>
      <w:pPr>
        <w:pStyle w:val="Normal"/>
        <w:ind w:firstLineChars="200" w:startChars="0" w:start="0" w:endChars="0" w:end="0"/>
        <w:rPr/>
      </w:pPr>
      <w:r>
        <w:rPr>
          <w:rFonts w:ascii="黑体;SimHei" w:hAnsi="黑体;SimHei" w:hint="eastAsia" w:eastAsia="黑体;SimHei"/>
        </w:rPr>
        <w:t>第六十二条</w:t>
      </w:r>
      <w:r>
        <w:rPr>
          <w:rFonts w:ascii="黑体;SimHei" w:hAnsi="黑体;SimHei" w:eastAsia="黑体;SimHei"/>
        </w:rPr>
        <w:t xml:space="preserve"> </w:t>
      </w:r>
      <w:r>
        <w:rPr/>
        <w:t xml:space="preserve"> </w:t>
      </w:r>
      <w:r>
        <w:rPr>
          <w:rFonts w:hint="eastAsia"/>
        </w:rPr>
        <w:t>食品药品监督管理部门发现食品、食品添加剂腐败变质、油脂酸败、霉变生虫、掺杂异物或者感官性状异常的，应当通过拍照、录音、录像、制作现场检查笔录等方式保存证据，食品生产经营者应当予以配合。</w:t>
      </w:r>
    </w:p>
    <w:p>
      <w:pPr>
        <w:pStyle w:val="Normal"/>
        <w:ind w:firstLineChars="200" w:startChars="0" w:start="0" w:endChars="0" w:end="0"/>
        <w:rPr/>
      </w:pPr>
      <w:r>
        <w:rPr>
          <w:rFonts w:ascii="黑体;SimHei" w:hAnsi="黑体;SimHei" w:hint="eastAsia" w:eastAsia="黑体;SimHei"/>
        </w:rPr>
        <w:t>第六十三条</w:t>
      </w:r>
      <w:r>
        <w:rPr/>
        <w:t xml:space="preserve">  </w:t>
      </w:r>
      <w:r>
        <w:rPr>
          <w:rFonts w:hint="eastAsia"/>
        </w:rPr>
        <w:t>发生食品安全事故，或者存在可能引发食品安全突发事件的紧急情形的，县级以上人民政府食品药品监督管理部门应当立即采取下列控制措施：</w:t>
      </w:r>
    </w:p>
    <w:p>
      <w:pPr>
        <w:pStyle w:val="Normal"/>
        <w:ind w:firstLineChars="200" w:startChars="0" w:start="0" w:endChars="0" w:end="0"/>
        <w:rPr>
          <w:rFonts w:hint="eastAsia"/>
        </w:rPr>
      </w:pPr>
      <w:r>
        <w:rPr>
          <w:rFonts w:hint="eastAsia"/>
        </w:rPr>
        <w:t>（一）责令食品生产经营者暂停生产、销售、购进相关食品和食品原料；</w:t>
      </w:r>
    </w:p>
    <w:p>
      <w:pPr>
        <w:pStyle w:val="Normal"/>
        <w:ind w:firstLineChars="200" w:startChars="0" w:start="0" w:endChars="0" w:end="0"/>
        <w:rPr>
          <w:rFonts w:hint="eastAsia"/>
        </w:rPr>
      </w:pPr>
      <w:r>
        <w:rPr>
          <w:rFonts w:hint="eastAsia"/>
        </w:rPr>
        <w:t>（二）发布消费警示，告知消费者停止购买、食用相关食品；</w:t>
      </w:r>
    </w:p>
    <w:p>
      <w:pPr>
        <w:pStyle w:val="Normal"/>
        <w:ind w:firstLineChars="200" w:startChars="0" w:start="0" w:endChars="0" w:end="0"/>
        <w:rPr>
          <w:rFonts w:hint="eastAsia"/>
        </w:rPr>
      </w:pPr>
      <w:r>
        <w:rPr>
          <w:rFonts w:hint="eastAsia"/>
        </w:rPr>
        <w:t>（三）向上一级人民政府食品药品监督管理部门报告；</w:t>
      </w:r>
    </w:p>
    <w:p>
      <w:pPr>
        <w:pStyle w:val="Normal"/>
        <w:ind w:firstLineChars="200" w:startChars="0" w:start="0" w:endChars="0" w:end="0"/>
        <w:rPr>
          <w:rFonts w:hint="eastAsia"/>
        </w:rPr>
      </w:pPr>
      <w:r>
        <w:rPr>
          <w:rFonts w:hint="eastAsia"/>
        </w:rPr>
        <w:t>（四）法律、行政法规规定应当采取的其他控制措施。</w:t>
      </w:r>
    </w:p>
    <w:p>
      <w:pPr>
        <w:pStyle w:val="Normal"/>
        <w:ind w:firstLineChars="200" w:startChars="0" w:start="0" w:endChars="0" w:end="0"/>
        <w:rPr>
          <w:rFonts w:hint="eastAsia"/>
        </w:rPr>
      </w:pPr>
      <w:r>
        <w:rPr>
          <w:rFonts w:hint="eastAsia"/>
        </w:rPr>
        <w:t>食品安全风险消除后，应当解除控制措施并向社会公布。</w:t>
      </w:r>
    </w:p>
    <w:p>
      <w:pPr>
        <w:pStyle w:val="Style15"/>
        <w:widowControl w:val="false"/>
        <w:shd w:fill="FFFFFF" w:val="clear"/>
        <w:spacing w:before="0" w:after="0"/>
        <w:rPr>
          <w:rFonts w:ascii="Times New Roman" w:hAnsi="Times New Roman" w:eastAsia="仿宋_GB2312" w:cs="Times New Roman"/>
          <w:kern w:val="2"/>
          <w:sz w:val="32"/>
        </w:rPr>
      </w:pPr>
      <w:r>
        <w:rPr>
          <w:rStyle w:val="apple-converted-space"/>
          <w:rFonts w:cs="Simsun;Times New Roman" w:ascii="Simsun;Times New Roman" w:hAnsi="Simsun;Times New Roman"/>
          <w:color w:val="444444"/>
        </w:rPr>
        <w:t> </w:t>
      </w:r>
      <w:r>
        <w:rPr>
          <w:rStyle w:val="apple-converted-space"/>
          <w:rFonts w:cs="Simsun;Times New Roman" w:hint="eastAsia" w:ascii="Simsun;Times New Roman" w:hAnsi="Simsun;Times New Roman"/>
          <w:color w:val="444444"/>
        </w:rPr>
        <w:t xml:space="preserve">    </w:t>
      </w:r>
      <w:r>
        <w:rPr>
          <w:rFonts w:ascii="黑体;SimHei" w:hAnsi="黑体;SimHei" w:cs="Times New Roman" w:hint="eastAsia" w:eastAsia="黑体;SimHei"/>
          <w:kern w:val="2"/>
          <w:sz w:val="32"/>
        </w:rPr>
        <w:t>第六十四条</w:t>
      </w:r>
      <w:r>
        <w:rPr>
          <w:rFonts w:ascii="Times New Roman" w:hAnsi="Times New Roman" w:cs="Times New Roman" w:eastAsia="仿宋_GB2312"/>
          <w:kern w:val="2"/>
          <w:sz w:val="32"/>
        </w:rPr>
        <w:t xml:space="preserve"> </w:t>
      </w:r>
      <w:r>
        <w:rPr>
          <w:rFonts w:ascii="Times New Roman" w:hAnsi="Times New Roman" w:cs="Times New Roman" w:hint="eastAsia" w:eastAsia="仿宋_GB2312"/>
          <w:kern w:val="2"/>
          <w:sz w:val="32"/>
        </w:rPr>
        <w:t xml:space="preserve"> 食品药品监督管理、质量监督等部门应当按照各自职责，对未取得相关许可证件或者未进行登记、备案，从事食品、食品添加剂、食品相关产品生产经营的行为依法进行处理。</w:t>
      </w:r>
    </w:p>
    <w:p>
      <w:pPr>
        <w:pStyle w:val="Style15"/>
        <w:widowControl w:val="false"/>
        <w:shd w:fill="FFFFFF" w:val="clear"/>
        <w:spacing w:before="0" w:after="0"/>
        <w:ind w:firstLineChars="200" w:startChars="0" w:start="0" w:endChars="0" w:end="0"/>
        <w:rPr>
          <w:rFonts w:ascii="Times New Roman" w:hAnsi="Times New Roman" w:eastAsia="仿宋_GB2312" w:cs="Times New Roman"/>
          <w:kern w:val="2"/>
          <w:sz w:val="32"/>
        </w:rPr>
      </w:pPr>
      <w:r>
        <w:rPr>
          <w:rFonts w:ascii="黑体;SimHei" w:hAnsi="黑体;SimHei" w:cs="Times New Roman" w:hint="eastAsia" w:eastAsia="黑体;SimHei"/>
          <w:kern w:val="2"/>
          <w:sz w:val="32"/>
        </w:rPr>
        <w:t>第六十五条</w:t>
      </w:r>
      <w:r>
        <w:rPr>
          <w:rFonts w:ascii="Times New Roman" w:hAnsi="Times New Roman" w:cs="Times New Roman" w:eastAsia="仿宋_GB2312"/>
          <w:kern w:val="2"/>
          <w:sz w:val="32"/>
        </w:rPr>
        <w:t xml:space="preserve"> </w:t>
      </w:r>
      <w:r>
        <w:rPr>
          <w:rFonts w:ascii="Times New Roman" w:hAnsi="Times New Roman" w:cs="Times New Roman" w:hint="eastAsia" w:eastAsia="仿宋_GB2312"/>
          <w:kern w:val="2"/>
          <w:sz w:val="32"/>
        </w:rPr>
        <w:t xml:space="preserve"> 县级以上人民政府及其有关部门发现涉嫌食品安全犯罪的，应当按照有关规定，及时将案件移送公安机关。</w:t>
      </w:r>
    </w:p>
    <w:p>
      <w:pPr>
        <w:pStyle w:val="Normal"/>
        <w:ind w:firstLineChars="200" w:startChars="0" w:start="0" w:endChars="0" w:end="0"/>
        <w:jc w:val="center"/>
        <w:rPr>
          <w:rFonts w:ascii="黑体;SimHei" w:hAnsi="黑体;SimHei" w:eastAsia="黑体;SimHei" w:cs="Times New Roman" w:hint="eastAsia"/>
          <w:kern w:val="2"/>
          <w:sz w:val="32"/>
        </w:rPr>
      </w:pPr>
      <w:r>
        <w:rPr>
          <w:rFonts w:eastAsia="黑体;SimHei" w:cs="Times New Roman" w:hint="eastAsia" w:ascii="黑体;SimHei" w:hAnsi="黑体;SimHei"/>
          <w:kern w:val="2"/>
          <w:sz w:val="32"/>
        </w:rPr>
      </w:r>
    </w:p>
    <w:p>
      <w:pPr>
        <w:pStyle w:val="Normal"/>
        <w:ind w:firstLineChars="200" w:startChars="0" w:start="0" w:endChars="0" w:end="0"/>
        <w:jc w:val="center"/>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jc w:val="center"/>
        <w:rPr>
          <w:rFonts w:ascii="黑体;SimHei" w:hAnsi="黑体;SimHei" w:eastAsia="黑体;SimHei"/>
        </w:rPr>
      </w:pPr>
      <w:r>
        <w:rPr>
          <w:rFonts w:ascii="黑体;SimHei" w:hAnsi="黑体;SimHei" w:hint="eastAsia" w:eastAsia="黑体;SimHei"/>
        </w:rPr>
        <w:t>第四章</w:t>
      </w:r>
      <w:r>
        <w:rPr>
          <w:rFonts w:ascii="黑体;SimHei" w:hAnsi="黑体;SimHei" w:eastAsia="黑体;SimHei"/>
        </w:rPr>
        <w:t xml:space="preserve">  </w:t>
      </w:r>
      <w:r>
        <w:rPr>
          <w:rFonts w:ascii="黑体;SimHei" w:hAnsi="黑体;SimHei" w:hint="eastAsia" w:eastAsia="黑体;SimHei"/>
        </w:rPr>
        <w:t>信息公开和社会监督</w:t>
      </w:r>
    </w:p>
    <w:p>
      <w:pPr>
        <w:pStyle w:val="Normal"/>
        <w:ind w:firstLineChars="200" w:startChars="0" w:start="0" w:endChars="0" w:end="0"/>
        <w:rPr>
          <w:rFonts w:ascii="黑体;SimHei" w:hAnsi="黑体;SimHei" w:eastAsia="黑体;SimHei"/>
        </w:rPr>
      </w:pPr>
      <w:r>
        <w:rPr>
          <w:rFonts w:eastAsia="黑体;SimHei" w:ascii="黑体;SimHei" w:hAnsi="黑体;SimHei"/>
        </w:rPr>
      </w:r>
    </w:p>
    <w:p>
      <w:pPr>
        <w:pStyle w:val="Normal"/>
        <w:ind w:firstLineChars="200" w:startChars="0" w:start="0" w:endChars="0" w:end="0"/>
        <w:rPr/>
      </w:pPr>
      <w:r>
        <w:rPr>
          <w:rFonts w:ascii="黑体;SimHei" w:hAnsi="黑体;SimHei" w:hint="eastAsia" w:eastAsia="黑体;SimHei"/>
        </w:rPr>
        <w:t>第六十六条</w:t>
      </w:r>
      <w:r>
        <w:rPr>
          <w:rFonts w:ascii="黑体;SimHei" w:hAnsi="黑体;SimHei" w:eastAsia="黑体;SimHei"/>
        </w:rPr>
        <w:t xml:space="preserve">  </w:t>
      </w:r>
      <w:r>
        <w:rPr>
          <w:rFonts w:hint="eastAsia"/>
        </w:rPr>
        <w:t>县级以上人民政府应当建立健全食品安全信息通报和发布制度，完善食品安全信息管理工作机制。</w:t>
      </w:r>
    </w:p>
    <w:p>
      <w:pPr>
        <w:pStyle w:val="Normal"/>
        <w:ind w:firstLineChars="200" w:startChars="0" w:start="0" w:endChars="0" w:end="0"/>
        <w:rPr>
          <w:rFonts w:hint="eastAsia"/>
        </w:rPr>
      </w:pPr>
      <w:r>
        <w:rPr>
          <w:rFonts w:hint="eastAsia"/>
        </w:rPr>
        <w:t>县级以上人民政府卫生计生部门和其他有关部门应当及时相互通报食品安全信息。</w:t>
      </w:r>
    </w:p>
    <w:p>
      <w:pPr>
        <w:pStyle w:val="Normal"/>
        <w:ind w:firstLineChars="200" w:startChars="0" w:start="0" w:endChars="0" w:end="0"/>
        <w:rPr>
          <w:rFonts w:hint="eastAsia"/>
        </w:rPr>
      </w:pPr>
      <w:r>
        <w:rPr>
          <w:rFonts w:hint="eastAsia"/>
        </w:rPr>
        <w:t>县级以上人民政府食品药品监督管理部门应当建立食品安全信用信息数据库，确定信息公开共享范围，及时向社会公开，便于公众查询。</w:t>
      </w:r>
    </w:p>
    <w:p>
      <w:pPr>
        <w:pStyle w:val="Normal"/>
        <w:ind w:firstLineChars="200" w:startChars="0" w:start="0" w:endChars="0" w:end="0"/>
        <w:rPr/>
      </w:pPr>
      <w:r>
        <w:rPr>
          <w:rFonts w:ascii="黑体;SimHei" w:hAnsi="黑体;SimHei" w:hint="eastAsia" w:eastAsia="黑体;SimHei"/>
        </w:rPr>
        <w:t>第六十七条</w:t>
      </w:r>
      <w:r>
        <w:rPr/>
        <w:t xml:space="preserve">  </w:t>
      </w:r>
      <w:r>
        <w:rPr>
          <w:rFonts w:hint="eastAsia"/>
        </w:rPr>
        <w:t>县级以上人民政府食品药品监督管理、卫生计生、农业等部门应当依法确定公开食品安全政府信息具体内容，通过政府公报、政府网站、新闻发布会以及报刊、广播、电视等方式公开。</w:t>
      </w:r>
    </w:p>
    <w:p>
      <w:pPr>
        <w:pStyle w:val="Normal"/>
        <w:ind w:firstLineChars="200" w:startChars="0" w:start="0" w:endChars="0" w:end="0"/>
        <w:rPr>
          <w:rFonts w:hint="eastAsia"/>
        </w:rPr>
      </w:pPr>
      <w:r>
        <w:rPr>
          <w:rFonts w:hint="eastAsia"/>
        </w:rPr>
        <w:t>属于政府主动公开范围的信息，应当自该信息形成或者变更之日起二十个工作日内予以公开。法律、法规另有规定的，从其规定。</w:t>
      </w:r>
    </w:p>
    <w:p>
      <w:pPr>
        <w:pStyle w:val="Normal"/>
        <w:ind w:firstLineChars="200" w:startChars="0" w:start="0" w:endChars="0" w:end="0"/>
        <w:rPr/>
      </w:pPr>
      <w:r>
        <w:rPr>
          <w:rFonts w:ascii="黑体;SimHei" w:hAnsi="黑体;SimHei" w:hint="eastAsia" w:eastAsia="黑体;SimHei"/>
        </w:rPr>
        <w:t>第六十八条</w:t>
      </w:r>
      <w:r>
        <w:rPr>
          <w:rFonts w:ascii="黑体;SimHei" w:hAnsi="黑体;SimHei" w:eastAsia="黑体;SimHei"/>
        </w:rPr>
        <w:t xml:space="preserve">  </w:t>
      </w:r>
      <w:r>
        <w:rPr>
          <w:rFonts w:hint="eastAsia"/>
        </w:rPr>
        <w:t>县级以上人民政府食品药品监督管理部门应当建立食品生产经营者食品安全信用档案，记录许可证颁发、日常监督检查结果、违法行为查处等与食品安全有关的信息。</w:t>
      </w:r>
    </w:p>
    <w:p>
      <w:pPr>
        <w:pStyle w:val="Normal"/>
        <w:ind w:firstLineChars="200" w:startChars="0" w:start="0" w:endChars="0" w:end="0"/>
        <w:rPr>
          <w:rFonts w:hint="eastAsia"/>
        </w:rPr>
      </w:pPr>
      <w:r>
        <w:rPr>
          <w:rFonts w:hint="eastAsia"/>
        </w:rPr>
        <w:t>食品药品监督管理部门应当根据食品生产经营者信用状况、食品风险程度，对其进行分级分类或者积分管理；对有不良信用记录、食品安全风险高的食品生产经营者，增加监督检查频次，责令其定期报告食品安全质量管理情况。</w:t>
      </w:r>
    </w:p>
    <w:p>
      <w:pPr>
        <w:pStyle w:val="Normal"/>
        <w:ind w:firstLineChars="200" w:startChars="0" w:start="0" w:endChars="0" w:end="0"/>
        <w:rPr/>
      </w:pPr>
      <w:r>
        <w:rPr>
          <w:rFonts w:ascii="黑体;SimHei" w:hAnsi="黑体;SimHei" w:hint="eastAsia" w:eastAsia="黑体;SimHei"/>
        </w:rPr>
        <w:t>第六十九条</w:t>
      </w:r>
      <w:r>
        <w:rPr>
          <w:rFonts w:ascii="黑体;SimHei" w:hAnsi="黑体;SimHei" w:eastAsia="黑体;SimHei"/>
        </w:rPr>
        <w:t xml:space="preserve">  </w:t>
      </w:r>
      <w:r>
        <w:rPr>
          <w:rFonts w:hint="eastAsia"/>
        </w:rPr>
        <w:t>县级以上人民政府食品药品监督管理部门应当依法向社会公布食品生产经营者食品安全信用信息，发布违法企业和个人名单，通报投资主管部门、证券监督管理机构和有关的金融机构；对严重失信的行为信息，按照国家有关规定纳入信用记录。</w:t>
      </w:r>
    </w:p>
    <w:p>
      <w:pPr>
        <w:pStyle w:val="Normal"/>
        <w:ind w:firstLineChars="200" w:startChars="0" w:start="0" w:endChars="0" w:end="0"/>
        <w:rPr/>
      </w:pPr>
      <w:r>
        <w:rPr>
          <w:rFonts w:ascii="黑体;SimHei" w:hAnsi="黑体;SimHei" w:hint="eastAsia" w:eastAsia="黑体;SimHei"/>
        </w:rPr>
        <w:t>第七十条</w:t>
      </w:r>
      <w:r>
        <w:rPr>
          <w:rFonts w:ascii="黑体;SimHei" w:hAnsi="黑体;SimHei" w:eastAsia="黑体;SimHei"/>
        </w:rPr>
        <w:t xml:space="preserve">  </w:t>
      </w:r>
      <w:r>
        <w:rPr>
          <w:rFonts w:hint="eastAsia"/>
        </w:rPr>
        <w:t>县级以上人民政府食品药品监督管理、农业等部门应当及时向社会公布下列信息：</w:t>
      </w:r>
    </w:p>
    <w:p>
      <w:pPr>
        <w:pStyle w:val="Normal"/>
        <w:ind w:firstLineChars="200" w:startChars="0" w:start="0" w:endChars="0" w:end="0"/>
        <w:rPr>
          <w:rFonts w:hint="eastAsia"/>
        </w:rPr>
      </w:pPr>
      <w:r>
        <w:rPr>
          <w:rFonts w:hint="eastAsia"/>
        </w:rPr>
        <w:t>（一）食品、食用农产品监督抽样检测结果；</w:t>
      </w:r>
    </w:p>
    <w:p>
      <w:pPr>
        <w:pStyle w:val="Normal"/>
        <w:ind w:firstLineChars="200" w:startChars="0" w:start="0" w:endChars="0" w:end="0"/>
        <w:rPr>
          <w:rFonts w:hint="eastAsia"/>
        </w:rPr>
      </w:pPr>
      <w:r>
        <w:rPr>
          <w:rFonts w:hint="eastAsia"/>
        </w:rPr>
        <w:t>（二）食品安全执法检查情况；</w:t>
      </w:r>
    </w:p>
    <w:p>
      <w:pPr>
        <w:pStyle w:val="Normal"/>
        <w:ind w:firstLineChars="200" w:startChars="0" w:start="0" w:endChars="0" w:end="0"/>
        <w:rPr>
          <w:rFonts w:hint="eastAsia"/>
        </w:rPr>
      </w:pPr>
      <w:r>
        <w:rPr>
          <w:rFonts w:hint="eastAsia"/>
        </w:rPr>
        <w:t>（三）食品安全突发事件事态发展、应急处置措施、公众防范措施和调查处理情况；</w:t>
      </w:r>
    </w:p>
    <w:p>
      <w:pPr>
        <w:pStyle w:val="Normal"/>
        <w:ind w:firstLineChars="200" w:startChars="0" w:start="0" w:endChars="0" w:end="0"/>
        <w:rPr>
          <w:rFonts w:hint="eastAsia"/>
        </w:rPr>
      </w:pPr>
      <w:r>
        <w:rPr>
          <w:rFonts w:hint="eastAsia"/>
        </w:rPr>
        <w:t>（四）社会普遍关注的食品安全问题调查处理情况。</w:t>
      </w:r>
    </w:p>
    <w:p>
      <w:pPr>
        <w:pStyle w:val="Normal"/>
        <w:ind w:firstLineChars="200" w:startChars="0" w:start="0" w:endChars="0" w:end="0"/>
        <w:rPr>
          <w:rFonts w:hint="eastAsia"/>
        </w:rPr>
      </w:pPr>
      <w:r>
        <w:rPr>
          <w:rFonts w:hint="eastAsia"/>
        </w:rPr>
        <w:t>本省食品安全总体情况、食品安全风险警示信息、重大食品安全事故及其调查处理信息，由省人民政府食品药品监督管理部门统一公布。</w:t>
      </w:r>
    </w:p>
    <w:p>
      <w:pPr>
        <w:pStyle w:val="Normal"/>
        <w:ind w:firstLineChars="200" w:startChars="0" w:start="0" w:endChars="0" w:end="0"/>
        <w:rPr/>
      </w:pPr>
      <w:r>
        <w:rPr>
          <w:rFonts w:ascii="黑体;SimHei" w:hAnsi="黑体;SimHei" w:hint="eastAsia" w:eastAsia="黑体;SimHei"/>
        </w:rPr>
        <w:t>第七十一条</w:t>
      </w:r>
      <w:r>
        <w:rPr>
          <w:rFonts w:ascii="黑体;SimHei" w:hAnsi="黑体;SimHei" w:eastAsia="黑体;SimHei"/>
        </w:rPr>
        <w:t xml:space="preserve">  </w:t>
      </w:r>
      <w:r>
        <w:rPr>
          <w:rFonts w:hint="eastAsia"/>
        </w:rPr>
        <w:t>任何组织和个人有权举报食品安全违法行为。县级以上人民政府食品药品监督管理等部门接到咨询、投诉、举报，属于本部门职责的，应当受理并在法定期限内及时答复、核实、处理；不属于本部门职责的，应当移交有权处理的部门并书面通知咨询、投诉、举报人。有权处理的部门应当在法定期限内及时处理，不得推诿。</w:t>
      </w:r>
    </w:p>
    <w:p>
      <w:pPr>
        <w:pStyle w:val="Normal"/>
        <w:ind w:firstLineChars="200" w:startChars="0" w:start="0" w:endChars="0" w:end="0"/>
        <w:rPr>
          <w:rFonts w:hint="eastAsia"/>
        </w:rPr>
      </w:pPr>
      <w:r>
        <w:rPr>
          <w:rFonts w:hint="eastAsia"/>
        </w:rPr>
        <w:t>有关部门应当对举报人的信息予以保密，保护举报人的合法权益。对查证属实的举报，给予举报人奖励。</w:t>
      </w:r>
    </w:p>
    <w:p>
      <w:pPr>
        <w:pStyle w:val="Normal"/>
        <w:ind w:firstLineChars="200" w:startChars="0" w:start="0" w:endChars="0" w:end="0"/>
        <w:rPr/>
      </w:pPr>
      <w:r>
        <w:rPr>
          <w:rFonts w:ascii="黑体;SimHei" w:hAnsi="黑体;SimHei" w:cs="黑体;SimHei" w:hint="eastAsia" w:eastAsia="黑体;SimHei"/>
        </w:rPr>
        <w:t xml:space="preserve">第七十二条  </w:t>
      </w:r>
      <w:r>
        <w:rPr>
          <w:rFonts w:hint="eastAsia"/>
        </w:rPr>
        <w:t>食品行业协会应当按照章程指导、规范和监督食品生产经营者依法从事生产经营活动，引导消费者选择合法生产经营者生产、销售的产品以及有合法标识的产品，为政府完善食品安全管理制度提出意见和建议。</w:t>
      </w:r>
    </w:p>
    <w:p>
      <w:pPr>
        <w:pStyle w:val="Normal"/>
        <w:ind w:firstLineChars="200" w:startChars="0" w:start="0" w:endChars="0" w:end="0"/>
        <w:rPr/>
      </w:pPr>
      <w:r>
        <w:rPr>
          <w:rFonts w:ascii="黑体;SimHei" w:hAnsi="黑体;SimHei" w:cs="黑体;SimHei" w:hint="eastAsia" w:eastAsia="黑体;SimHei"/>
        </w:rPr>
        <w:t xml:space="preserve">第七十三条  </w:t>
      </w:r>
      <w:r>
        <w:rPr>
          <w:rFonts w:hint="eastAsia"/>
        </w:rPr>
        <w:t>消费者权益保护委员会可以发布消费者对食品安全的投诉分析报告，向社会披露经核实的投诉情况；发现食品经营行为侵害消费者权益的，可以约谈经营者。</w:t>
      </w:r>
    </w:p>
    <w:p>
      <w:pPr>
        <w:pStyle w:val="Normal"/>
        <w:ind w:firstLineChars="200" w:startChars="0" w:start="0" w:endChars="0" w:end="0"/>
        <w:rPr/>
      </w:pPr>
      <w:r>
        <w:rPr>
          <w:rFonts w:ascii="黑体;SimHei" w:hAnsi="黑体;SimHei" w:cs="黑体;SimHei" w:hint="eastAsia" w:eastAsia="黑体;SimHei"/>
        </w:rPr>
        <w:t>第七十四条</w:t>
      </w:r>
      <w:r>
        <w:rPr>
          <w:rFonts w:ascii="黑体;SimHei" w:hAnsi="黑体;SimHei" w:cs="黑体;SimHei" w:eastAsia="黑体;SimHei"/>
        </w:rPr>
        <w:t xml:space="preserve"> </w:t>
      </w:r>
      <w:r>
        <w:rPr/>
        <w:t xml:space="preserve"> </w:t>
      </w:r>
      <w:r>
        <w:rPr>
          <w:rFonts w:hint="eastAsia"/>
        </w:rPr>
        <w:t>报刊、广播、电视、网络等新闻媒体应当开展食品安全法律、法规以及食品安全知识的公益宣传，弘扬诚实守信的食品安全生产经营行为，依法曝光违法行为，营造良好的食品安全社会舆论环境。</w:t>
      </w:r>
    </w:p>
    <w:p>
      <w:pPr>
        <w:pStyle w:val="Normal"/>
        <w:jc w:val="center"/>
        <w:rPr>
          <w:rFonts w:ascii="黑体;SimHei" w:hAnsi="黑体;SimHei" w:eastAsia="黑体;SimHei"/>
        </w:rPr>
      </w:pPr>
      <w:r>
        <w:rPr>
          <w:rFonts w:eastAsia="黑体;SimHei" w:ascii="黑体;SimHei" w:hAnsi="黑体;SimHei"/>
        </w:rPr>
      </w:r>
    </w:p>
    <w:p>
      <w:pPr>
        <w:pStyle w:val="Normal"/>
        <w:jc w:val="center"/>
        <w:rPr>
          <w:rFonts w:ascii="黑体;SimHei" w:hAnsi="黑体;SimHei" w:eastAsia="黑体;SimHei"/>
        </w:rPr>
      </w:pPr>
      <w:r>
        <w:rPr>
          <w:rFonts w:ascii="黑体;SimHei" w:hAnsi="黑体;SimHei" w:hint="eastAsia" w:eastAsia="黑体;SimHei"/>
        </w:rPr>
        <w:t>第五章</w:t>
      </w:r>
      <w:r>
        <w:rPr>
          <w:rFonts w:ascii="黑体;SimHei" w:hAnsi="黑体;SimHei" w:eastAsia="黑体;SimHei"/>
        </w:rPr>
        <w:t xml:space="preserve">  </w:t>
      </w:r>
      <w:r>
        <w:rPr>
          <w:rFonts w:ascii="黑体;SimHei" w:hAnsi="黑体;SimHei" w:hint="eastAsia" w:eastAsia="黑体;SimHei"/>
        </w:rPr>
        <w:t>法律责任</w:t>
      </w:r>
    </w:p>
    <w:p>
      <w:pPr>
        <w:pStyle w:val="Normal"/>
        <w:ind w:firstLineChars="200" w:startChars="0" w:start="0" w:endChars="0" w:end="0"/>
        <w:rPr>
          <w:rFonts w:ascii="黑体;SimHei" w:hAnsi="黑体;SimHei" w:eastAsia="黑体;SimHei"/>
        </w:rPr>
      </w:pPr>
      <w:r>
        <w:rPr>
          <w:rFonts w:eastAsia="黑体;SimHei" w:ascii="黑体;SimHei" w:hAnsi="黑体;SimHei"/>
        </w:rPr>
      </w:r>
    </w:p>
    <w:p>
      <w:pPr>
        <w:pStyle w:val="Normal"/>
        <w:ind w:firstLineChars="200" w:startChars="0" w:start="0" w:endChars="0" w:end="0"/>
        <w:rPr/>
      </w:pPr>
      <w:r>
        <w:rPr>
          <w:rFonts w:ascii="黑体;SimHei" w:hAnsi="黑体;SimHei" w:cs="黑体;SimHei" w:hint="eastAsia" w:eastAsia="黑体;SimHei"/>
        </w:rPr>
        <w:t>第七十五条</w:t>
      </w:r>
      <w:r>
        <w:rPr>
          <w:rFonts w:ascii="黑体;SimHei" w:hAnsi="黑体;SimHei" w:cs="黑体;SimHei" w:eastAsia="黑体;SimHei"/>
        </w:rPr>
        <w:t xml:space="preserve"> </w:t>
      </w:r>
      <w:r>
        <w:rPr/>
        <w:t xml:space="preserve"> </w:t>
      </w:r>
      <w:r>
        <w:rPr>
          <w:rFonts w:hint="eastAsia"/>
        </w:rPr>
        <w:t>有下列情形之一的，由县级以上人民政府食品药品监督管理部门责令改正，予以警告；拒不改正的，处一千元以上五千元以下罚款：</w:t>
      </w:r>
    </w:p>
    <w:p>
      <w:pPr>
        <w:pStyle w:val="Normal"/>
        <w:ind w:firstLineChars="200" w:startChars="0" w:start="0" w:endChars="0" w:end="0"/>
        <w:rPr>
          <w:rFonts w:hint="eastAsia"/>
        </w:rPr>
      </w:pPr>
      <w:r>
        <w:rPr>
          <w:rFonts w:hint="eastAsia"/>
        </w:rPr>
        <w:t>（一）违反本条例第十四条规定，食品添加剂使用记录、记录保存，或者食品添加剂的贮存、标注不符合要求的；</w:t>
      </w:r>
    </w:p>
    <w:p>
      <w:pPr>
        <w:pStyle w:val="Normal"/>
        <w:ind w:firstLineChars="200" w:startChars="0" w:start="0" w:endChars="0" w:end="0"/>
        <w:rPr>
          <w:rFonts w:hint="eastAsia"/>
        </w:rPr>
      </w:pPr>
      <w:r>
        <w:rPr>
          <w:rFonts w:hint="eastAsia"/>
        </w:rPr>
        <w:t>（二）违反本条例第十六条规定，停产超过六个月恢复生产，未向食品药品监督管理部门或者其派出机构报告的；</w:t>
      </w:r>
    </w:p>
    <w:p>
      <w:pPr>
        <w:pStyle w:val="Normal"/>
        <w:ind w:firstLineChars="200" w:startChars="0" w:start="0" w:endChars="0" w:end="0"/>
        <w:rPr>
          <w:rFonts w:hint="eastAsia"/>
        </w:rPr>
      </w:pPr>
      <w:r>
        <w:rPr>
          <w:rFonts w:hint="eastAsia"/>
        </w:rPr>
        <w:t>（三）违反本条例第十七条第二款规定，销售散装食品未采取保证食品安全措施的；</w:t>
      </w:r>
    </w:p>
    <w:p>
      <w:pPr>
        <w:pStyle w:val="Normal"/>
        <w:ind w:firstLineChars="200" w:startChars="0" w:start="0" w:endChars="0" w:end="0"/>
        <w:rPr>
          <w:rFonts w:hint="eastAsia"/>
        </w:rPr>
      </w:pPr>
      <w:r>
        <w:rPr>
          <w:rFonts w:hint="eastAsia"/>
        </w:rPr>
        <w:t>（四）违反本条例第十九条第一款、第二十一条规定，通过第三方平台、自动售货设备销售食品，未公示相关信息的；</w:t>
      </w:r>
    </w:p>
    <w:p>
      <w:pPr>
        <w:pStyle w:val="Normal"/>
        <w:ind w:firstLineChars="200" w:startChars="0" w:start="0" w:endChars="0" w:end="0"/>
        <w:rPr>
          <w:rFonts w:hint="eastAsia"/>
        </w:rPr>
      </w:pPr>
      <w:r>
        <w:rPr>
          <w:rFonts w:hint="eastAsia"/>
        </w:rPr>
        <w:t>（五）违反本条例第二十二条规定，举办食品交易会、展销会，未向食品药品监督管理部门报告的。</w:t>
      </w:r>
    </w:p>
    <w:p>
      <w:pPr>
        <w:pStyle w:val="Normal"/>
        <w:ind w:firstLineChars="200" w:startChars="0" w:start="0" w:endChars="0" w:end="0"/>
        <w:rPr/>
      </w:pPr>
      <w:r>
        <w:rPr>
          <w:rFonts w:ascii="黑体;SimHei" w:hAnsi="黑体;SimHei" w:cs="黑体;SimHei" w:hint="eastAsia" w:eastAsia="黑体;SimHei"/>
        </w:rPr>
        <w:t>第七十六条</w:t>
      </w:r>
      <w:r>
        <w:rPr>
          <w:rFonts w:ascii="黑体;SimHei" w:hAnsi="黑体;SimHei" w:eastAsia="黑体;SimHei"/>
        </w:rPr>
        <w:t xml:space="preserve">  </w:t>
      </w:r>
      <w:r>
        <w:rPr>
          <w:rFonts w:hint="eastAsia"/>
        </w:rPr>
        <w:t>违反本条例第二十条规定，入网食品生产经营者在网上刊载的食品信息与食品标签或者标识不一致，或者网络餐饮服务提供者未按照规定标注产品信息的，由县级以上人民政府食品药品监督管理部门责令改正，予以警告；拒不改正的，处五千元以上三万元以下罚款。</w:t>
      </w:r>
    </w:p>
    <w:p>
      <w:pPr>
        <w:pStyle w:val="Normal"/>
        <w:ind w:firstLineChars="200" w:startChars="0" w:start="0" w:endChars="0" w:end="0"/>
        <w:rPr>
          <w:rFonts w:ascii="黑体;SimHei" w:hAnsi="黑体;SimHei" w:eastAsia="黑体;SimHei" w:cs="黑体;SimHei"/>
          <w:u w:val="single"/>
        </w:rPr>
      </w:pPr>
      <w:r>
        <w:rPr>
          <w:rFonts w:ascii="黑体;SimHei" w:hAnsi="黑体;SimHei" w:cs="黑体;SimHei" w:hint="eastAsia" w:eastAsia="黑体;SimHei"/>
        </w:rPr>
        <w:t>第七十七条</w:t>
      </w:r>
      <w:r>
        <w:rPr>
          <w:rFonts w:ascii="黑体;SimHei" w:hAnsi="黑体;SimHei" w:eastAsia="黑体;SimHei"/>
        </w:rPr>
        <w:t xml:space="preserve"> </w:t>
      </w:r>
      <w:r>
        <w:rPr/>
        <w:t xml:space="preserve"> </w:t>
      </w:r>
      <w:r>
        <w:rPr>
          <w:rFonts w:hint="eastAsia"/>
        </w:rPr>
        <w:t>违反本条例第二十三条规定，贮存、运输食品的容器、工具、设备和对食品的温度、湿度控制不符合要求，将食品与有毒、有害物品一同贮存、运输，或者未对受托的仓储、物流企业的食品安全保障能力进行审查的，由县级以上人民政府食品药品监督管理等部门按照职责分工，责令改正，予以警告；拒不改正的，责令停产停业，并处一万元以上五万元以下罚款；情节严重的，吊销许可证。</w:t>
      </w:r>
    </w:p>
    <w:p>
      <w:pPr>
        <w:pStyle w:val="Normal"/>
        <w:ind w:firstLineChars="200" w:startChars="0" w:start="0" w:endChars="0" w:end="0"/>
        <w:rPr/>
      </w:pPr>
      <w:r>
        <w:rPr>
          <w:rFonts w:ascii="黑体;SimHei" w:hAnsi="黑体;SimHei" w:cs="黑体;SimHei" w:hint="eastAsia" w:eastAsia="黑体;SimHei"/>
        </w:rPr>
        <w:t>第七十八条</w:t>
      </w:r>
      <w:r>
        <w:rPr/>
        <w:t xml:space="preserve">  </w:t>
      </w:r>
      <w:r>
        <w:rPr>
          <w:rFonts w:hint="eastAsia"/>
        </w:rPr>
        <w:t>违反本条例第二十四条规定，在许可的经营场所以外进行现场销售的，由县级以上人民政府食品药品监督管理部门没收违法所得和违法经营的保健食品；违法经营的保健食品货值金额不足五千元的，处一万元以上五万元以下罚款；货值金额五千元以上的，处货值金额五倍以上十倍以下罚款。</w:t>
      </w:r>
    </w:p>
    <w:p>
      <w:pPr>
        <w:pStyle w:val="Normal"/>
        <w:ind w:firstLineChars="200" w:startChars="0" w:start="0" w:endChars="0" w:end="0"/>
        <w:rPr/>
      </w:pPr>
      <w:r>
        <w:rPr>
          <w:rFonts w:ascii="黑体;SimHei" w:hAnsi="黑体;SimHei" w:cs="黑体;SimHei" w:hint="eastAsia" w:eastAsia="黑体;SimHei"/>
        </w:rPr>
        <w:t>第七十九条</w:t>
      </w:r>
      <w:r>
        <w:rPr>
          <w:rFonts w:ascii="黑体;SimHei" w:hAnsi="黑体;SimHei" w:cs="黑体;SimHei" w:eastAsia="黑体;SimHei"/>
        </w:rPr>
        <w:t xml:space="preserve"> </w:t>
      </w:r>
      <w:r>
        <w:rPr/>
        <w:t xml:space="preserve"> </w:t>
      </w:r>
      <w:r>
        <w:rPr>
          <w:rFonts w:hint="eastAsia"/>
        </w:rPr>
        <w:t>食品小作坊、小餐饮、食品摊贩违反本条例第三十三条所列行为之一的，由县级以上人民政府食品药品监督管理部门没收违法所得和违法生产经营的食品、食品添加剂，并可以没收用于违法生产经营的工具、设备、原料等物品。食品小作坊违法生产经营的食品货值金额不足一万元的，并处一万元以上五万元以下罚款；货值金额一万元以上的，并处货值金额五倍以上十倍以下罚款；情节严重的，责令停产停业，直至吊销登记证。小餐饮违法经营的食品货值金额不足二千元的，并处二千元以上二万元以下罚款；货值金额二千元以上的，并处货值金额五倍以上十倍以下罚款；情节严重的，责令停业。食品摊贩违法经营的食品货值金额不足一千元的，并处一千元以上一万元以下罚款；货值金额一千元以上的，并处货值金额三倍以上五倍以下罚款；情节严重的，责令停业。</w:t>
      </w:r>
    </w:p>
    <w:p>
      <w:pPr>
        <w:pStyle w:val="Normal"/>
        <w:ind w:firstLineChars="200" w:startChars="0" w:start="0" w:endChars="0" w:end="0"/>
        <w:rPr/>
      </w:pPr>
      <w:r>
        <w:rPr>
          <w:rFonts w:ascii="黑体;SimHei" w:hAnsi="黑体;SimHei" w:cs="黑体;SimHei" w:hint="eastAsia" w:eastAsia="黑体;SimHei"/>
        </w:rPr>
        <w:t>第八十条</w:t>
      </w:r>
      <w:r>
        <w:rPr/>
        <w:t xml:space="preserve">  </w:t>
      </w:r>
      <w:r>
        <w:rPr>
          <w:rFonts w:hint="eastAsia"/>
        </w:rPr>
        <w:t>食品小作坊违反本条例规定，未取得登记证从事食品生产加工的，由县级以上人民政府食品药品监督管理部门责令限期改正；逾期未改正的，处一千元以上一万元以下罚款，责令停产停业。</w:t>
      </w:r>
    </w:p>
    <w:p>
      <w:pPr>
        <w:pStyle w:val="Normal"/>
        <w:ind w:firstLineChars="200" w:startChars="0" w:start="0" w:endChars="0" w:end="0"/>
        <w:rPr/>
      </w:pPr>
      <w:r>
        <w:rPr>
          <w:rFonts w:ascii="黑体;SimHei" w:hAnsi="黑体;SimHei" w:cs="黑体;SimHei" w:hint="eastAsia" w:eastAsia="黑体;SimHei"/>
        </w:rPr>
        <w:t>第八十一条</w:t>
      </w:r>
      <w:r>
        <w:rPr/>
        <w:t xml:space="preserve">  </w:t>
      </w:r>
      <w:r>
        <w:rPr>
          <w:rFonts w:hint="eastAsia"/>
        </w:rPr>
        <w:t>食品小作坊不符合本条例第三十五条规定条件的，由县级以上人民政府食品药品监督管理部门责令限期改正，予以警告；逾期未改正的，处三千元以上三万元以下罚款；生产加工的食品不符合卫生、无毒、无害要求，情节严重的，责令停产停业，直至吊销登记证。</w:t>
      </w:r>
    </w:p>
    <w:p>
      <w:pPr>
        <w:pStyle w:val="Normal"/>
        <w:ind w:firstLineChars="200" w:startChars="0" w:start="0" w:endChars="0" w:end="0"/>
        <w:rPr/>
      </w:pPr>
      <w:r>
        <w:rPr>
          <w:rFonts w:ascii="黑体;SimHei" w:hAnsi="黑体;SimHei" w:cs="黑体;SimHei" w:hint="eastAsia" w:eastAsia="黑体;SimHei"/>
        </w:rPr>
        <w:t>第八十二条</w:t>
      </w:r>
      <w:r>
        <w:rPr/>
        <w:t xml:space="preserve">  </w:t>
      </w:r>
      <w:r>
        <w:rPr>
          <w:rFonts w:hint="eastAsia"/>
        </w:rPr>
        <w:t>食品小作坊生产加工本条例第四十条所列食品的，由县级以上人民政府食品药品监督管理部门没收违法所得、违法生产加工的食品；违法生产加工的食品货值金额不足一万元的，并处一万元以上五万元以下罚款；货值金额一万元以上的，并处货值金额五倍以上十倍以下罚款；情节严重的，责令停产停业，直至吊销登记证。</w:t>
      </w:r>
    </w:p>
    <w:p>
      <w:pPr>
        <w:pStyle w:val="Normal"/>
        <w:ind w:firstLineChars="200" w:startChars="0" w:start="0" w:endChars="0" w:end="0"/>
        <w:rPr/>
      </w:pPr>
      <w:r>
        <w:rPr>
          <w:rFonts w:ascii="黑体;SimHei" w:hAnsi="黑体;SimHei" w:cs="黑体;SimHei" w:hint="eastAsia" w:eastAsia="黑体;SimHei"/>
        </w:rPr>
        <w:t>第八十三条</w:t>
      </w:r>
      <w:r>
        <w:rPr/>
        <w:t xml:space="preserve">  </w:t>
      </w:r>
      <w:r>
        <w:rPr>
          <w:rFonts w:hint="eastAsia"/>
        </w:rPr>
        <w:t>有下列情形之一的，由县级以上人民政府食品药品监督管理部门责令限期改正，予以警告；逾期未改正的，处二百元以上一千元以下罚款；情节严重的，责令停业：</w:t>
      </w:r>
    </w:p>
    <w:p>
      <w:pPr>
        <w:pStyle w:val="Normal"/>
        <w:ind w:firstLineChars="200" w:startChars="0" w:start="0" w:endChars="0" w:end="0"/>
        <w:rPr>
          <w:spacing w:val="-6"/>
        </w:rPr>
      </w:pPr>
      <w:r>
        <w:rPr>
          <w:rFonts w:hint="eastAsia"/>
        </w:rPr>
        <w:t>（一）</w:t>
      </w:r>
      <w:r>
        <w:rPr>
          <w:rFonts w:hint="eastAsia"/>
          <w:spacing w:val="-6"/>
        </w:rPr>
        <w:t>小餐饮、食品摊贩不符合本条例第四十二条规定条件的；</w:t>
      </w:r>
    </w:p>
    <w:p>
      <w:pPr>
        <w:pStyle w:val="Normal"/>
        <w:ind w:firstLineChars="200" w:startChars="0" w:start="0" w:endChars="0" w:end="0"/>
        <w:rPr>
          <w:rFonts w:hint="eastAsia"/>
        </w:rPr>
      </w:pPr>
      <w:r>
        <w:rPr>
          <w:rFonts w:hint="eastAsia"/>
        </w:rPr>
        <w:t>（二）小餐饮经营本条例第四十六条所列食品的；</w:t>
      </w:r>
    </w:p>
    <w:p>
      <w:pPr>
        <w:pStyle w:val="Normal"/>
        <w:ind w:firstLineChars="200" w:startChars="0" w:start="0" w:endChars="0" w:end="0"/>
        <w:rPr/>
      </w:pPr>
      <w:r>
        <w:rPr>
          <w:rFonts w:hint="eastAsia"/>
        </w:rPr>
        <w:t>（三）专门为中小学生提供集体托餐服务违反本条例第四十七条规定的</w:t>
      </w:r>
      <w:r>
        <w:rPr/>
        <w:t>;</w:t>
      </w:r>
    </w:p>
    <w:p>
      <w:pPr>
        <w:pStyle w:val="Normal"/>
        <w:ind w:firstLineChars="200" w:startChars="0" w:start="0" w:endChars="0" w:end="0"/>
        <w:rPr>
          <w:rFonts w:hint="eastAsia"/>
        </w:rPr>
      </w:pPr>
      <w:r>
        <w:rPr>
          <w:rFonts w:hint="eastAsia"/>
        </w:rPr>
        <w:t>（四）食品摊贩经营本条例第四十九条所列食品的。</w:t>
      </w:r>
    </w:p>
    <w:p>
      <w:pPr>
        <w:pStyle w:val="Normal"/>
        <w:ind w:firstLineChars="200" w:startChars="0" w:start="0" w:endChars="0" w:end="0"/>
        <w:rPr/>
      </w:pPr>
      <w:r>
        <w:rPr>
          <w:rFonts w:ascii="黑体;SimHei" w:hAnsi="黑体;SimHei" w:cs="黑体;SimHei" w:hint="eastAsia" w:eastAsia="黑体;SimHei"/>
        </w:rPr>
        <w:t>第八十四条</w:t>
      </w:r>
      <w:r>
        <w:rPr/>
        <w:t xml:space="preserve">  </w:t>
      </w:r>
      <w:r>
        <w:rPr>
          <w:rFonts w:hint="eastAsia"/>
        </w:rPr>
        <w:t>小餐饮、食品摊贩违反本条例第四十五条规定，未在经营场所、摊位的显著位置悬挂或者摆放信息公示卡、从业人员健康证明的，由县级以上人民政府食品药品监督管理部门责令限期改正；逾期未改正的，处一百元以上五百元以下罚款。</w:t>
      </w:r>
    </w:p>
    <w:p>
      <w:pPr>
        <w:pStyle w:val="Normal"/>
        <w:ind w:firstLineChars="200" w:startChars="0" w:start="0" w:endChars="0" w:end="0"/>
        <w:rPr/>
      </w:pPr>
      <w:r>
        <w:rPr>
          <w:rFonts w:ascii="黑体;SimHei" w:hAnsi="黑体;SimHei" w:cs="黑体;SimHei" w:hint="eastAsia" w:eastAsia="黑体;SimHei"/>
        </w:rPr>
        <w:t>第八十五条</w:t>
      </w:r>
      <w:r>
        <w:rPr>
          <w:rFonts w:ascii="黑体;SimHei" w:hAnsi="黑体;SimHei" w:eastAsia="黑体;SimHei"/>
        </w:rPr>
        <w:t xml:space="preserve">  </w:t>
      </w:r>
      <w:r>
        <w:rPr>
          <w:rFonts w:hint="eastAsia"/>
        </w:rPr>
        <w:t>食品小作坊、小餐饮、食品摊贩在一年内累计三次因违反本条例受到责令停产停业、吊销食品小作坊登记证以外处罚的，由县级以上人民政府食品药品监督管理部门责令停产停业，对食品小作坊直至吊销登记证。</w:t>
      </w:r>
    </w:p>
    <w:p>
      <w:pPr>
        <w:pStyle w:val="Normal"/>
        <w:ind w:firstLineChars="200" w:startChars="0" w:start="0" w:endChars="0" w:end="0"/>
        <w:rPr/>
      </w:pPr>
      <w:r>
        <w:rPr>
          <w:rFonts w:ascii="黑体;SimHei" w:hAnsi="黑体;SimHei" w:cs="黑体;SimHei" w:hint="eastAsia" w:eastAsia="黑体;SimHei"/>
        </w:rPr>
        <w:t>第八十六条</w:t>
      </w:r>
      <w:r>
        <w:rPr/>
        <w:t xml:space="preserve">  </w:t>
      </w:r>
      <w:r>
        <w:rPr>
          <w:rFonts w:hint="eastAsia"/>
        </w:rPr>
        <w:t>县级以上人民政府及其有关部门违反本条例第六十七条规定，不依法履行食品安全政府信息公开义务的，由监察机关、上一级行政机关责令改正；情节严重的，对直接负责的主管人员和其他直接责任人员依法予以处分。</w:t>
      </w:r>
    </w:p>
    <w:p>
      <w:pPr>
        <w:pStyle w:val="Normal"/>
        <w:ind w:firstLineChars="200" w:startChars="0" w:start="0" w:endChars="0" w:end="0"/>
        <w:rPr/>
      </w:pPr>
      <w:r>
        <w:rPr>
          <w:rFonts w:ascii="黑体;SimHei" w:hAnsi="黑体;SimHei" w:cs="黑体;SimHei" w:hint="eastAsia" w:eastAsia="黑体;SimHei"/>
        </w:rPr>
        <w:t>第八十七条</w:t>
      </w:r>
      <w:r>
        <w:rPr/>
        <w:t xml:space="preserve">  </w:t>
      </w:r>
      <w:r>
        <w:rPr>
          <w:rFonts w:hint="eastAsia"/>
        </w:rPr>
        <w:t>违反本条例规定，县级以上人民政府不履行食品安全监督管理职责的，由上级人民政府予以通报，并责令限期改正；拒不改正或者导致本行政区域内出现食品安全事故、造成不良社会影响的，对直接负责的主管人员和其他直接责任人员依法予以处分；造成严重后果的，其主要负责人应当引咎辞职。</w:t>
      </w:r>
      <w:r>
        <w:rPr/>
        <w:t xml:space="preserve"> </w:t>
      </w:r>
    </w:p>
    <w:p>
      <w:pPr>
        <w:pStyle w:val="Normal"/>
        <w:ind w:firstLineChars="200" w:startChars="0" w:start="0" w:endChars="0" w:end="0"/>
        <w:rPr>
          <w:rFonts w:hint="eastAsia"/>
        </w:rPr>
      </w:pPr>
      <w:r>
        <w:rPr>
          <w:rFonts w:hint="eastAsia"/>
        </w:rPr>
        <w:t>违反本条例规定，县级以上人民政府食品药品监督管理部门和其他有关部门有下列行为之一的，对直接负责的主管人员和其他直接责任人员依法予以处分；造成严重后果的，其主要负责人应当引咎辞职：</w:t>
      </w:r>
    </w:p>
    <w:p>
      <w:pPr>
        <w:pStyle w:val="Normal"/>
        <w:ind w:firstLineChars="200" w:startChars="0" w:start="0" w:endChars="0" w:end="0"/>
        <w:rPr>
          <w:rFonts w:hint="eastAsia"/>
        </w:rPr>
      </w:pPr>
      <w:r>
        <w:rPr>
          <w:rFonts w:hint="eastAsia"/>
        </w:rPr>
        <w:t>（一）未按规定履行食品安全监督检查职责；</w:t>
      </w:r>
    </w:p>
    <w:p>
      <w:pPr>
        <w:pStyle w:val="Normal"/>
        <w:ind w:firstLineChars="200" w:startChars="0" w:start="0" w:endChars="0" w:end="0"/>
        <w:rPr>
          <w:rFonts w:hint="eastAsia"/>
        </w:rPr>
      </w:pPr>
      <w:r>
        <w:rPr>
          <w:rFonts w:hint="eastAsia"/>
        </w:rPr>
        <w:t>（二）对不符合条件的申请人准予许可，或者超越法定职权准予许可；</w:t>
      </w:r>
    </w:p>
    <w:p>
      <w:pPr>
        <w:pStyle w:val="Normal"/>
        <w:ind w:firstLineChars="200" w:startChars="0" w:start="0" w:endChars="0" w:end="0"/>
        <w:rPr>
          <w:rFonts w:hint="eastAsia"/>
        </w:rPr>
      </w:pPr>
      <w:r>
        <w:rPr>
          <w:rFonts w:hint="eastAsia"/>
        </w:rPr>
        <w:t>（三）接到食品安全违法行为举报不及时处理或者泄露举报人身份信息；</w:t>
      </w:r>
    </w:p>
    <w:p>
      <w:pPr>
        <w:pStyle w:val="Normal"/>
        <w:rPr/>
      </w:pPr>
      <w:r>
        <w:rPr/>
        <w:t xml:space="preserve">    </w:t>
      </w:r>
      <w:r>
        <w:rPr>
          <w:rFonts w:hint="eastAsia"/>
        </w:rPr>
        <w:t>（四）对食品安全违法行为不及时处理或者推诿；</w:t>
      </w:r>
    </w:p>
    <w:p>
      <w:pPr>
        <w:pStyle w:val="Normal"/>
        <w:ind w:firstLineChars="200" w:startChars="0" w:start="0" w:endChars="0" w:end="0"/>
        <w:rPr>
          <w:rFonts w:hint="eastAsia"/>
        </w:rPr>
      </w:pPr>
      <w:r>
        <w:rPr>
          <w:rFonts w:hint="eastAsia"/>
        </w:rPr>
        <w:t>（五）发现食品安全事故隐患未及时采取相应措施，造成食品安全事故或者不良社会影响；</w:t>
      </w:r>
    </w:p>
    <w:p>
      <w:pPr>
        <w:pStyle w:val="Normal"/>
        <w:ind w:firstLineChars="200" w:startChars="0" w:start="0" w:endChars="0" w:end="0"/>
        <w:rPr>
          <w:rFonts w:hint="eastAsia"/>
        </w:rPr>
      </w:pPr>
      <w:r>
        <w:rPr>
          <w:rFonts w:hint="eastAsia"/>
        </w:rPr>
        <w:t>（六）向食品生产经营者违法收取费用，索取、收受财物或者获取其他利益；</w:t>
      </w:r>
    </w:p>
    <w:p>
      <w:pPr>
        <w:pStyle w:val="Normal"/>
        <w:ind w:firstLineChars="200" w:startChars="0" w:start="0" w:endChars="0" w:end="0"/>
        <w:rPr>
          <w:rFonts w:hint="eastAsia"/>
        </w:rPr>
      </w:pPr>
      <w:r>
        <w:rPr>
          <w:rFonts w:hint="eastAsia"/>
        </w:rPr>
        <w:t>（七）其他玩忽职守、滥用职权、徇私舞弊的行为。</w:t>
      </w:r>
    </w:p>
    <w:p>
      <w:pPr>
        <w:pStyle w:val="Normal"/>
        <w:ind w:firstLineChars="200" w:startChars="0" w:start="0" w:endChars="0" w:end="0"/>
        <w:rPr/>
      </w:pPr>
      <w:r>
        <w:rPr>
          <w:rFonts w:ascii="黑体;SimHei" w:hAnsi="黑体;SimHei" w:cs="黑体;SimHei" w:hint="eastAsia" w:eastAsia="黑体;SimHei"/>
        </w:rPr>
        <w:t>第八十八条</w:t>
      </w:r>
      <w:r>
        <w:rPr>
          <w:rFonts w:ascii="黑体;SimHei" w:hAnsi="黑体;SimHei" w:eastAsia="黑体;SimHei"/>
        </w:rPr>
        <w:t xml:space="preserve">  </w:t>
      </w:r>
      <w:r>
        <w:rPr>
          <w:rFonts w:hint="eastAsia"/>
        </w:rPr>
        <w:t>对违反本条例的行为，法律、行政法规已作法律责任规定的，依照其规定处理；造成人身、财产或者其他损害的，依法承担民事责任；构成犯罪的，依法追究刑事责任。</w:t>
      </w:r>
    </w:p>
    <w:p>
      <w:pPr>
        <w:pStyle w:val="Normal"/>
        <w:ind w:firstLineChars="200" w:startChars="0" w:start="0" w:endChars="0" w:end="0"/>
        <w:rPr/>
      </w:pPr>
      <w:r>
        <w:rPr/>
      </w:r>
    </w:p>
    <w:p>
      <w:pPr>
        <w:pStyle w:val="Normal"/>
        <w:jc w:val="center"/>
        <w:rPr>
          <w:rFonts w:ascii="黑体;SimHei" w:hAnsi="黑体;SimHei" w:eastAsia="黑体;SimHei"/>
        </w:rPr>
      </w:pPr>
      <w:r>
        <w:rPr>
          <w:rFonts w:ascii="黑体;SimHei" w:hAnsi="黑体;SimHei" w:hint="eastAsia" w:eastAsia="黑体;SimHei"/>
        </w:rPr>
        <w:t>第六章</w:t>
      </w:r>
      <w:r>
        <w:rPr>
          <w:rFonts w:ascii="黑体;SimHei" w:hAnsi="黑体;SimHei" w:eastAsia="黑体;SimHei"/>
        </w:rPr>
        <w:t xml:space="preserve">  </w:t>
      </w:r>
      <w:r>
        <w:rPr>
          <w:rFonts w:ascii="黑体;SimHei" w:hAnsi="黑体;SimHei" w:hint="eastAsia" w:eastAsia="黑体;SimHei"/>
        </w:rPr>
        <w:t>附  则</w:t>
      </w:r>
    </w:p>
    <w:p>
      <w:pPr>
        <w:pStyle w:val="Normal"/>
        <w:rPr>
          <w:rFonts w:ascii="黑体;SimHei" w:hAnsi="黑体;SimHei" w:eastAsia="黑体;SimHei" w:cs="黑体;SimHei"/>
        </w:rPr>
      </w:pPr>
      <w:r>
        <w:rPr>
          <w:rFonts w:eastAsia="黑体;SimHei" w:cs="黑体;SimHei" w:ascii="黑体;SimHei" w:hAnsi="黑体;SimHei"/>
        </w:rPr>
        <w:t xml:space="preserve">    </w:t>
      </w:r>
    </w:p>
    <w:p>
      <w:pPr>
        <w:pStyle w:val="Normal"/>
        <w:rPr>
          <w:spacing w:val="-4"/>
        </w:rPr>
      </w:pPr>
      <w:r>
        <w:rPr>
          <w:rFonts w:eastAsia="黑体;SimHei" w:cs="黑体;SimHei" w:ascii="黑体;SimHei" w:hAnsi="黑体;SimHei"/>
        </w:rPr>
        <w:t xml:space="preserve">     </w:t>
      </w:r>
      <w:r>
        <w:rPr>
          <w:rFonts w:ascii="黑体;SimHei" w:hAnsi="黑体;SimHei" w:cs="黑体;SimHei" w:hint="eastAsia" w:eastAsia="黑体;SimHei"/>
        </w:rPr>
        <w:t>第八十九条</w:t>
      </w:r>
      <w:r>
        <w:rPr>
          <w:rFonts w:ascii="黑体;SimHei" w:hAnsi="黑体;SimHei" w:cs="黑体;SimHei" w:eastAsia="黑体;SimHei"/>
        </w:rPr>
        <w:t xml:space="preserve"> </w:t>
      </w:r>
      <w:r>
        <w:rPr>
          <w:spacing w:val="-4"/>
        </w:rPr>
        <w:t xml:space="preserve"> </w:t>
      </w:r>
      <w:r>
        <w:rPr>
          <w:rFonts w:hint="eastAsia"/>
          <w:spacing w:val="-4"/>
        </w:rPr>
        <w:t>本条例下列用语的含义：</w:t>
      </w:r>
    </w:p>
    <w:p>
      <w:pPr>
        <w:pStyle w:val="Normal"/>
        <w:rPr>
          <w:spacing w:val="-4"/>
        </w:rPr>
      </w:pPr>
      <w:r>
        <w:rPr>
          <w:rFonts w:hint="eastAsia"/>
          <w:spacing w:val="-4"/>
        </w:rPr>
        <w:t>　　（一）食品小作坊，是指有固定生产加工场所，从业人员较少、生产加工规模小、生产条件和工艺技术简单，生产加工传统、特色食品的生产经营者。</w:t>
      </w:r>
    </w:p>
    <w:p>
      <w:pPr>
        <w:pStyle w:val="Normal"/>
        <w:rPr>
          <w:spacing w:val="-4"/>
        </w:rPr>
      </w:pPr>
      <w:r>
        <w:rPr>
          <w:rFonts w:hint="eastAsia"/>
          <w:spacing w:val="-4"/>
        </w:rPr>
        <w:t>　　（二）小餐饮，是指有固定经营门店，经营面积五十平方米以下，从业人员少、条件简单，达不到国家食品经营许可条件，从事餐饮服务的小餐馆、小吃店、小饮品店等食品经营者。</w:t>
      </w:r>
    </w:p>
    <w:p>
      <w:pPr>
        <w:pStyle w:val="Normal"/>
        <w:rPr>
          <w:spacing w:val="-4"/>
        </w:rPr>
      </w:pPr>
      <w:r>
        <w:rPr>
          <w:rFonts w:hint="eastAsia"/>
          <w:spacing w:val="-4"/>
        </w:rPr>
        <w:t>　　（三）食品摊贩，是指不在固定店铺从事预包装食品或者散装食品制作销售的食品经营者。</w:t>
      </w:r>
    </w:p>
    <w:p>
      <w:pPr>
        <w:pStyle w:val="Normal"/>
        <w:ind w:firstLineChars="200" w:startChars="0" w:start="0" w:endChars="0" w:end="0"/>
        <w:rPr/>
      </w:pPr>
      <w:r>
        <w:rPr>
          <w:rFonts w:ascii="黑体;SimHei" w:hAnsi="黑体;SimHei" w:cs="黑体;SimHei" w:hint="eastAsia" w:eastAsia="黑体;SimHei"/>
        </w:rPr>
        <w:t>第九十条</w:t>
      </w:r>
      <w:r>
        <w:rPr>
          <w:rFonts w:ascii="黑体;SimHei" w:hAnsi="黑体;SimHei" w:eastAsia="黑体;SimHei"/>
        </w:rPr>
        <w:t xml:space="preserve"> </w:t>
      </w:r>
      <w:r>
        <w:rPr>
          <w:spacing w:val="-4"/>
        </w:rPr>
        <w:t xml:space="preserve"> </w:t>
      </w:r>
      <w:r>
        <w:rPr>
          <w:rFonts w:hint="eastAsia"/>
          <w:spacing w:val="-4"/>
        </w:rPr>
        <w:t>本条例自</w:t>
      </w:r>
      <w:r>
        <w:rPr>
          <w:spacing w:val="-4"/>
        </w:rPr>
        <w:t>2017</w:t>
      </w:r>
      <w:r>
        <w:rPr>
          <w:rFonts w:hint="eastAsia"/>
          <w:spacing w:val="-4"/>
        </w:rPr>
        <w:t>年</w:t>
      </w:r>
      <w:r>
        <w:rPr>
          <w:spacing w:val="-4"/>
        </w:rPr>
        <w:t>12</w:t>
      </w:r>
      <w:r>
        <w:rPr>
          <w:rFonts w:hint="eastAsia"/>
          <w:spacing w:val="-4"/>
        </w:rPr>
        <w:t>月</w:t>
      </w:r>
      <w:r>
        <w:rPr>
          <w:spacing w:val="-4"/>
        </w:rPr>
        <w:t>1</w:t>
      </w:r>
      <w:r>
        <w:rPr>
          <w:rFonts w:hint="eastAsia"/>
          <w:spacing w:val="-4"/>
        </w:rPr>
        <w:t>日起施行。</w:t>
      </w:r>
    </w:p>
    <w:p>
      <w:pPr>
        <w:pStyle w:val="Normal"/>
        <w:rPr>
          <w:rFonts w:hint="eastAsia"/>
          <w:spacing w:val="-4"/>
        </w:rPr>
      </w:pPr>
      <w:r>
        <w:rPr>
          <w:rFonts w:hint="eastAsia"/>
          <w:spacing w:val="-4"/>
        </w:rPr>
      </w:r>
    </w:p>
    <w:p>
      <w:pPr>
        <w:pStyle w:val="Normal"/>
        <w:rPr>
          <w:rFonts w:hint="eastAsia"/>
          <w:szCs w:val="28"/>
        </w:rPr>
      </w:pPr>
      <w:r>
        <w:rPr>
          <w:rFonts w:hint="eastAsia"/>
          <w:szCs w:val="28"/>
        </w:rPr>
      </w:r>
    </w:p>
    <w:sectPr>
      <w:footerReference w:type="default" r:id="rId2"/>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Simsun">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27</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27</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2017-08-03T08:37:00Z</dcterms:created>
  <dc:creator>ch</dc:creator>
  <dc:description/>
  <cp:keywords/>
  <dc:language>en-US</dc:language>
  <cp:lastModifiedBy>梁艳</cp:lastModifiedBy>
  <cp:lastPrinted>2017-05-27T13:00:00Z</cp:lastPrinted>
  <dcterms:modified xsi:type="dcterms:W3CDTF">2017-08-03T10:55:00Z</dcterms:modified>
  <cp:revision>9</cp:revision>
  <dc:subject/>
  <dc:title>板心</dc:title>
</cp:coreProperties>
</file>