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SimHei" w:hint="eastAsia"/>
          <w:sz w:val="36"/>
        </w:rPr>
      </w:pPr>
      <w:r>
        <w:rPr>
          <w:rFonts w:eastAsia="黑体;SimHei" w:hint="eastAsia"/>
          <w:sz w:val="36"/>
        </w:rPr>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安徽省人民代表大会常务委员会</w:t>
      </w:r>
    </w:p>
    <w:p>
      <w:pPr>
        <w:pStyle w:val="Normal"/>
        <w:spacing w:lineRule="exact" w:line="720"/>
        <w:jc w:val="center"/>
        <w:rPr>
          <w:rFonts w:eastAsia="方正小标宋简体"/>
          <w:bCs/>
          <w:sz w:val="44"/>
        </w:rPr>
      </w:pPr>
      <w:r>
        <w:rPr>
          <w:rFonts w:ascii="宋体;SimSun" w:hAnsi="宋体;SimSun" w:cs="宋体;SimSun" w:hint="eastAsia" w:eastAsia="宋体;SimSun"/>
          <w:bCs/>
          <w:sz w:val="44"/>
        </w:rPr>
        <w:t>公    告</w:t>
      </w:r>
    </w:p>
    <w:p>
      <w:pPr>
        <w:pStyle w:val="Normal"/>
        <w:jc w:val="center"/>
        <w:rPr>
          <w:rFonts w:ascii="仿宋_GB2312" w:hAnsi="仿宋_GB2312" w:eastAsia="方正小标宋简体"/>
          <w:bCs/>
          <w:sz w:val="30"/>
        </w:rPr>
      </w:pPr>
      <w:r>
        <w:rPr>
          <w:rFonts w:eastAsia="方正小标宋简体"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（第五十四号）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t>《</w:t>
      </w:r>
      <w:r>
        <w:rPr>
          <w:rFonts w:ascii="仿宋_GB2312" w:hAnsi="仿宋_GB2312" w:hint="eastAsia"/>
          <w:color w:val="000000"/>
        </w:rPr>
        <w:t>安徽省水路运输条例</w:t>
      </w:r>
      <w:r>
        <w:rPr/>
        <w:t>》已经</w:t>
      </w:r>
      <w:r>
        <w:rPr/>
        <w:t>201</w:t>
      </w:r>
      <w:r>
        <w:rPr>
          <w:rFonts w:hint="eastAsia"/>
        </w:rPr>
        <w:t>7</w:t>
      </w:r>
      <w:r>
        <w:rPr/>
        <w:t>年</w:t>
      </w:r>
      <w:r>
        <w:rPr>
          <w:rFonts w:hint="eastAsia"/>
        </w:rPr>
        <w:t>5</w:t>
      </w:r>
      <w:r>
        <w:rPr/>
        <w:t>月</w:t>
      </w:r>
      <w:r>
        <w:rPr>
          <w:rFonts w:hint="eastAsia"/>
        </w:rPr>
        <w:t>27</w:t>
      </w:r>
      <w:r>
        <w:rPr/>
        <w:t>日安徽省第十二届人民代表大会常务委员会第</w:t>
      </w:r>
      <w:r>
        <w:rPr>
          <w:rFonts w:hint="eastAsia"/>
        </w:rPr>
        <w:t>三十八</w:t>
      </w:r>
      <w:r>
        <w:rPr/>
        <w:t>次会议</w:t>
      </w:r>
      <w:r>
        <w:rPr>
          <w:rFonts w:hint="eastAsia"/>
        </w:rPr>
        <w:t>通过</w:t>
      </w:r>
      <w:r>
        <w:rPr/>
        <w:t>，现</w:t>
      </w:r>
      <w:r>
        <w:rPr>
          <w:rFonts w:hint="eastAsia"/>
        </w:rPr>
        <w:t>予</w:t>
      </w:r>
      <w:r>
        <w:rPr/>
        <w:t>公布，自</w:t>
      </w:r>
      <w:r>
        <w:rPr/>
        <w:t>201</w:t>
      </w:r>
      <w:r>
        <w:rPr>
          <w:rFonts w:hint="eastAsia"/>
        </w:rPr>
        <w:t>7</w:t>
      </w:r>
      <w:r>
        <w:rPr/>
        <w:t>年</w:t>
      </w:r>
      <w:r>
        <w:rPr>
          <w:rFonts w:hint="eastAsia"/>
        </w:rPr>
        <w:t>8</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198"/>
        <w:jc w:val="center"/>
        <w:rPr/>
      </w:pPr>
      <w:r>
        <w:rPr>
          <w:rFonts w:hint="eastAsia"/>
        </w:rPr>
        <w:t xml:space="preserve">                        </w:t>
      </w:r>
      <w:r>
        <w:rPr/>
        <w:t>安徽省人民代表大会常务委员会</w:t>
      </w:r>
    </w:p>
    <w:p>
      <w:pPr>
        <w:pStyle w:val="Normal"/>
        <w:ind w:firstLineChars="0" w:firstLine="0" w:startChars="0" w:start="0" w:endChars="508"/>
        <w:jc w:val="end"/>
        <w:rPr/>
      </w:pPr>
      <w:r>
        <w:rPr>
          <w:rFonts w:hint="eastAsia"/>
        </w:rPr>
        <w:t xml:space="preserve">                              </w:t>
      </w:r>
      <w:r>
        <w:rPr/>
        <w:t>201</w:t>
      </w:r>
      <w:r>
        <w:rPr>
          <w:rFonts w:hint="eastAsia"/>
        </w:rPr>
        <w:t>7</w:t>
      </w:r>
      <w:r>
        <w:rPr/>
        <w:t>年</w:t>
      </w:r>
      <w:r>
        <w:rPr>
          <w:rFonts w:hint="eastAsia"/>
        </w:rPr>
        <w:t>5</w:t>
      </w:r>
      <w:r>
        <w:rPr/>
        <w:t>月</w:t>
      </w:r>
      <w:r>
        <w:rPr>
          <w:rFonts w:hint="eastAsia"/>
        </w:rPr>
        <w:t>31</w:t>
      </w:r>
      <w:r>
        <w:rPr/>
        <w:t>日</w:t>
      </w:r>
      <w:r>
        <w:br w:type="page"/>
      </w:r>
    </w:p>
    <w:p>
      <w:pPr>
        <w:pStyle w:val="Normal"/>
        <w:ind w:firstLineChars="0" w:firstLine="0" w:startChars="0" w:start="0" w:endChars="508"/>
        <w:rPr>
          <w:rFonts w:hint="eastAsia"/>
        </w:rPr>
      </w:pPr>
      <w:r>
        <w:rPr>
          <w:rFonts w:hint="eastAsia"/>
        </w:rPr>
      </w:r>
    </w:p>
    <w:p>
      <w:pPr>
        <w:pStyle w:val="Normal"/>
        <w:spacing w:lineRule="exact" w:line="680"/>
        <w:jc w:val="center"/>
        <w:rPr>
          <w:rFonts w:ascii="宋体;SimSun" w:hAnsi="宋体;SimSun" w:eastAsia="宋体;SimSun" w:cs="宋体;SimSun" w:hint="eastAsia"/>
          <w:color w:val="000000"/>
          <w:sz w:val="44"/>
          <w:szCs w:val="44"/>
        </w:rPr>
      </w:pPr>
      <w:r>
        <w:rPr>
          <w:rFonts w:ascii="宋体;SimSun" w:hAnsi="宋体;SimSun" w:cs="宋体;SimSun" w:hint="eastAsia" w:eastAsia="宋体;SimSun"/>
          <w:color w:val="000000"/>
          <w:sz w:val="44"/>
          <w:szCs w:val="44"/>
        </w:rPr>
        <w:t>安徽省水路运输条例</w:t>
      </w:r>
    </w:p>
    <w:p>
      <w:pPr>
        <w:pStyle w:val="Normal"/>
        <w:ind w:firstLineChars="200" w:startChars="0" w:start="0" w:endChars="0" w:end="0"/>
        <w:rPr>
          <w:rFonts w:ascii="宋体;SimSun" w:hAnsi="宋体;SimSun" w:eastAsia="宋体;SimSun" w:cs="宋体;SimSun" w:hint="eastAsia"/>
          <w:color w:val="000000"/>
          <w:sz w:val="44"/>
          <w:szCs w:val="44"/>
        </w:rPr>
      </w:pPr>
      <w:r>
        <w:rPr>
          <w:rFonts w:eastAsia="宋体;SimSun" w:cs="宋体;SimSun" w:hint="eastAsia" w:ascii="宋体;SimSun" w:hAnsi="宋体;SimSun"/>
          <w:color w:val="000000"/>
          <w:sz w:val="44"/>
          <w:szCs w:val="44"/>
        </w:rPr>
      </w:r>
    </w:p>
    <w:p>
      <w:pPr>
        <w:pStyle w:val="Normal"/>
        <w:jc w:val="center"/>
        <w:rPr>
          <w:rFonts w:eastAsia="楷体_GB2312" w:hint="eastAsia"/>
          <w:color w:val="000000"/>
          <w:shd w:fill="FFFFFF" w:val="clear"/>
        </w:rPr>
      </w:pPr>
      <w:r>
        <w:rPr>
          <w:rFonts w:eastAsia="楷体_GB2312"/>
          <w:color w:val="000000"/>
          <w:shd w:fill="FFFFFF" w:val="clear"/>
        </w:rPr>
        <w:t>（</w:t>
      </w:r>
      <w:r>
        <w:rPr>
          <w:rFonts w:eastAsia="楷体_GB2312"/>
          <w:color w:val="000000"/>
          <w:shd w:fill="FFFFFF" w:val="clear"/>
        </w:rPr>
        <w:t>2017</w:t>
      </w:r>
      <w:r>
        <w:rPr>
          <w:rFonts w:eastAsia="楷体_GB2312"/>
          <w:color w:val="000000"/>
          <w:shd w:fill="FFFFFF" w:val="clear"/>
        </w:rPr>
        <w:t>年</w:t>
      </w:r>
      <w:r>
        <w:rPr>
          <w:rFonts w:eastAsia="楷体_GB2312"/>
          <w:color w:val="000000"/>
          <w:shd w:fill="FFFFFF" w:val="clear"/>
        </w:rPr>
        <w:t>5</w:t>
      </w:r>
      <w:r>
        <w:rPr>
          <w:rFonts w:eastAsia="楷体_GB2312"/>
          <w:color w:val="000000"/>
          <w:shd w:fill="FFFFFF" w:val="clear"/>
        </w:rPr>
        <w:t>月</w:t>
      </w:r>
      <w:r>
        <w:rPr>
          <w:rFonts w:eastAsia="楷体_GB2312" w:hint="eastAsia"/>
          <w:color w:val="000000"/>
          <w:shd w:fill="FFFFFF" w:val="clear"/>
        </w:rPr>
        <w:t>27</w:t>
      </w:r>
      <w:r>
        <w:rPr>
          <w:rFonts w:eastAsia="楷体_GB2312"/>
          <w:color w:val="000000"/>
          <w:shd w:fill="FFFFFF" w:val="clear"/>
        </w:rPr>
        <w:t>日安徽省第十二届人民代表大会</w:t>
      </w:r>
    </w:p>
    <w:p>
      <w:pPr>
        <w:pStyle w:val="Normal"/>
        <w:jc w:val="center"/>
        <w:rPr>
          <w:rFonts w:eastAsia="楷体_GB2312"/>
          <w:color w:val="000000"/>
        </w:rPr>
      </w:pPr>
      <w:r>
        <w:rPr>
          <w:rFonts w:eastAsia="楷体_GB2312"/>
          <w:color w:val="000000"/>
          <w:shd w:fill="FFFFFF" w:val="clear"/>
        </w:rPr>
        <w:t>常务委员会第三十八次会议通过）</w:t>
      </w:r>
    </w:p>
    <w:p>
      <w:pPr>
        <w:pStyle w:val="Normal"/>
        <w:ind w:firstLineChars="200" w:startChars="0" w:start="0" w:endChars="0" w:end="0"/>
        <w:rPr>
          <w:rFonts w:eastAsia="楷体_GB2312" w:hint="eastAsia"/>
          <w:color w:val="000000"/>
        </w:rPr>
      </w:pPr>
      <w:r>
        <w:rPr>
          <w:rFonts w:eastAsia="楷体_GB2312" w:hint="eastAsia"/>
          <w:color w:val="000000"/>
        </w:rPr>
      </w:r>
    </w:p>
    <w:p>
      <w:pPr>
        <w:pStyle w:val="Normal"/>
        <w:jc w:val="center"/>
        <w:rPr/>
      </w:pPr>
      <w:r>
        <w:rPr>
          <w:rFonts w:hint="eastAsia" w:eastAsia="黑体;SimHei"/>
          <w:color w:val="000000"/>
        </w:rPr>
        <w:t>第一章  总  则</w:t>
      </w:r>
    </w:p>
    <w:p>
      <w:pPr>
        <w:pStyle w:val="Normal"/>
        <w:ind w:firstLineChars="200" w:startChars="0" w:start="0" w:endChars="0" w:end="0"/>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第一条</w:t>
      </w:r>
      <w:r>
        <w:rPr>
          <w:rFonts w:hint="eastAsia"/>
          <w:color w:val="000000"/>
        </w:rPr>
        <w:t xml:space="preserve">  为了规范水路运输经营行为，维护水路运输市场秩序，保障水路运输安全，保护水路运输当事人的合法权益，促进水路运输业持续健康发展，根据国务院《国内水路运输管理条例》和有关法律、行政法规，结合本省实际，制定本条例。</w:t>
      </w:r>
    </w:p>
    <w:p>
      <w:pPr>
        <w:pStyle w:val="Normal"/>
        <w:ind w:firstLineChars="200" w:startChars="0" w:start="0" w:endChars="0" w:end="0"/>
        <w:rPr/>
      </w:pPr>
      <w:r>
        <w:rPr>
          <w:rFonts w:hint="eastAsia" w:eastAsia="黑体;SimHei"/>
          <w:color w:val="000000"/>
        </w:rPr>
        <w:t>第二条</w:t>
      </w:r>
      <w:r>
        <w:rPr>
          <w:rFonts w:hint="eastAsia"/>
          <w:color w:val="000000"/>
        </w:rPr>
        <w:t xml:space="preserve">  本条例适用于本省行政区域内从事经营性水路运输、水路运输辅助业务、水路运输业发展及其监督管理等活动。</w:t>
      </w:r>
    </w:p>
    <w:p>
      <w:pPr>
        <w:pStyle w:val="Normal"/>
        <w:ind w:firstLineChars="200" w:startChars="0" w:start="0" w:endChars="0" w:end="0"/>
        <w:rPr/>
      </w:pPr>
      <w:r>
        <w:rPr>
          <w:rFonts w:hint="eastAsia" w:eastAsia="黑体;SimHei"/>
          <w:color w:val="000000"/>
        </w:rPr>
        <w:t>第三条</w:t>
      </w:r>
      <w:r>
        <w:rPr>
          <w:rFonts w:hint="eastAsia"/>
          <w:color w:val="000000"/>
        </w:rPr>
        <w:t xml:space="preserve">  水路运输业的发展应当遵循市场主导、政府引导、统筹协调、节能环保的原则，建设畅通、高效、安全、绿色、智慧的水路运输体系。</w:t>
      </w:r>
    </w:p>
    <w:p>
      <w:pPr>
        <w:pStyle w:val="Normal"/>
        <w:ind w:firstLineChars="200" w:startChars="0" w:start="0" w:endChars="0" w:end="0"/>
        <w:rPr/>
      </w:pPr>
      <w:r>
        <w:rPr>
          <w:rFonts w:hint="eastAsia" w:eastAsia="黑体;SimHei"/>
          <w:color w:val="000000"/>
        </w:rPr>
        <w:t>第四条</w:t>
      </w:r>
      <w:r>
        <w:rPr>
          <w:rFonts w:hint="eastAsia"/>
          <w:color w:val="000000"/>
        </w:rPr>
        <w:t xml:space="preserve">  县级以上人民政府应当加强对水路运输工作的领导，将水路运输业纳入国民经济和社会发展规划，加大对水路运输基础设施建设和维护的投入，积极引导社会资本投资水路运输基础设施建设和维护。</w:t>
      </w:r>
    </w:p>
    <w:p>
      <w:pPr>
        <w:pStyle w:val="Normal"/>
        <w:ind w:firstLineChars="200" w:startChars="0" w:start="0" w:endChars="0" w:end="0"/>
        <w:rPr/>
      </w:pPr>
      <w:r>
        <w:rPr>
          <w:rFonts w:hint="eastAsia" w:eastAsia="黑体;SimHei"/>
          <w:color w:val="000000"/>
        </w:rPr>
        <w:t xml:space="preserve">第五条 </w:t>
      </w:r>
      <w:r>
        <w:rPr>
          <w:rFonts w:hint="eastAsia"/>
          <w:color w:val="000000"/>
        </w:rPr>
        <w:t xml:space="preserve"> 省人民政府交通运输主管部门主管本省的水路运输工作，其所属的水路运输管理机构具体实施对水路运输的管理工作。</w:t>
      </w:r>
    </w:p>
    <w:p>
      <w:pPr>
        <w:pStyle w:val="Normal"/>
        <w:ind w:firstLineChars="200" w:startChars="0" w:start="0" w:endChars="0" w:end="0"/>
        <w:rPr>
          <w:rFonts w:hint="eastAsia"/>
          <w:color w:val="000000"/>
        </w:rPr>
      </w:pPr>
      <w:r>
        <w:rPr>
          <w:rFonts w:hint="eastAsia"/>
          <w:color w:val="000000"/>
        </w:rPr>
        <w:t>设区的市、县级人民政府水路运输管理部门或者机构负责本行政区域水路运输管理工作。</w:t>
      </w:r>
    </w:p>
    <w:p>
      <w:pPr>
        <w:pStyle w:val="Normal"/>
        <w:ind w:firstLineChars="200" w:startChars="0" w:start="0" w:endChars="0" w:end="0"/>
        <w:rPr/>
      </w:pPr>
      <w:r>
        <w:rPr>
          <w:rFonts w:hint="eastAsia" w:eastAsia="黑体;SimHei"/>
          <w:color w:val="000000"/>
        </w:rPr>
        <w:t>第六条</w:t>
      </w:r>
      <w:r>
        <w:rPr>
          <w:rFonts w:hint="eastAsia"/>
          <w:color w:val="000000"/>
        </w:rPr>
        <w:t xml:space="preserve">  依法成立的水路运输行业组织，应当依照法律、法规和章程的规定，制定行业经营规范和服务标准，建立行业诚信监督、约束机制，组织开展职业道德教育和业务培训，对其成员的经营行为和服务质量实行自律管理。</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第二章  水路运输业发展</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第七条</w:t>
      </w:r>
      <w:r>
        <w:rPr>
          <w:rFonts w:hint="eastAsia"/>
          <w:color w:val="000000"/>
        </w:rPr>
        <w:t xml:space="preserve">  省、设区的市人民政府应当根据国民经济和社会发展的需要，组织编制水路运输发展规划。设区的市水路运输发展规划应当符合省水路运输发展规划。</w:t>
      </w:r>
    </w:p>
    <w:p>
      <w:pPr>
        <w:pStyle w:val="Normal"/>
        <w:ind w:firstLineChars="200" w:startChars="0" w:start="0" w:endChars="0" w:end="0"/>
        <w:rPr>
          <w:rFonts w:hint="eastAsia"/>
          <w:color w:val="000000"/>
        </w:rPr>
      </w:pPr>
      <w:r>
        <w:rPr>
          <w:rFonts w:hint="eastAsia"/>
          <w:color w:val="000000"/>
        </w:rPr>
        <w:t>水路运输发展规划应当与航道规划、港口规划、环境保护规划等相衔接，促进航道、港口、船舶和支持保障系统协调发展。</w:t>
      </w:r>
    </w:p>
    <w:p>
      <w:pPr>
        <w:pStyle w:val="Normal"/>
        <w:ind w:firstLineChars="200" w:startChars="0" w:start="0" w:endChars="0" w:end="0"/>
        <w:rPr/>
      </w:pPr>
      <w:r>
        <w:rPr>
          <w:rFonts w:hint="eastAsia" w:eastAsia="黑体;SimHei"/>
          <w:color w:val="000000"/>
        </w:rPr>
        <w:t>第八条</w:t>
      </w:r>
      <w:r>
        <w:rPr>
          <w:rFonts w:hint="eastAsia"/>
          <w:color w:val="000000"/>
        </w:rPr>
        <w:t xml:space="preserve">  县级以上人民政府编制土地利用总体规划、城乡规划，应当统筹考虑水路运输建设项目的空间布局和用地需求。</w:t>
      </w:r>
    </w:p>
    <w:p>
      <w:pPr>
        <w:pStyle w:val="Normal"/>
        <w:ind w:firstLineChars="200" w:startChars="0" w:start="0" w:endChars="0" w:end="0"/>
        <w:rPr/>
      </w:pPr>
      <w:r>
        <w:rPr>
          <w:rFonts w:hint="eastAsia" w:eastAsia="黑体;SimHei"/>
          <w:color w:val="000000"/>
        </w:rPr>
        <w:t>第九条</w:t>
      </w:r>
      <w:r>
        <w:rPr>
          <w:rFonts w:hint="eastAsia"/>
          <w:color w:val="000000"/>
        </w:rPr>
        <w:t xml:space="preserve">  县级以上人民政府应当根据航道规划，增强干线航运能力，改善支流通航条件，促进长江、淮河、新安江等流域干支航道跨省跨流域联动发展，推进连接长江三角洲主要港区的高等级航道网络建设。</w:t>
      </w:r>
    </w:p>
    <w:p>
      <w:pPr>
        <w:pStyle w:val="Normal"/>
        <w:ind w:firstLineChars="200" w:startChars="0" w:start="0" w:endChars="0" w:end="0"/>
        <w:rPr/>
      </w:pPr>
      <w:r>
        <w:rPr>
          <w:rFonts w:hint="eastAsia" w:eastAsia="黑体;SimHei"/>
          <w:color w:val="000000"/>
        </w:rPr>
        <w:t>第十条</w:t>
      </w:r>
      <w:r>
        <w:rPr>
          <w:rFonts w:hint="eastAsia"/>
          <w:color w:val="000000"/>
        </w:rPr>
        <w:t xml:space="preserve">  建设与航道有关的工程，除依照法律、行政法规或者国务院规定进行的防洪、供水等特殊工程外，不得因工程建设降低航道通航条件。</w:t>
      </w:r>
    </w:p>
    <w:p>
      <w:pPr>
        <w:pStyle w:val="Normal"/>
        <w:ind w:firstLineChars="200" w:startChars="0" w:start="0" w:endChars="0" w:end="0"/>
        <w:rPr>
          <w:rFonts w:hint="eastAsia"/>
          <w:color w:val="000000"/>
        </w:rPr>
      </w:pPr>
      <w:r>
        <w:rPr>
          <w:rFonts w:hint="eastAsia"/>
          <w:color w:val="000000"/>
        </w:rPr>
        <w:t>建设与航道有关的工程，建设单位应当依法就建设工程对通航条件的影响作出评价，并报送有审核权的航道管理部门审核。除国务院交通运输主管部门审核的建设项目外，规划确定的四级以上航道上的建设项目，由省航道管理部门审核，其他建设项目由所在地设区的市负责航道管理的部门审核。</w:t>
      </w:r>
    </w:p>
    <w:p>
      <w:pPr>
        <w:pStyle w:val="Normal"/>
        <w:ind w:firstLineChars="200" w:startChars="0" w:start="0" w:endChars="0" w:end="0"/>
        <w:rPr/>
      </w:pPr>
      <w:r>
        <w:rPr>
          <w:rFonts w:hint="eastAsia" w:eastAsia="黑体;SimHei"/>
          <w:color w:val="000000"/>
        </w:rPr>
        <w:t>第十一条</w:t>
      </w:r>
      <w:r>
        <w:rPr>
          <w:rFonts w:hint="eastAsia"/>
          <w:color w:val="000000"/>
        </w:rPr>
        <w:t xml:space="preserve">  船闸等通航建筑物的经营管理者应当按照所在地设区的市负责航道管理的部门批准的方案运行，无正当理由不得拒绝船舶通行。</w:t>
      </w:r>
    </w:p>
    <w:p>
      <w:pPr>
        <w:pStyle w:val="Normal"/>
        <w:ind w:firstLineChars="200" w:startChars="0" w:start="0" w:endChars="0" w:end="0"/>
        <w:rPr>
          <w:rFonts w:hint="eastAsia"/>
          <w:color w:val="000000"/>
        </w:rPr>
      </w:pPr>
      <w:r>
        <w:rPr>
          <w:rFonts w:hint="eastAsia"/>
          <w:color w:val="000000"/>
        </w:rPr>
        <w:t>遇有堵闸或者可能发生堵闸等影响船舶通行情况，船闸等通航建筑物经营管理者应当服从所在地负责航道管理的部门的统一调度。</w:t>
      </w:r>
    </w:p>
    <w:p>
      <w:pPr>
        <w:pStyle w:val="Normal"/>
        <w:ind w:firstLineChars="200" w:startChars="0" w:start="0" w:endChars="0" w:end="0"/>
        <w:rPr/>
      </w:pPr>
      <w:r>
        <w:rPr>
          <w:rFonts w:hint="eastAsia" w:eastAsia="黑体;SimHei"/>
          <w:color w:val="000000"/>
        </w:rPr>
        <w:t xml:space="preserve">第十二条 </w:t>
      </w:r>
      <w:r>
        <w:rPr>
          <w:rFonts w:hint="eastAsia"/>
          <w:color w:val="000000"/>
        </w:rPr>
        <w:t xml:space="preserve"> 省人民政府交通运输主管部门应当会同发展和改革、水行政、国土资源等部门，统筹港口岸线资源开发，优化港口布局，促进港口公共资源共享。</w:t>
      </w:r>
    </w:p>
    <w:p>
      <w:pPr>
        <w:pStyle w:val="Normal"/>
        <w:ind w:firstLineChars="200" w:startChars="0" w:start="0" w:endChars="0" w:end="0"/>
        <w:rPr>
          <w:rFonts w:hint="eastAsia"/>
          <w:color w:val="000000"/>
        </w:rPr>
      </w:pPr>
      <w:r>
        <w:rPr>
          <w:rFonts w:hint="eastAsia"/>
          <w:color w:val="000000"/>
        </w:rPr>
        <w:t>设区的市港口行政管理部门应当加强公用码头和公共锚地建设，优化码头泊位结构，引导码头技术升级，推进专业化、集约化、规模化、现代化港区建设。</w:t>
      </w:r>
    </w:p>
    <w:p>
      <w:pPr>
        <w:pStyle w:val="Normal"/>
        <w:ind w:firstLineChars="200" w:startChars="0" w:start="0" w:endChars="0" w:end="0"/>
        <w:rPr>
          <w:rFonts w:hint="eastAsia"/>
          <w:color w:val="000000"/>
          <w:u w:val="single"/>
        </w:rPr>
      </w:pPr>
      <w:r>
        <w:rPr>
          <w:rFonts w:hint="eastAsia"/>
          <w:color w:val="000000"/>
        </w:rPr>
        <w:t>新建码头应当规划、设计和建设岸基供电设施，已建成的码头应当逐步实施岸基供电设施改造。船舶靠港后应当优先使用岸电。</w:t>
      </w:r>
    </w:p>
    <w:p>
      <w:pPr>
        <w:pStyle w:val="Normal"/>
        <w:ind w:firstLineChars="200" w:startChars="0" w:start="0" w:endChars="0" w:end="0"/>
        <w:rPr>
          <w:rFonts w:hint="eastAsia"/>
          <w:color w:val="000000"/>
        </w:rPr>
      </w:pPr>
      <w:r>
        <w:rPr>
          <w:rFonts w:hint="eastAsia"/>
          <w:color w:val="000000"/>
        </w:rPr>
        <w:t>港口经营者应当按照国家规定建设垃圾接收、转运及处理设施，提高含油污水、化学品洗舱水等接收处置能力及污染事故应急能力。</w:t>
      </w:r>
    </w:p>
    <w:p>
      <w:pPr>
        <w:pStyle w:val="Normal"/>
        <w:ind w:firstLineChars="200" w:startChars="0" w:start="0" w:endChars="0" w:end="0"/>
        <w:rPr/>
      </w:pPr>
      <w:r>
        <w:rPr>
          <w:rFonts w:hint="eastAsia" w:eastAsia="黑体;SimHei"/>
          <w:color w:val="000000"/>
        </w:rPr>
        <w:t>第十三条</w:t>
      </w:r>
      <w:r>
        <w:rPr>
          <w:rFonts w:hint="eastAsia"/>
          <w:color w:val="000000"/>
        </w:rPr>
        <w:t xml:space="preserve">  港口经营者应当为水路运输经营者以及托运人、收货人自行办理船舶或者货物进出港口手续提供便利，不得强行提供有偿服务。</w:t>
      </w:r>
    </w:p>
    <w:p>
      <w:pPr>
        <w:pStyle w:val="Normal"/>
        <w:ind w:firstLineChars="200" w:startChars="0" w:start="0" w:endChars="0" w:end="0"/>
        <w:rPr>
          <w:rFonts w:hint="eastAsia"/>
          <w:color w:val="000000"/>
        </w:rPr>
      </w:pPr>
      <w:r>
        <w:rPr>
          <w:rFonts w:hint="eastAsia"/>
          <w:color w:val="000000"/>
        </w:rPr>
        <w:t>港口经营者应当遵守国家有关港口经营价格和收费的规定，在其经营场所公示收费项目和收费标准。</w:t>
      </w:r>
    </w:p>
    <w:p>
      <w:pPr>
        <w:pStyle w:val="Normal"/>
        <w:shd w:fill="FFFFFF" w:val="clear"/>
        <w:ind w:firstLineChars="196" w:startChars="0" w:start="0" w:endChars="0" w:end="0"/>
        <w:rPr>
          <w:rFonts w:ascii="黑体;SimHei" w:hAnsi="黑体;SimHei" w:eastAsia="黑体;SimHei" w:cs="黑体;SimHei" w:hint="eastAsia"/>
          <w:bCs/>
          <w:color w:val="000000"/>
          <w:u w:val="single"/>
          <w:shd w:fill="FFFFFF" w:val="clear"/>
        </w:rPr>
      </w:pPr>
      <w:r>
        <w:rPr>
          <w:rFonts w:hint="eastAsia" w:eastAsia="黑体;SimHei"/>
          <w:color w:val="000000"/>
        </w:rPr>
        <w:t xml:space="preserve">第十四条  </w:t>
      </w:r>
      <w:r>
        <w:rPr>
          <w:rFonts w:hint="eastAsia"/>
          <w:color w:val="000000"/>
        </w:rPr>
        <w:t>鼓励水路运输及相关经营者提高装卸、运输、仓储管理等关键设备的自动化、信息化水平，提供物流信息服务。</w:t>
      </w:r>
    </w:p>
    <w:p>
      <w:pPr>
        <w:pStyle w:val="Normal"/>
        <w:ind w:firstLineChars="200" w:startChars="0" w:start="0" w:endChars="0" w:end="0"/>
        <w:jc w:val="start"/>
        <w:rPr/>
      </w:pPr>
      <w:r>
        <w:rPr>
          <w:rFonts w:hint="eastAsia" w:eastAsia="黑体;SimHei"/>
          <w:color w:val="000000"/>
        </w:rPr>
        <w:t xml:space="preserve">第十五条  </w:t>
      </w:r>
      <w:r>
        <w:rPr>
          <w:rFonts w:hint="eastAsia"/>
          <w:color w:val="000000"/>
        </w:rPr>
        <w:t>县级以上人民政府应当制定并组织实施有利于水路运输业持续健康发展的产业政策和措施，促进水路运输与相关产业融合发展，加强跨区域合作，实现信息互通、资源共享与优势互补。</w:t>
      </w:r>
    </w:p>
    <w:p>
      <w:pPr>
        <w:pStyle w:val="Normal"/>
        <w:ind w:firstLineChars="200" w:startChars="0" w:start="0" w:endChars="0" w:end="0"/>
        <w:jc w:val="start"/>
        <w:rPr>
          <w:rFonts w:hint="eastAsia"/>
          <w:color w:val="000000"/>
        </w:rPr>
      </w:pPr>
      <w:r>
        <w:rPr>
          <w:rFonts w:hint="eastAsia"/>
          <w:color w:val="000000"/>
        </w:rPr>
        <w:t>引导优势产业项目临港布局，在沿江、沿淮形成产业集中度高、辐射力强、与港口布局相协调的临港产业经济。</w:t>
      </w:r>
    </w:p>
    <w:p>
      <w:pPr>
        <w:pStyle w:val="Normal"/>
        <w:ind w:firstLineChars="200" w:startChars="0" w:start="0" w:endChars="0" w:end="0"/>
        <w:rPr/>
      </w:pPr>
      <w:r>
        <w:rPr>
          <w:rFonts w:hint="eastAsia" w:eastAsia="黑体;SimHei"/>
          <w:color w:val="000000"/>
        </w:rPr>
        <w:t xml:space="preserve">第十六条  </w:t>
      </w:r>
      <w:r>
        <w:rPr>
          <w:rFonts w:hint="eastAsia"/>
          <w:color w:val="000000"/>
        </w:rPr>
        <w:t>县级以上人民政府应当根据水路运输发展需要，依托长江、淮河等干线航道，加强各种运输方式的衔接和综合交通枢纽建设，推进连接港区与空港、铁路站场、开发区、物流园区的公路、铁路、管道以及港口、航道配套的公共基础设施建设。</w:t>
      </w:r>
    </w:p>
    <w:p>
      <w:pPr>
        <w:pStyle w:val="Normal"/>
        <w:ind w:firstLineChars="200" w:startChars="0" w:start="0" w:endChars="0" w:end="0"/>
        <w:rPr/>
      </w:pPr>
      <w:r>
        <w:rPr>
          <w:rFonts w:hint="eastAsia" w:eastAsia="黑体;SimHei"/>
          <w:color w:val="000000"/>
        </w:rPr>
        <w:t xml:space="preserve">第十七条  </w:t>
      </w:r>
      <w:r>
        <w:rPr>
          <w:rFonts w:hint="eastAsia"/>
          <w:color w:val="000000"/>
        </w:rPr>
        <w:t>县级以上人民政府应当采取措施，鼓励发展干支直达运输、江海直达运输和多式联运。</w:t>
      </w:r>
    </w:p>
    <w:p>
      <w:pPr>
        <w:pStyle w:val="Normal"/>
        <w:ind w:firstLineChars="200" w:startChars="0" w:start="0" w:endChars="0" w:end="0"/>
        <w:rPr>
          <w:rFonts w:hint="eastAsia"/>
          <w:color w:val="000000"/>
        </w:rPr>
      </w:pPr>
      <w:r>
        <w:rPr>
          <w:rFonts w:hint="eastAsia"/>
          <w:color w:val="000000"/>
        </w:rPr>
        <w:t>县级以上人民政府应当依托水运优势，鼓励发展集装箱运输和建设集装箱中转系统，支持集装箱江（河）海联运。</w:t>
      </w:r>
    </w:p>
    <w:p>
      <w:pPr>
        <w:pStyle w:val="Normal"/>
        <w:ind w:firstLineChars="200" w:startChars="0" w:start="0" w:endChars="0" w:end="0"/>
        <w:rPr>
          <w:rFonts w:hint="eastAsia"/>
          <w:color w:val="000000"/>
        </w:rPr>
      </w:pPr>
      <w:r>
        <w:rPr>
          <w:rFonts w:hint="eastAsia"/>
          <w:color w:val="000000"/>
        </w:rPr>
        <w:t>口岸主管部门应当会同有关部门，推进口岸通关一体化，简化多式联运和货物中转查验监管程序。</w:t>
      </w:r>
    </w:p>
    <w:p>
      <w:pPr>
        <w:pStyle w:val="Normal"/>
        <w:shd w:fill="FFFFFF" w:val="clear"/>
        <w:ind w:firstLineChars="196" w:startChars="0" w:start="0" w:endChars="0" w:end="0"/>
        <w:rPr/>
      </w:pPr>
      <w:r>
        <w:rPr>
          <w:rFonts w:hint="eastAsia" w:eastAsia="黑体;SimHei"/>
          <w:color w:val="000000"/>
        </w:rPr>
        <w:t xml:space="preserve">第十八条  </w:t>
      </w:r>
      <w:r>
        <w:rPr>
          <w:rFonts w:hint="eastAsia"/>
          <w:color w:val="000000"/>
        </w:rPr>
        <w:t>县级以上人民政府应当根据国家规定，采取资金补贴等措施，引导、鼓励水路运输经营者对不符合新标准的船舶进行更新、改造；需要强制提前报废的，应当对船舶所有人给予补偿。</w:t>
      </w:r>
    </w:p>
    <w:p>
      <w:pPr>
        <w:pStyle w:val="Normal"/>
        <w:ind w:firstLineChars="200" w:startChars="0" w:start="0" w:endChars="0" w:end="0"/>
        <w:rPr/>
      </w:pPr>
      <w:r>
        <w:rPr>
          <w:rFonts w:hint="eastAsia" w:eastAsia="黑体;SimHei"/>
          <w:color w:val="000000"/>
        </w:rPr>
        <w:t xml:space="preserve">第十九条  </w:t>
      </w:r>
      <w:r>
        <w:rPr>
          <w:rFonts w:hint="eastAsia"/>
          <w:color w:val="000000"/>
        </w:rPr>
        <w:t>县级以上人民政府应当加强水路运输专业人才队伍建设，发展水路运输相关职业教育，培养各类、各层次水路运输专业人才。</w:t>
      </w:r>
    </w:p>
    <w:p>
      <w:pPr>
        <w:pStyle w:val="Normal"/>
        <w:ind w:firstLineChars="200" w:startChars="0" w:start="0" w:endChars="0" w:end="0"/>
        <w:rPr>
          <w:rFonts w:hint="eastAsia"/>
          <w:color w:val="000000"/>
        </w:rPr>
      </w:pPr>
      <w:r>
        <w:rPr>
          <w:rFonts w:hint="eastAsia" w:eastAsia="黑体;SimHei"/>
          <w:color w:val="000000"/>
        </w:rPr>
        <w:t xml:space="preserve">第二十条  </w:t>
      </w:r>
      <w:r>
        <w:rPr>
          <w:rFonts w:hint="eastAsia"/>
          <w:color w:val="000000"/>
        </w:rPr>
        <w:t>设区的市人民政府应当</w:t>
      </w:r>
      <w:r>
        <w:rPr>
          <w:color w:val="000000"/>
        </w:rPr>
        <w:t>依托</w:t>
      </w:r>
      <w:r>
        <w:rPr>
          <w:rFonts w:hint="eastAsia"/>
          <w:color w:val="000000"/>
        </w:rPr>
        <w:t>水运优势</w:t>
      </w:r>
      <w:r>
        <w:rPr>
          <w:color w:val="000000"/>
        </w:rPr>
        <w:t>，</w:t>
      </w:r>
      <w:r>
        <w:rPr>
          <w:rFonts w:hint="eastAsia"/>
          <w:color w:val="000000"/>
        </w:rPr>
        <w:t>推动开展水路运输</w:t>
      </w:r>
      <w:r>
        <w:rPr>
          <w:color w:val="000000"/>
        </w:rPr>
        <w:t>金融</w:t>
      </w:r>
      <w:r>
        <w:rPr>
          <w:rFonts w:hint="eastAsia"/>
          <w:color w:val="000000"/>
        </w:rPr>
        <w:t>、</w:t>
      </w:r>
      <w:r>
        <w:rPr>
          <w:color w:val="000000"/>
        </w:rPr>
        <w:t>保险、船舶</w:t>
      </w:r>
      <w:r>
        <w:rPr>
          <w:rFonts w:hint="eastAsia"/>
          <w:color w:val="000000"/>
        </w:rPr>
        <w:t>交易、船舶</w:t>
      </w:r>
      <w:r>
        <w:rPr>
          <w:color w:val="000000"/>
        </w:rPr>
        <w:t>租赁</w:t>
      </w:r>
      <w:r>
        <w:rPr>
          <w:rFonts w:hint="eastAsia"/>
          <w:color w:val="000000"/>
        </w:rPr>
        <w:t>等业务，促进</w:t>
      </w:r>
      <w:r>
        <w:rPr>
          <w:color w:val="000000"/>
        </w:rPr>
        <w:t>现代</w:t>
      </w:r>
      <w:r>
        <w:rPr>
          <w:rFonts w:hint="eastAsia"/>
          <w:color w:val="000000"/>
        </w:rPr>
        <w:t>水路运输</w:t>
      </w:r>
      <w:r>
        <w:rPr>
          <w:color w:val="000000"/>
        </w:rPr>
        <w:t>服务业发展。</w:t>
      </w:r>
    </w:p>
    <w:p>
      <w:pPr>
        <w:pStyle w:val="Normal"/>
        <w:ind w:firstLineChars="200" w:startChars="0" w:start="0" w:endChars="0" w:end="0"/>
        <w:rPr/>
      </w:pPr>
      <w:r>
        <w:rPr>
          <w:rFonts w:hint="eastAsia" w:eastAsia="黑体;SimHei"/>
          <w:color w:val="000000"/>
        </w:rPr>
        <w:t xml:space="preserve">第二十一条  </w:t>
      </w:r>
      <w:r>
        <w:rPr>
          <w:rFonts w:hint="eastAsia"/>
          <w:color w:val="000000"/>
        </w:rPr>
        <w:t>县级以上水路运输管理机构应当做好水路运输运力统计和调查分析工作，提升信息化服务水平，建立水路运输信息共享机制，向社会公布水路运输运力供需信息。</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第三章  水路运输经营者</w:t>
      </w:r>
    </w:p>
    <w:p>
      <w:pPr>
        <w:pStyle w:val="Normal"/>
        <w:ind w:firstLineChars="200" w:startChars="0" w:start="0" w:endChars="0" w:end="0"/>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 xml:space="preserve">第二十二条  </w:t>
      </w:r>
      <w:r>
        <w:rPr>
          <w:rFonts w:hint="eastAsia"/>
          <w:color w:val="000000"/>
        </w:rPr>
        <w:t>申请经营载客十二人以上的水路旅客运输、货物运输以及水路运输辅助业务的，应当符合国家规定的条件。</w:t>
      </w:r>
    </w:p>
    <w:p>
      <w:pPr>
        <w:pStyle w:val="Normal"/>
        <w:ind w:firstLineChars="200" w:startChars="0" w:start="0" w:endChars="0" w:end="0"/>
        <w:rPr>
          <w:rFonts w:hint="eastAsia"/>
          <w:color w:val="000000"/>
        </w:rPr>
      </w:pPr>
      <w:r>
        <w:rPr>
          <w:rFonts w:hint="eastAsia"/>
          <w:color w:val="000000"/>
        </w:rPr>
        <w:t>申请经营载客十二人及以下的客运船舶运输（以下简称小型客船运输）的，应当符合下列条件：</w:t>
      </w:r>
    </w:p>
    <w:p>
      <w:pPr>
        <w:pStyle w:val="Normal"/>
        <w:ind w:firstLineChars="200" w:startChars="0" w:start="0" w:endChars="0" w:end="0"/>
        <w:rPr>
          <w:rFonts w:hint="eastAsia"/>
          <w:color w:val="000000"/>
        </w:rPr>
      </w:pPr>
      <w:r>
        <w:rPr>
          <w:rFonts w:hint="eastAsia"/>
          <w:color w:val="000000"/>
        </w:rPr>
        <w:t>（一）取得企业法人资格；</w:t>
      </w:r>
    </w:p>
    <w:p>
      <w:pPr>
        <w:pStyle w:val="Normal"/>
        <w:ind w:firstLineChars="200" w:startChars="0" w:start="0" w:endChars="0" w:end="0"/>
        <w:rPr>
          <w:rFonts w:hint="eastAsia"/>
          <w:color w:val="000000"/>
        </w:rPr>
      </w:pPr>
      <w:r>
        <w:rPr>
          <w:rFonts w:hint="eastAsia"/>
          <w:color w:val="000000"/>
        </w:rPr>
        <w:t>（二）自有总客位五十个以上的安全适航船舶；</w:t>
      </w:r>
    </w:p>
    <w:p>
      <w:pPr>
        <w:pStyle w:val="Normal"/>
        <w:ind w:firstLineChars="200" w:startChars="0" w:start="0" w:endChars="0" w:end="0"/>
        <w:rPr>
          <w:rFonts w:hint="eastAsia"/>
          <w:color w:val="000000"/>
        </w:rPr>
      </w:pPr>
      <w:r>
        <w:rPr>
          <w:rFonts w:hint="eastAsia"/>
          <w:color w:val="000000"/>
        </w:rPr>
        <w:t>（三）具备船舶停靠、乘客上下船所必需的安全和服务设施、设备；</w:t>
      </w:r>
    </w:p>
    <w:p>
      <w:pPr>
        <w:pStyle w:val="Normal"/>
        <w:ind w:firstLineChars="200" w:startChars="0" w:start="0" w:endChars="0" w:end="0"/>
        <w:rPr>
          <w:rFonts w:hint="eastAsia"/>
          <w:color w:val="000000"/>
        </w:rPr>
      </w:pPr>
      <w:r>
        <w:rPr>
          <w:rFonts w:hint="eastAsia"/>
          <w:color w:val="000000"/>
        </w:rPr>
        <w:t>（四）管理层中专职负责安全管理工作的人员应当持有船长或者轮机长适任证书和客船特殊培训合格证，与企业签订一年以上劳动合同，且在合同期限内不得在其他企业兼职；</w:t>
      </w:r>
    </w:p>
    <w:p>
      <w:pPr>
        <w:pStyle w:val="Normal"/>
        <w:ind w:firstLineChars="200" w:startChars="0" w:start="0" w:endChars="0" w:end="0"/>
        <w:rPr>
          <w:rFonts w:hint="eastAsia"/>
          <w:color w:val="000000"/>
        </w:rPr>
      </w:pPr>
      <w:r>
        <w:rPr>
          <w:rFonts w:hint="eastAsia"/>
          <w:color w:val="000000"/>
        </w:rPr>
        <w:t>（五）国家规定的从事客运船舶运输的其他条件。</w:t>
      </w:r>
    </w:p>
    <w:p>
      <w:pPr>
        <w:pStyle w:val="Normal"/>
        <w:ind w:firstLineChars="200" w:startChars="0" w:start="0" w:endChars="0" w:end="0"/>
        <w:rPr/>
      </w:pPr>
      <w:r>
        <w:rPr>
          <w:rFonts w:hint="eastAsia" w:eastAsia="黑体;SimHei"/>
          <w:color w:val="000000"/>
        </w:rPr>
        <w:t xml:space="preserve">第二十三条  </w:t>
      </w:r>
      <w:r>
        <w:rPr>
          <w:rFonts w:hint="eastAsia"/>
          <w:color w:val="000000"/>
        </w:rPr>
        <w:t>禁止下列小型客船运输行为：</w:t>
      </w:r>
    </w:p>
    <w:p>
      <w:pPr>
        <w:pStyle w:val="Normal"/>
        <w:ind w:firstLineChars="200" w:startChars="0" w:start="0" w:endChars="0" w:end="0"/>
        <w:rPr>
          <w:rFonts w:hint="eastAsia"/>
          <w:color w:val="000000"/>
        </w:rPr>
      </w:pPr>
      <w:r>
        <w:rPr>
          <w:rFonts w:hint="eastAsia"/>
          <w:color w:val="000000"/>
        </w:rPr>
        <w:t>（一）未经批准，擅自从事客运业务；</w:t>
      </w:r>
    </w:p>
    <w:p>
      <w:pPr>
        <w:pStyle w:val="Normal"/>
        <w:ind w:firstLineChars="200" w:startChars="0" w:start="0" w:endChars="0" w:end="0"/>
        <w:rPr>
          <w:rFonts w:hint="eastAsia"/>
          <w:color w:val="000000"/>
        </w:rPr>
      </w:pPr>
      <w:r>
        <w:rPr>
          <w:rFonts w:hint="eastAsia"/>
          <w:color w:val="000000"/>
        </w:rPr>
        <w:t>（二）小型客船运输经营者超越经营范围、超越航区和航线从事客运业务；</w:t>
      </w:r>
    </w:p>
    <w:p>
      <w:pPr>
        <w:pStyle w:val="Normal"/>
        <w:ind w:firstLineChars="200" w:startChars="0" w:start="0" w:endChars="0" w:end="0"/>
        <w:rPr>
          <w:rFonts w:hint="eastAsia"/>
          <w:color w:val="000000"/>
        </w:rPr>
      </w:pPr>
      <w:r>
        <w:rPr>
          <w:rFonts w:hint="eastAsia"/>
          <w:color w:val="000000"/>
        </w:rPr>
        <w:t>（三）小型客船运输经营者使用未取得船舶营运证件的船舶从事客运业务。</w:t>
      </w:r>
    </w:p>
    <w:p>
      <w:pPr>
        <w:pStyle w:val="Normal"/>
        <w:ind w:firstLineChars="200" w:startChars="0" w:start="0" w:endChars="0" w:end="0"/>
        <w:rPr/>
      </w:pPr>
      <w:r>
        <w:rPr>
          <w:rFonts w:hint="eastAsia" w:eastAsia="黑体;SimHei"/>
          <w:color w:val="000000"/>
        </w:rPr>
        <w:t xml:space="preserve">第二十四条  </w:t>
      </w:r>
      <w:r>
        <w:rPr>
          <w:rFonts w:hint="eastAsia"/>
          <w:color w:val="000000"/>
        </w:rPr>
        <w:t>申请从事省内水路运输、省际普通货船运输、国内船舶管理业务经营许可的，应当向设区的市水路运输管理机构提交符合国务院《国内水路运输管理条例》和本条例规定条件的相关材料。</w:t>
      </w:r>
    </w:p>
    <w:p>
      <w:pPr>
        <w:pStyle w:val="Normal"/>
        <w:ind w:firstLineChars="200" w:startChars="0" w:start="0" w:endChars="0" w:end="0"/>
        <w:rPr>
          <w:rFonts w:hint="eastAsia"/>
          <w:color w:val="000000"/>
        </w:rPr>
      </w:pPr>
      <w:r>
        <w:rPr>
          <w:rFonts w:hint="eastAsia"/>
          <w:color w:val="000000"/>
        </w:rPr>
        <w:t>设区的市水路运输管理机构应当自受理申请之日起二十个工作日内审查完毕，作出许可或者不予许可的决定。予以许可的，向水路运输业务申请人发放水路运输业务经营许可证件，并为申请人投入运营的船舶配发船舶营运证件；向船舶管理业务申请人发放船舶管理业务经营许可证件。不予许可的，应当书面通知申请人并说明理由。</w:t>
      </w:r>
    </w:p>
    <w:p>
      <w:pPr>
        <w:pStyle w:val="Normal"/>
        <w:ind w:firstLineChars="200" w:startChars="0" w:start="0" w:endChars="0" w:end="0"/>
        <w:rPr>
          <w:rFonts w:hint="eastAsia"/>
          <w:color w:val="000000"/>
        </w:rPr>
      </w:pPr>
      <w:r>
        <w:rPr>
          <w:rFonts w:hint="eastAsia"/>
          <w:color w:val="000000"/>
        </w:rPr>
        <w:t>省际客船运输、省际危险品船运输以及国务院国有资产监督管理机构履行出资人职责的水路运输企业及其控股公司的经营许可，按照国务院交通运输主管部门规定的程序办理。</w:t>
      </w:r>
    </w:p>
    <w:p>
      <w:pPr>
        <w:pStyle w:val="Normal"/>
        <w:ind w:firstLineChars="200" w:startChars="0" w:start="0" w:endChars="0" w:end="0"/>
        <w:rPr/>
      </w:pPr>
      <w:r>
        <w:rPr>
          <w:rFonts w:hint="eastAsia" w:eastAsia="黑体;SimHei"/>
          <w:color w:val="000000"/>
        </w:rPr>
        <w:t xml:space="preserve">第二十五条  </w:t>
      </w:r>
      <w:r>
        <w:rPr>
          <w:rFonts w:hint="eastAsia"/>
          <w:color w:val="000000"/>
        </w:rPr>
        <w:t>水路运输经营者、国内船舶管理业务经营者需要延续依法取得的行政许可的，应当在该许可有效期届满三十日前向原许可机关提出申请。原许可机关应当在该许可有效期届满前作出是否准予延续的决定；逾期未作决定的，视为准予延续。</w:t>
      </w:r>
    </w:p>
    <w:p>
      <w:pPr>
        <w:pStyle w:val="Normal"/>
        <w:ind w:firstLineChars="200" w:startChars="0" w:start="0" w:endChars="0" w:end="0"/>
        <w:rPr>
          <w:rFonts w:hint="eastAsia"/>
          <w:color w:val="000000"/>
        </w:rPr>
      </w:pPr>
      <w:r>
        <w:rPr>
          <w:rFonts w:hint="eastAsia"/>
          <w:color w:val="000000"/>
        </w:rPr>
        <w:t>前款规定的经营者终止经营的，应当自终止经营之日起十五个工作日内到原许可机关办理注销许可手续，交回经营许可证件、船舶营运证件。</w:t>
      </w:r>
    </w:p>
    <w:p>
      <w:pPr>
        <w:pStyle w:val="Normal"/>
        <w:ind w:firstLineChars="200" w:startChars="0" w:start="0" w:endChars="0" w:end="0"/>
        <w:rPr/>
      </w:pPr>
      <w:r>
        <w:rPr>
          <w:rFonts w:hint="eastAsia" w:eastAsia="黑体;SimHei"/>
          <w:color w:val="000000"/>
        </w:rPr>
        <w:t xml:space="preserve">第二十六条  </w:t>
      </w:r>
      <w:r>
        <w:rPr>
          <w:rFonts w:hint="eastAsia"/>
          <w:color w:val="000000"/>
        </w:rPr>
        <w:t>从事船舶代理、水路旅客运输代理、水路货物运输代理业务，应当自工商行政管理部门准予设立登记之日起十五个工作日内，向所在地设区的市水路运输管理机构办理备案手续，并提交备案申请表、企业法人营业执照复印件、法定代表人身份证明等材料。</w:t>
      </w:r>
    </w:p>
    <w:p>
      <w:pPr>
        <w:pStyle w:val="Normal"/>
        <w:ind w:firstLineChars="200" w:startChars="0" w:start="0" w:endChars="0" w:end="0"/>
        <w:rPr>
          <w:rFonts w:hint="eastAsia"/>
          <w:color w:val="000000"/>
        </w:rPr>
      </w:pPr>
      <w:r>
        <w:rPr>
          <w:rFonts w:hint="eastAsia"/>
          <w:color w:val="000000"/>
        </w:rPr>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第四章  水路运输经营活动</w:t>
      </w:r>
    </w:p>
    <w:p>
      <w:pPr>
        <w:pStyle w:val="Normal"/>
        <w:ind w:firstLineChars="200" w:startChars="0" w:start="0" w:endChars="0" w:end="0"/>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 xml:space="preserve">第二十七条  </w:t>
      </w:r>
      <w:r>
        <w:rPr>
          <w:rFonts w:hint="eastAsia"/>
          <w:color w:val="000000"/>
        </w:rPr>
        <w:t>水路运输经营者、国内船舶管理业务经营者应当保持法定的经营许可条件，按照批准的经营范围从事经营活动。</w:t>
      </w:r>
    </w:p>
    <w:p>
      <w:pPr>
        <w:pStyle w:val="Normal"/>
        <w:ind w:firstLineChars="200" w:startChars="0" w:start="0" w:endChars="0" w:end="0"/>
        <w:rPr>
          <w:rFonts w:hint="eastAsia"/>
          <w:color w:val="000000"/>
        </w:rPr>
      </w:pPr>
      <w:r>
        <w:rPr>
          <w:rFonts w:hint="eastAsia"/>
          <w:color w:val="000000"/>
        </w:rPr>
        <w:t>从事水路运输经营活动的船舶应当随船携带船舶营运证件，但从事省内旅客运输业务，船舶营运证件在其经营场所进行公示的除外。</w:t>
      </w:r>
    </w:p>
    <w:p>
      <w:pPr>
        <w:pStyle w:val="Normal"/>
        <w:ind w:firstLineChars="200" w:startChars="0" w:start="0" w:endChars="0" w:end="0"/>
        <w:rPr/>
      </w:pPr>
      <w:r>
        <w:rPr>
          <w:rFonts w:hint="eastAsia" w:eastAsia="黑体;SimHei"/>
          <w:color w:val="000000"/>
        </w:rPr>
        <w:t xml:space="preserve">第二十八条  </w:t>
      </w:r>
      <w:r>
        <w:rPr>
          <w:rFonts w:hint="eastAsia"/>
          <w:color w:val="000000"/>
        </w:rPr>
        <w:t>水路运输经营者应当使用符合国家规定条件、配备合格船员的船舶，并保证船舶处于安全适航状态。</w:t>
      </w:r>
    </w:p>
    <w:p>
      <w:pPr>
        <w:pStyle w:val="Normal"/>
        <w:ind w:firstLineChars="200" w:startChars="0" w:start="0" w:endChars="0" w:end="0"/>
        <w:rPr>
          <w:rFonts w:hint="eastAsia"/>
          <w:color w:val="000000"/>
        </w:rPr>
      </w:pPr>
      <w:r>
        <w:rPr>
          <w:rFonts w:hint="eastAsia"/>
          <w:color w:val="000000"/>
        </w:rPr>
        <w:t>水路运输经营者应当按照船舶核定的载客定额或者载重量载运旅客和货物，不得超载或者使用货船载运旅客。</w:t>
      </w:r>
    </w:p>
    <w:p>
      <w:pPr>
        <w:pStyle w:val="Normal"/>
        <w:ind w:firstLineChars="200" w:startChars="0" w:start="0" w:endChars="0" w:end="0"/>
        <w:rPr/>
      </w:pPr>
      <w:r>
        <w:rPr>
          <w:rFonts w:hint="eastAsia" w:eastAsia="黑体;SimHei"/>
          <w:color w:val="000000"/>
        </w:rPr>
        <w:t xml:space="preserve">第二十九条  </w:t>
      </w:r>
      <w:r>
        <w:rPr>
          <w:rFonts w:hint="eastAsia"/>
          <w:color w:val="000000"/>
        </w:rPr>
        <w:t>船舶应当在核定的航区内航行，保持安全航速，保障自身安全，不危及其他船舶、浮动设施的安全。船舶安全航速应当根据能见度、通航密度、船舶操纵性能和风、浪、水流、船路状况以及周围环境等主要因素决定。</w:t>
      </w:r>
    </w:p>
    <w:p>
      <w:pPr>
        <w:pStyle w:val="Normal"/>
        <w:ind w:firstLineChars="200" w:startChars="0" w:start="0" w:endChars="0" w:end="0"/>
        <w:rPr>
          <w:rFonts w:hint="eastAsia"/>
          <w:color w:val="000000"/>
        </w:rPr>
      </w:pPr>
      <w:r>
        <w:rPr>
          <w:rFonts w:hint="eastAsia"/>
          <w:color w:val="000000"/>
        </w:rPr>
        <w:t>按照国家规定安装船载电子海图系统和船舶自动识别系统的船舶，应当保持系统处于正常工作状态。</w:t>
      </w:r>
    </w:p>
    <w:p>
      <w:pPr>
        <w:pStyle w:val="Normal"/>
        <w:ind w:firstLineChars="200" w:startChars="0" w:start="0" w:endChars="0" w:end="0"/>
        <w:rPr/>
      </w:pPr>
      <w:r>
        <w:rPr>
          <w:rFonts w:hint="eastAsia" w:eastAsia="黑体;SimHei"/>
          <w:color w:val="000000"/>
        </w:rPr>
        <w:t xml:space="preserve">第三十条  </w:t>
      </w:r>
      <w:r>
        <w:rPr>
          <w:rFonts w:hint="eastAsia"/>
          <w:color w:val="000000"/>
        </w:rPr>
        <w:t>水路运输经营者应当遵守环境污染防治的法律、法规，加强设备保养，改善运行管理，保护船舶航行、停泊水域的环境，不得违反规定排放、倾倒废弃物、污染物。</w:t>
      </w:r>
    </w:p>
    <w:p>
      <w:pPr>
        <w:pStyle w:val="Normal"/>
        <w:ind w:firstLineChars="200" w:startChars="0" w:start="0" w:endChars="0" w:end="0"/>
        <w:rPr/>
      </w:pPr>
      <w:r>
        <w:rPr>
          <w:rFonts w:hint="eastAsia" w:eastAsia="黑体;SimHei"/>
          <w:color w:val="000000"/>
        </w:rPr>
        <w:t xml:space="preserve">第三十一条  </w:t>
      </w:r>
      <w:r>
        <w:rPr>
          <w:rFonts w:hint="eastAsia"/>
          <w:color w:val="000000"/>
        </w:rPr>
        <w:t>水路运输经营者应当按照国家规定的标准配备安全生产管理人员和安全设施，定期对从业人员进行安全生产教育和培训。</w:t>
      </w:r>
    </w:p>
    <w:p>
      <w:pPr>
        <w:pStyle w:val="Normal"/>
        <w:ind w:firstLineChars="200" w:startChars="0" w:start="0" w:endChars="0" w:end="0"/>
        <w:rPr>
          <w:rFonts w:hint="eastAsia"/>
          <w:color w:val="000000"/>
        </w:rPr>
      </w:pPr>
      <w:r>
        <w:rPr>
          <w:rFonts w:hint="eastAsia"/>
          <w:color w:val="000000"/>
        </w:rPr>
        <w:t>水路旅客运输经营者应当为其经营的客运船舶投保承运人责任保险或者取得相应的财务担保，并在运营期间保证其有效性。</w:t>
      </w:r>
    </w:p>
    <w:p>
      <w:pPr>
        <w:pStyle w:val="Normal"/>
        <w:ind w:firstLineChars="200" w:startChars="0" w:start="0" w:endChars="0" w:end="0"/>
        <w:rPr>
          <w:rFonts w:hint="eastAsia"/>
          <w:color w:val="000000"/>
        </w:rPr>
      </w:pPr>
      <w:r>
        <w:rPr>
          <w:rFonts w:hint="eastAsia"/>
          <w:color w:val="000000"/>
        </w:rPr>
        <w:t>鼓励水路货物运输经营者投保承运人责任保险，增强水路运输经营者抗风险能力。</w:t>
      </w:r>
    </w:p>
    <w:p>
      <w:pPr>
        <w:pStyle w:val="Normal"/>
        <w:ind w:firstLineChars="200" w:startChars="0" w:start="0" w:endChars="0" w:end="0"/>
        <w:rPr/>
      </w:pPr>
      <w:r>
        <w:rPr>
          <w:rFonts w:hint="eastAsia" w:eastAsia="黑体;SimHei"/>
          <w:color w:val="000000"/>
        </w:rPr>
        <w:t xml:space="preserve">第三十二条 </w:t>
      </w:r>
      <w:r>
        <w:rPr>
          <w:rFonts w:hint="eastAsia"/>
          <w:color w:val="000000"/>
        </w:rPr>
        <w:t xml:space="preserve"> 水路旅客运输经营者应当为旅客提供文明、规范的服务，不得对船票价格内已包含的服务项目另行收费或者向旅客强制增加收费项目、提供收费服务。</w:t>
      </w:r>
    </w:p>
    <w:p>
      <w:pPr>
        <w:pStyle w:val="Normal"/>
        <w:ind w:firstLineChars="200" w:startChars="0" w:start="0" w:endChars="0" w:end="0"/>
        <w:rPr/>
      </w:pPr>
      <w:r>
        <w:rPr>
          <w:rFonts w:hint="eastAsia" w:eastAsia="黑体;SimHei"/>
          <w:color w:val="000000"/>
        </w:rPr>
        <w:t xml:space="preserve">第三十三条  </w:t>
      </w:r>
      <w:r>
        <w:rPr>
          <w:rFonts w:hint="eastAsia"/>
          <w:color w:val="000000"/>
        </w:rPr>
        <w:t>水路货物运输经营者运输危险货物的，应当遵守法律、法规以及国务院交通运输主管部门关于危险货物运输的规定，使用取得危险货物适装证书的船舶，配备持有海事管理机构颁发的适任证书和相应的培训合格证的船员，按照规定的安全技术规范进行配载和运输，保证运输安全。</w:t>
      </w:r>
    </w:p>
    <w:p>
      <w:pPr>
        <w:pStyle w:val="Normal"/>
        <w:ind w:firstLineChars="200" w:startChars="0" w:start="0" w:endChars="0" w:end="0"/>
        <w:rPr>
          <w:rFonts w:hint="eastAsia"/>
          <w:color w:val="000000"/>
        </w:rPr>
      </w:pPr>
      <w:r>
        <w:rPr>
          <w:rFonts w:hint="eastAsia"/>
          <w:color w:val="000000"/>
        </w:rPr>
        <w:t>托运人托运危险货物应当按照危险货物运输的规定办理，不得谎报品名、隐瞒货物性质或者在普通货物中夹带危险货物。</w:t>
      </w:r>
    </w:p>
    <w:p>
      <w:pPr>
        <w:pStyle w:val="Normal"/>
        <w:ind w:firstLineChars="200" w:startChars="0" w:start="0" w:endChars="0" w:end="0"/>
        <w:rPr/>
      </w:pPr>
      <w:r>
        <w:rPr>
          <w:rFonts w:hint="eastAsia" w:eastAsia="黑体;SimHei"/>
          <w:color w:val="000000"/>
        </w:rPr>
        <w:t xml:space="preserve">第三十四条  </w:t>
      </w:r>
      <w:r>
        <w:rPr>
          <w:rFonts w:hint="eastAsia"/>
          <w:color w:val="000000"/>
        </w:rPr>
        <w:t>水路运输辅助业务经营者不得为无运输经营资格或者超越经营范围的经营者及其船舶提供服务，不得未接受委托强行代办业务，不得以不正当竞争手段从事经营活动。</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第五章  监督检查</w:t>
      </w:r>
    </w:p>
    <w:p>
      <w:pPr>
        <w:pStyle w:val="Normal"/>
        <w:ind w:firstLineChars="200" w:startChars="0" w:start="0" w:endChars="0" w:end="0"/>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 xml:space="preserve">第三十五条  </w:t>
      </w:r>
      <w:r>
        <w:rPr>
          <w:rFonts w:hint="eastAsia"/>
          <w:color w:val="000000"/>
        </w:rPr>
        <w:t>县级以上水路运输管理机构应当建立水路运输监督管理机制，查处无证经营等危害水路运输的违法行为，保障水路运输安全、有序、畅通。</w:t>
      </w:r>
    </w:p>
    <w:p>
      <w:pPr>
        <w:pStyle w:val="Normal"/>
        <w:ind w:firstLineChars="200" w:startChars="0" w:start="0" w:endChars="0" w:end="0"/>
        <w:rPr>
          <w:rFonts w:hint="eastAsia"/>
          <w:color w:val="000000"/>
        </w:rPr>
      </w:pPr>
      <w:r>
        <w:rPr>
          <w:rFonts w:hint="eastAsia"/>
          <w:color w:val="000000"/>
        </w:rPr>
        <w:t>发生水路运输安全事故等突发事件后，县级以上人民政府交通运输主管部门及海事管理机构、水路运输管理机构应当按照水路运输安全突发事件应急预案，采取应急措施，保护人民群众的生命和财产安全，最大限度地减轻突发事件的影响。</w:t>
      </w:r>
    </w:p>
    <w:p>
      <w:pPr>
        <w:pStyle w:val="Normal"/>
        <w:ind w:firstLineChars="200" w:startChars="0" w:start="0" w:endChars="0" w:end="0"/>
        <w:rPr>
          <w:rFonts w:eastAsia="黑体;SimHei" w:hint="eastAsia"/>
          <w:color w:val="000000"/>
          <w:u w:val="single"/>
        </w:rPr>
      </w:pPr>
      <w:r>
        <w:rPr>
          <w:rFonts w:hint="eastAsia" w:eastAsia="黑体;SimHei"/>
          <w:color w:val="000000"/>
        </w:rPr>
        <w:t xml:space="preserve">第三十六条  </w:t>
      </w:r>
      <w:r>
        <w:rPr>
          <w:rFonts w:hint="eastAsia"/>
          <w:color w:val="000000"/>
        </w:rPr>
        <w:t>县级以上人民政府交通运输主管部门及水路运输管理机构应当加强对乡镇客运渡船运输的指导，对乡镇客运渡船运输的人员培训、设施设备维护、安全管理等予以支持。</w:t>
      </w:r>
    </w:p>
    <w:p>
      <w:pPr>
        <w:pStyle w:val="Normal"/>
        <w:ind w:firstLineChars="200" w:startChars="0" w:start="0" w:endChars="0" w:end="0"/>
        <w:rPr/>
      </w:pPr>
      <w:r>
        <w:rPr>
          <w:rFonts w:hint="eastAsia" w:eastAsia="黑体;SimHei"/>
          <w:color w:val="000000"/>
        </w:rPr>
        <w:t xml:space="preserve">第三十七条  </w:t>
      </w:r>
      <w:r>
        <w:rPr>
          <w:rFonts w:hint="eastAsia"/>
          <w:color w:val="000000"/>
        </w:rPr>
        <w:t>县级以上水路运输管理机构应当依法对水路运输经营活动实施监督检查。监督检查的内容包括：营运证照、经营行为、安全管理以及与经营活动有关的其他事项。</w:t>
      </w:r>
    </w:p>
    <w:p>
      <w:pPr>
        <w:pStyle w:val="Normal"/>
        <w:ind w:firstLineChars="200" w:startChars="0" w:start="0" w:endChars="0" w:end="0"/>
        <w:rPr>
          <w:rFonts w:hint="eastAsia"/>
          <w:color w:val="000000"/>
        </w:rPr>
      </w:pPr>
      <w:r>
        <w:rPr>
          <w:rFonts w:hint="eastAsia"/>
          <w:color w:val="000000"/>
        </w:rPr>
        <w:t>监督检查应当在港区、锚地、经营场所或者省人民政府批准的水上检查站进行。</w:t>
      </w:r>
    </w:p>
    <w:p>
      <w:pPr>
        <w:pStyle w:val="Normal"/>
        <w:ind w:firstLineChars="200" w:startChars="0" w:start="0" w:endChars="0" w:end="0"/>
        <w:rPr>
          <w:rFonts w:hint="eastAsia"/>
          <w:color w:val="000000"/>
        </w:rPr>
      </w:pPr>
      <w:r>
        <w:rPr>
          <w:rFonts w:hint="eastAsia"/>
          <w:color w:val="000000"/>
        </w:rPr>
        <w:t>未经省人民政府批准，任何单位和个人不得设置水上检查站，拦截船舶进行检查。</w:t>
      </w:r>
    </w:p>
    <w:p>
      <w:pPr>
        <w:pStyle w:val="Normal"/>
        <w:ind w:firstLineChars="200" w:startChars="0" w:start="0" w:endChars="0" w:end="0"/>
        <w:rPr/>
      </w:pPr>
      <w:r>
        <w:rPr>
          <w:rFonts w:hint="eastAsia" w:eastAsia="黑体;SimHei"/>
          <w:color w:val="000000"/>
        </w:rPr>
        <w:t xml:space="preserve">第三十八条  </w:t>
      </w:r>
      <w:r>
        <w:rPr>
          <w:rFonts w:hint="eastAsia"/>
          <w:color w:val="000000"/>
        </w:rPr>
        <w:t>水路运输经营者、水路运输辅助业务经营者应当自觉接受水路运输管理机构的监督检查，如实反映情况，提供有关资料及证明材料。</w:t>
      </w:r>
    </w:p>
    <w:p>
      <w:pPr>
        <w:pStyle w:val="Normal"/>
        <w:ind w:firstLineChars="200" w:startChars="0" w:start="0" w:endChars="0" w:end="0"/>
        <w:rPr/>
      </w:pPr>
      <w:r>
        <w:rPr>
          <w:rFonts w:hint="eastAsia" w:eastAsia="黑体;SimHei"/>
          <w:color w:val="000000"/>
        </w:rPr>
        <w:t xml:space="preserve">第三十九条  </w:t>
      </w:r>
      <w:r>
        <w:rPr>
          <w:rFonts w:hint="eastAsia"/>
          <w:color w:val="000000"/>
        </w:rPr>
        <w:t>县级以上水路运输管理机构应当建立健全工作制度，公开办事程序，规范执法行为，提高工作效率和管理水平。</w:t>
      </w:r>
    </w:p>
    <w:p>
      <w:pPr>
        <w:pStyle w:val="Normal"/>
        <w:ind w:firstLineChars="200" w:startChars="0" w:start="0" w:endChars="0" w:end="0"/>
        <w:rPr>
          <w:rFonts w:hint="eastAsia"/>
          <w:color w:val="000000"/>
        </w:rPr>
      </w:pPr>
      <w:r>
        <w:rPr>
          <w:rFonts w:hint="eastAsia"/>
          <w:color w:val="000000"/>
        </w:rPr>
        <w:t>县级以上水路运输管理机构应当建立和完善执法全过程记录制度和行政执法公示制度，推进行政执法行为全过程留痕和可回溯管理</w:t>
      </w:r>
      <w:r>
        <w:rPr>
          <w:rFonts w:hint="eastAsia"/>
          <w:color w:val="000000"/>
        </w:rPr>
        <w:t>,</w:t>
      </w:r>
      <w:r>
        <w:rPr>
          <w:rFonts w:hint="eastAsia"/>
          <w:color w:val="000000"/>
        </w:rPr>
        <w:t>执法单位依法及时向社会公开有关行政执法信息。</w:t>
      </w:r>
    </w:p>
    <w:p>
      <w:pPr>
        <w:pStyle w:val="Normal"/>
        <w:ind w:firstLineChars="200" w:startChars="0" w:start="0" w:endChars="0" w:end="0"/>
        <w:rPr/>
      </w:pPr>
      <w:r>
        <w:rPr>
          <w:rFonts w:hint="eastAsia" w:eastAsia="黑体;SimHei"/>
          <w:color w:val="000000"/>
        </w:rPr>
        <w:t xml:space="preserve">第四十条  </w:t>
      </w:r>
      <w:r>
        <w:rPr>
          <w:rFonts w:hint="eastAsia"/>
          <w:color w:val="000000"/>
        </w:rPr>
        <w:t>县级以上水路运输管理机构应当建立投诉举报制度，公布投诉举报电话、信箱和电子邮件地址，及时受理公众的投诉举报。对属于本机构权限范围的，应当在二十个工作日内处理；对不属于本机构权限范围的，应当移交有权处理的部门并告知投诉举报人。</w:t>
      </w:r>
    </w:p>
    <w:p>
      <w:pPr>
        <w:pStyle w:val="Normal"/>
        <w:ind w:firstLineChars="200" w:startChars="0" w:start="0" w:endChars="0" w:end="0"/>
        <w:rPr/>
      </w:pPr>
      <w:r>
        <w:rPr>
          <w:rFonts w:hint="eastAsia" w:eastAsia="黑体;SimHei"/>
          <w:color w:val="000000"/>
        </w:rPr>
        <w:t xml:space="preserve">第四十一条  </w:t>
      </w:r>
      <w:r>
        <w:rPr>
          <w:rFonts w:hint="eastAsia"/>
          <w:color w:val="000000"/>
        </w:rPr>
        <w:t>设区的市水路运输管理机构应当建立水路运输经营者、水路运输辅助业务经营者诚信档案，如实记录经营者及其从业人员信用信息，并按照国家有关规定惩戒失信经营者，定期向社会公布监督检查、惩戒结果和经营者诚信档案。</w:t>
      </w:r>
    </w:p>
    <w:p>
      <w:pPr>
        <w:pStyle w:val="Normal"/>
        <w:ind w:firstLineChars="200" w:startChars="0" w:start="0" w:endChars="0" w:end="0"/>
        <w:rPr/>
      </w:pPr>
      <w:r>
        <w:rPr>
          <w:rFonts w:hint="eastAsia" w:eastAsia="黑体;SimHei"/>
          <w:color w:val="000000"/>
        </w:rPr>
        <w:t xml:space="preserve">第四十二条  </w:t>
      </w:r>
      <w:r>
        <w:rPr>
          <w:rFonts w:hint="eastAsia"/>
          <w:color w:val="000000"/>
        </w:rPr>
        <w:t>县级以上人民政府交通运输主管部门、水路运输管理机构及其工作人员不得参与或者变相参与水路运输及水路运输辅助业务经营活动。</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第六章  法律责任</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 xml:space="preserve">第四十三条  </w:t>
      </w:r>
      <w:r>
        <w:rPr>
          <w:rFonts w:hint="eastAsia"/>
          <w:color w:val="000000"/>
        </w:rPr>
        <w:t>违反本条例规定，县级以上人民政府交通运输主管部门、水路运输管理机构的工作人员有下列行为之一的，依法给予处分：</w:t>
      </w:r>
    </w:p>
    <w:p>
      <w:pPr>
        <w:pStyle w:val="Normal"/>
        <w:ind w:firstLineChars="200" w:startChars="0" w:start="0" w:endChars="0" w:end="0"/>
        <w:rPr>
          <w:rFonts w:hint="eastAsia"/>
          <w:color w:val="000000"/>
        </w:rPr>
      </w:pPr>
      <w:r>
        <w:rPr>
          <w:rFonts w:hint="eastAsia"/>
          <w:color w:val="000000"/>
        </w:rPr>
        <w:t>（一）参与或者变相参与水路运输及水路运输辅助业务经营活动的；</w:t>
      </w:r>
    </w:p>
    <w:p>
      <w:pPr>
        <w:pStyle w:val="Normal"/>
        <w:ind w:firstLineChars="200" w:startChars="0" w:start="0" w:endChars="0" w:end="0"/>
        <w:rPr>
          <w:rFonts w:hint="eastAsia"/>
          <w:color w:val="000000"/>
        </w:rPr>
      </w:pPr>
      <w:r>
        <w:rPr>
          <w:rFonts w:hint="eastAsia"/>
          <w:color w:val="000000"/>
        </w:rPr>
        <w:t>（二）发现违法行为未及时查处的；</w:t>
      </w:r>
    </w:p>
    <w:p>
      <w:pPr>
        <w:pStyle w:val="Normal"/>
        <w:ind w:firstLineChars="200" w:startChars="0" w:start="0" w:endChars="0" w:end="0"/>
        <w:rPr>
          <w:rFonts w:hint="eastAsia"/>
          <w:color w:val="000000"/>
        </w:rPr>
      </w:pPr>
      <w:r>
        <w:rPr>
          <w:rFonts w:hint="eastAsia"/>
          <w:color w:val="000000"/>
        </w:rPr>
        <w:t>（三）对投诉举报应当移交有权处理部门未移交的；</w:t>
      </w:r>
    </w:p>
    <w:p>
      <w:pPr>
        <w:pStyle w:val="Normal"/>
        <w:ind w:firstLineChars="200" w:startChars="0" w:start="0" w:endChars="0" w:end="0"/>
        <w:rPr>
          <w:rFonts w:hint="eastAsia"/>
          <w:color w:val="000000"/>
        </w:rPr>
      </w:pPr>
      <w:r>
        <w:rPr>
          <w:rFonts w:hint="eastAsia"/>
          <w:color w:val="000000"/>
        </w:rPr>
        <w:t>（四）违反规定拦截、检查正在行驶的船舶的；</w:t>
      </w:r>
    </w:p>
    <w:p>
      <w:pPr>
        <w:pStyle w:val="Normal"/>
        <w:ind w:firstLineChars="200" w:startChars="0" w:start="0" w:endChars="0" w:end="0"/>
        <w:rPr>
          <w:rFonts w:hint="eastAsia"/>
          <w:color w:val="000000"/>
        </w:rPr>
      </w:pPr>
      <w:r>
        <w:rPr>
          <w:rFonts w:hint="eastAsia"/>
          <w:color w:val="000000"/>
        </w:rPr>
        <w:t>（五）违法扣留船舶，违法发放或者扣留船舶营运证件的；</w:t>
      </w:r>
    </w:p>
    <w:p>
      <w:pPr>
        <w:pStyle w:val="Normal"/>
        <w:ind w:firstLineChars="200" w:startChars="0" w:start="0" w:endChars="0" w:end="0"/>
        <w:rPr>
          <w:rFonts w:hint="eastAsia"/>
          <w:color w:val="000000"/>
        </w:rPr>
      </w:pPr>
      <w:r>
        <w:rPr>
          <w:rFonts w:hint="eastAsia"/>
          <w:color w:val="000000"/>
        </w:rPr>
        <w:t>（六）索取、收受他人财物或者谋取其他利益的；</w:t>
      </w:r>
    </w:p>
    <w:p>
      <w:pPr>
        <w:pStyle w:val="Normal"/>
        <w:ind w:firstLineChars="200" w:startChars="0" w:start="0" w:endChars="0" w:end="0"/>
        <w:rPr>
          <w:rFonts w:hint="eastAsia"/>
          <w:color w:val="000000"/>
        </w:rPr>
      </w:pPr>
      <w:r>
        <w:rPr>
          <w:rFonts w:hint="eastAsia"/>
          <w:color w:val="000000"/>
        </w:rPr>
        <w:t>（七）有其他滥用职权、玩忽职守、徇私舞弊情形的。</w:t>
      </w:r>
    </w:p>
    <w:p>
      <w:pPr>
        <w:pStyle w:val="Normal"/>
        <w:ind w:firstLineChars="200" w:startChars="0" w:start="0" w:endChars="0" w:end="0"/>
        <w:rPr/>
      </w:pPr>
      <w:r>
        <w:rPr>
          <w:rFonts w:hint="eastAsia" w:eastAsia="黑体;SimHei"/>
          <w:color w:val="000000"/>
        </w:rPr>
        <w:t xml:space="preserve">第四十四条  </w:t>
      </w:r>
      <w:r>
        <w:rPr>
          <w:rFonts w:hint="eastAsia"/>
          <w:color w:val="000000"/>
        </w:rPr>
        <w:t>违反本条例第二十三条规定，有下列情形之一的，由县级以上水路运输管理机构责令停止经营，没收违法所得，并处二千元以上一万元以下的罚款：</w:t>
      </w:r>
    </w:p>
    <w:p>
      <w:pPr>
        <w:pStyle w:val="Normal"/>
        <w:ind w:firstLineChars="200" w:startChars="0" w:start="0" w:endChars="0" w:end="0"/>
        <w:rPr>
          <w:rFonts w:hint="eastAsia"/>
          <w:color w:val="000000"/>
        </w:rPr>
      </w:pPr>
      <w:r>
        <w:rPr>
          <w:rFonts w:hint="eastAsia"/>
          <w:color w:val="000000"/>
        </w:rPr>
        <w:t>（一）未经批准，擅自从事客运业务的；</w:t>
      </w:r>
    </w:p>
    <w:p>
      <w:pPr>
        <w:pStyle w:val="Normal"/>
        <w:ind w:firstLineChars="200" w:startChars="0" w:start="0" w:endChars="0" w:end="0"/>
        <w:rPr>
          <w:rFonts w:hint="eastAsia"/>
          <w:color w:val="000000"/>
        </w:rPr>
      </w:pPr>
      <w:r>
        <w:rPr>
          <w:rFonts w:hint="eastAsia"/>
          <w:color w:val="000000"/>
        </w:rPr>
        <w:t>（二）小型客船运输经营者超越经营范围、超越航区和航线从事客运业务的；</w:t>
      </w:r>
    </w:p>
    <w:p>
      <w:pPr>
        <w:pStyle w:val="Normal"/>
        <w:ind w:firstLineChars="200" w:startChars="0" w:start="0" w:endChars="0" w:end="0"/>
        <w:rPr>
          <w:rFonts w:hint="eastAsia"/>
          <w:color w:val="000000"/>
          <w:shd w:fill="B3B3B3" w:val="clear"/>
        </w:rPr>
      </w:pPr>
      <w:r>
        <w:rPr>
          <w:rFonts w:hint="eastAsia"/>
          <w:color w:val="000000"/>
        </w:rPr>
        <w:t>（三）小型客船运输经营者使用未取得船舶营运证件的船舶从事客运业务的。</w:t>
      </w:r>
    </w:p>
    <w:p>
      <w:pPr>
        <w:pStyle w:val="Normal"/>
        <w:ind w:firstLineChars="200" w:startChars="0" w:start="0" w:endChars="0" w:end="0"/>
        <w:rPr/>
      </w:pPr>
      <w:r>
        <w:rPr>
          <w:rFonts w:hint="eastAsia" w:eastAsia="黑体;SimHei"/>
          <w:color w:val="000000"/>
        </w:rPr>
        <w:t xml:space="preserve">第四十五条  </w:t>
      </w:r>
      <w:r>
        <w:rPr>
          <w:rFonts w:hint="eastAsia"/>
          <w:color w:val="000000"/>
        </w:rPr>
        <w:t>违反本条例第二十七条第一款规定，水路运输经营者、国内船舶管理业务经营者不再具备法定的经营许可条件的，由县级以上水路运输管理机构责令限期整改；在规定期限内经整改仍不合格的，由原许可机关撤销其经营许可。</w:t>
      </w:r>
    </w:p>
    <w:p>
      <w:pPr>
        <w:pStyle w:val="Normal"/>
        <w:ind w:firstLineChars="200" w:startChars="0" w:start="0" w:endChars="0" w:end="0"/>
        <w:rPr/>
      </w:pPr>
      <w:r>
        <w:rPr>
          <w:rFonts w:hint="eastAsia" w:eastAsia="黑体;SimHei"/>
          <w:color w:val="000000"/>
        </w:rPr>
        <w:t xml:space="preserve">第四十六条  </w:t>
      </w:r>
      <w:r>
        <w:rPr>
          <w:rFonts w:hint="eastAsia"/>
          <w:color w:val="000000"/>
        </w:rPr>
        <w:t>违反本条例第三十四条规定，水路运输辅助业务经营者为无运输经营资格或者超越经营范围的经营者及其船舶提供服务的，由县级以上水路运输管理机构责令改正，处二千元以上一万元以下的罚款；一年内累计三次以上的，处一万元以上三万以下的罚款。</w:t>
      </w:r>
    </w:p>
    <w:p>
      <w:pPr>
        <w:pStyle w:val="Normal"/>
        <w:ind w:firstLineChars="200" w:startChars="0" w:start="0" w:endChars="0" w:end="0"/>
        <w:rPr/>
      </w:pPr>
      <w:r>
        <w:rPr>
          <w:rFonts w:hint="eastAsia" w:eastAsia="黑体;SimHei"/>
          <w:color w:val="000000"/>
        </w:rPr>
        <w:t xml:space="preserve">第四十七条  </w:t>
      </w:r>
      <w:r>
        <w:rPr>
          <w:rFonts w:hint="eastAsia"/>
          <w:color w:val="000000"/>
        </w:rPr>
        <w:t>违反本条例规定的行为，法律、法规已有法律责任规定的，从其规定。</w:t>
      </w:r>
    </w:p>
    <w:p>
      <w:pPr>
        <w:pStyle w:val="Normal"/>
        <w:ind w:firstLineChars="200" w:startChars="0" w:start="0" w:endChars="0" w:end="0"/>
        <w:rPr>
          <w:rFonts w:hint="eastAsia"/>
          <w:color w:val="000000"/>
        </w:rPr>
      </w:pPr>
      <w:r>
        <w:rPr>
          <w:rFonts w:hint="eastAsia"/>
          <w:color w:val="000000"/>
        </w:rPr>
      </w:r>
    </w:p>
    <w:p>
      <w:pPr>
        <w:pStyle w:val="Normal"/>
        <w:jc w:val="center"/>
        <w:rPr/>
      </w:pPr>
      <w:r>
        <w:rPr>
          <w:rFonts w:hint="eastAsia" w:eastAsia="黑体;SimHei"/>
          <w:color w:val="000000"/>
        </w:rPr>
        <w:t>第七章  附  则</w:t>
      </w:r>
    </w:p>
    <w:p>
      <w:pPr>
        <w:pStyle w:val="Normal"/>
        <w:ind w:firstLineChars="200" w:startChars="0" w:start="0" w:endChars="0" w:end="0"/>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 xml:space="preserve">第四十八条  </w:t>
      </w:r>
      <w:r>
        <w:rPr>
          <w:rFonts w:hint="eastAsia"/>
          <w:color w:val="000000"/>
        </w:rPr>
        <w:t>在公园、风景名胜区等非通航水域从事水上餐饮、娱乐等活动的船舶、浮动设施，在港口作业区、锚地为旅客、船员提供服务的驳运船舶和拖轮，以及渔业船舶，由住房和城乡建设、旅游、渔业等有关部门做好监督管理工作，不适用本条例。</w:t>
      </w:r>
    </w:p>
    <w:p>
      <w:pPr>
        <w:pStyle w:val="Normal"/>
        <w:ind w:firstLineChars="200" w:startChars="0" w:start="0" w:endChars="0" w:end="0"/>
        <w:rPr>
          <w:rFonts w:hint="eastAsia"/>
          <w:color w:val="000000"/>
        </w:rPr>
      </w:pPr>
      <w:r>
        <w:rPr>
          <w:rFonts w:hint="eastAsia"/>
          <w:color w:val="000000"/>
        </w:rPr>
        <w:t>乡镇客运渡船运输的管理，适用国家和本省有关渡口渡船管理的规定。</w:t>
      </w:r>
    </w:p>
    <w:p>
      <w:pPr>
        <w:pStyle w:val="Normal"/>
        <w:ind w:firstLineChars="200" w:startChars="0" w:start="0" w:endChars="-18"/>
        <w:rPr>
          <w:rFonts w:hint="eastAsia"/>
        </w:rPr>
      </w:pPr>
      <w:r>
        <w:rPr>
          <w:rFonts w:hint="eastAsia" w:eastAsia="黑体;SimHei"/>
          <w:color w:val="000000"/>
        </w:rPr>
        <w:t xml:space="preserve">第四十九条  </w:t>
      </w:r>
      <w:r>
        <w:rPr>
          <w:rFonts w:hint="eastAsia"/>
          <w:color w:val="000000"/>
        </w:rPr>
        <w:t>本条例自</w:t>
      </w:r>
      <w:r>
        <w:rPr>
          <w:rFonts w:hint="eastAsia"/>
          <w:color w:val="000000"/>
        </w:rPr>
        <w:t>2017</w:t>
      </w:r>
      <w:r>
        <w:rPr>
          <w:rFonts w:hint="eastAsia"/>
          <w:color w:val="000000"/>
        </w:rPr>
        <w:t>年</w:t>
      </w:r>
      <w:r>
        <w:rPr>
          <w:rFonts w:hint="eastAsia"/>
          <w:color w:val="000000"/>
        </w:rPr>
        <w:t>8</w:t>
      </w:r>
      <w:r>
        <w:rPr>
          <w:rFonts w:hint="eastAsia"/>
          <w:color w:val="000000"/>
        </w:rPr>
        <w:t>月</w:t>
      </w:r>
      <w:r>
        <w:rPr>
          <w:rFonts w:hint="eastAsia"/>
          <w:color w:val="000000"/>
        </w:rPr>
        <w:t>1</w:t>
      </w:r>
      <w:r>
        <w:rPr>
          <w:rFonts w:hint="eastAsia"/>
          <w:color w:val="000000"/>
        </w:rPr>
        <w:t>日起施行。</w:t>
      </w:r>
      <w:r>
        <w:rPr>
          <w:rFonts w:hint="eastAsia"/>
          <w:color w:val="000000"/>
        </w:rPr>
        <w:t>1998</w:t>
      </w:r>
      <w:r>
        <w:rPr>
          <w:rFonts w:hint="eastAsia"/>
          <w:color w:val="000000"/>
        </w:rPr>
        <w:t>年</w:t>
      </w:r>
      <w:r>
        <w:rPr>
          <w:rFonts w:hint="eastAsia"/>
          <w:color w:val="000000"/>
        </w:rPr>
        <w:t>10</w:t>
      </w:r>
      <w:r>
        <w:rPr>
          <w:rFonts w:hint="eastAsia"/>
          <w:color w:val="000000"/>
        </w:rPr>
        <w:t>月</w:t>
      </w:r>
      <w:r>
        <w:rPr>
          <w:rFonts w:hint="eastAsia"/>
          <w:color w:val="000000"/>
        </w:rPr>
        <w:t>1</w:t>
      </w:r>
      <w:r>
        <w:rPr>
          <w:rFonts w:hint="eastAsia"/>
          <w:color w:val="000000"/>
        </w:rPr>
        <w:t>日起施行的《安徽省水路运输管理条例》同时废止。</w:t>
      </w:r>
    </w:p>
    <w:p>
      <w:pPr>
        <w:pStyle w:val="Normal"/>
        <w:spacing w:lineRule="exact" w:line="620"/>
        <w:rPr>
          <w:rFonts w:hint="eastAsia"/>
        </w:rPr>
      </w:pPr>
      <w:r>
        <w:rPr>
          <w:rFonts w:hint="eastAsia"/>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2015-12-23T15:02:00Z</dcterms:created>
  <dc:creator>汪红</dc:creator>
  <dc:description/>
  <cp:keywords/>
  <dc:language>en-US</dc:language>
  <cp:lastModifiedBy>段铭</cp:lastModifiedBy>
  <cp:lastPrinted>2017-06-08T15:24:00Z</cp:lastPrinted>
  <dcterms:modified xsi:type="dcterms:W3CDTF">2017-06-08T15:24:00Z</dcterms:modified>
  <cp:revision>6</cp:revision>
  <dc:subject/>
  <dc:title>安徽省实施宪法宣誓制度办法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