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szCs w:val="32"/>
        </w:rPr>
      </w:pPr>
      <w:r>
        <w:rPr>
          <w:rFonts w:hint="eastAsia"/>
          <w:szCs w:val="32"/>
        </w:rPr>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安徽省人民代表大会常务委员会</w:t>
      </w:r>
    </w:p>
    <w:p>
      <w:pPr>
        <w:pStyle w:val="Normal"/>
        <w:spacing w:lineRule="exact" w:line="680"/>
        <w:jc w:val="center"/>
        <w:rPr>
          <w:rFonts w:ascii="宋体" w:hAnsi="宋体" w:eastAsia="宋体" w:cs="宋体" w:hint="eastAsia"/>
          <w:color w:val="000000"/>
          <w:sz w:val="44"/>
        </w:rPr>
      </w:pPr>
      <w:r>
        <w:rPr>
          <w:rFonts w:ascii="宋体" w:hAnsi="宋体" w:cs="宋体" w:hint="eastAsia" w:eastAsia="宋体"/>
          <w:color w:val="000000"/>
          <w:sz w:val="44"/>
          <w:szCs w:val="36"/>
        </w:rPr>
        <w:t>关于批准</w:t>
      </w:r>
      <w:r>
        <w:rPr>
          <w:rFonts w:ascii="宋体" w:hAnsi="宋体" w:cs="宋体" w:hint="eastAsia" w:eastAsia="宋体"/>
          <w:color w:val="000000"/>
          <w:sz w:val="44"/>
        </w:rPr>
        <w:t>《安庆市城市管理</w:t>
      </w:r>
      <w:r>
        <w:rPr>
          <w:rFonts w:ascii="宋体" w:hAnsi="宋体" w:cs="宋体" w:eastAsia="宋体"/>
          <w:color w:val="000000"/>
          <w:sz w:val="44"/>
        </w:rPr>
        <w:t>条例</w:t>
      </w:r>
      <w:r>
        <w:rPr>
          <w:rFonts w:ascii="宋体" w:hAnsi="宋体" w:cs="宋体" w:hint="eastAsia" w:eastAsia="宋体"/>
          <w:color w:val="000000"/>
          <w:sz w:val="44"/>
        </w:rPr>
        <w:t>》</w:t>
      </w:r>
    </w:p>
    <w:p>
      <w:pPr>
        <w:pStyle w:val="Normal"/>
        <w:spacing w:lineRule="exact" w:line="680"/>
        <w:jc w:val="center"/>
        <w:rPr>
          <w:rFonts w:ascii="宋体" w:hAnsi="宋体" w:eastAsia="宋体" w:cs="宋体" w:hint="eastAsia"/>
          <w:color w:val="000000"/>
          <w:sz w:val="44"/>
          <w:szCs w:val="36"/>
        </w:rPr>
      </w:pPr>
      <w:r>
        <w:rPr>
          <w:rFonts w:ascii="宋体" w:hAnsi="宋体" w:cs="宋体" w:hint="eastAsia" w:eastAsia="宋体"/>
          <w:color w:val="000000"/>
          <w:sz w:val="44"/>
          <w:szCs w:val="36"/>
        </w:rPr>
        <w:t>的决议</w:t>
      </w:r>
    </w:p>
    <w:p>
      <w:pPr>
        <w:pStyle w:val="Normal"/>
        <w:jc w:val="center"/>
        <w:rPr>
          <w:rFonts w:eastAsia="楷体_GB2312"/>
          <w:color w:val="000000"/>
          <w:szCs w:val="30"/>
        </w:rPr>
      </w:pPr>
      <w:r>
        <w:rPr>
          <w:rFonts w:eastAsia="楷体_GB2312"/>
          <w:color w:val="000000"/>
          <w:szCs w:val="30"/>
        </w:rPr>
        <w:t>（</w:t>
      </w:r>
      <w:r>
        <w:rPr>
          <w:rFonts w:eastAsia="楷体_GB2312"/>
          <w:color w:val="000000"/>
          <w:szCs w:val="30"/>
        </w:rPr>
        <w:t>201</w:t>
      </w:r>
      <w:r>
        <w:rPr>
          <w:rFonts w:eastAsia="楷体_GB2312" w:hint="eastAsia"/>
          <w:color w:val="000000"/>
          <w:szCs w:val="30"/>
        </w:rPr>
        <w:t>7</w:t>
      </w:r>
      <w:r>
        <w:rPr>
          <w:rFonts w:eastAsia="楷体_GB2312"/>
          <w:color w:val="000000"/>
          <w:szCs w:val="30"/>
        </w:rPr>
        <w:t>年</w:t>
      </w:r>
      <w:r>
        <w:rPr>
          <w:rFonts w:eastAsia="楷体_GB2312" w:hint="eastAsia"/>
          <w:color w:val="000000"/>
          <w:szCs w:val="30"/>
        </w:rPr>
        <w:t>3</w:t>
      </w:r>
      <w:r>
        <w:rPr>
          <w:rFonts w:eastAsia="楷体_GB2312"/>
          <w:color w:val="000000"/>
          <w:szCs w:val="30"/>
        </w:rPr>
        <w:t>月</w:t>
      </w:r>
      <w:r>
        <w:rPr>
          <w:rFonts w:eastAsia="楷体_GB2312" w:hint="eastAsia"/>
          <w:color w:val="000000"/>
          <w:szCs w:val="30"/>
        </w:rPr>
        <w:t>31</w:t>
      </w:r>
      <w:r>
        <w:rPr>
          <w:rFonts w:eastAsia="楷体_GB2312"/>
          <w:color w:val="000000"/>
          <w:szCs w:val="30"/>
        </w:rPr>
        <w:t>日安徽省第十二届人民代表大会</w:t>
      </w:r>
    </w:p>
    <w:p>
      <w:pPr>
        <w:pStyle w:val="Normal"/>
        <w:jc w:val="center"/>
        <w:rPr>
          <w:rFonts w:eastAsia="楷体_GB2312"/>
          <w:color w:val="000000"/>
          <w:szCs w:val="30"/>
        </w:rPr>
      </w:pPr>
      <w:r>
        <w:rPr>
          <w:rFonts w:hint="eastAsia" w:eastAsia="楷体_GB2312"/>
          <w:color w:val="000000"/>
          <w:szCs w:val="30"/>
        </w:rPr>
        <w:t>常务委员会第三十七次会议通过）</w:t>
      </w:r>
    </w:p>
    <w:p>
      <w:pPr>
        <w:pStyle w:val="Normal"/>
        <w:jc w:val="center"/>
        <w:rPr>
          <w:rFonts w:eastAsia="楷体_GB2312" w:hint="eastAsia"/>
          <w:color w:val="000000"/>
          <w:szCs w:val="30"/>
        </w:rPr>
      </w:pPr>
      <w:r>
        <w:rPr>
          <w:rFonts w:eastAsia="楷体_GB2312" w:hint="eastAsia"/>
          <w:color w:val="000000"/>
          <w:szCs w:val="30"/>
        </w:rPr>
      </w:r>
    </w:p>
    <w:p>
      <w:pPr>
        <w:pStyle w:val="Normal"/>
        <w:ind w:firstLineChars="200" w:startChars="0" w:start="0" w:endChars="0" w:end="0"/>
        <w:rPr>
          <w:rFonts w:hint="eastAsia"/>
          <w:color w:val="000000"/>
        </w:rPr>
      </w:pPr>
      <w:r>
        <w:rPr>
          <w:rFonts w:ascii="仿宋_GB2312" w:hAnsi="仿宋_GB2312"/>
          <w:color w:val="000000"/>
        </w:rPr>
        <w:t>安徽省第十</w:t>
      </w:r>
      <w:r>
        <w:rPr>
          <w:rFonts w:ascii="仿宋_GB2312" w:hAnsi="仿宋_GB2312" w:hint="eastAsia"/>
          <w:color w:val="000000"/>
        </w:rPr>
        <w:t>二</w:t>
      </w:r>
      <w:r>
        <w:rPr>
          <w:rFonts w:ascii="仿宋_GB2312" w:hAnsi="仿宋_GB2312"/>
          <w:color w:val="000000"/>
        </w:rPr>
        <w:t>届人民代表大会常务委员会第</w:t>
      </w:r>
      <w:r>
        <w:rPr>
          <w:rFonts w:ascii="仿宋_GB2312" w:hAnsi="仿宋_GB2312" w:hint="eastAsia"/>
          <w:color w:val="000000"/>
        </w:rPr>
        <w:t>三十七</w:t>
      </w:r>
      <w:r>
        <w:rPr>
          <w:rFonts w:ascii="仿宋_GB2312" w:hAnsi="仿宋_GB2312"/>
          <w:color w:val="000000"/>
        </w:rPr>
        <w:t>次会议审查了</w:t>
      </w:r>
      <w:r>
        <w:rPr>
          <w:rFonts w:ascii="仿宋_GB2312" w:hAnsi="仿宋_GB2312" w:hint="eastAsia"/>
          <w:color w:val="000000"/>
        </w:rPr>
        <w:t>《安庆市城市管理条例》</w:t>
      </w:r>
      <w:r>
        <w:rPr>
          <w:rFonts w:ascii="仿宋_GB2312" w:hAnsi="仿宋_GB2312"/>
          <w:color w:val="000000"/>
        </w:rPr>
        <w:t>，决定予以批准，由</w:t>
      </w:r>
      <w:r>
        <w:rPr>
          <w:rFonts w:ascii="仿宋_GB2312" w:hAnsi="仿宋_GB2312" w:hint="eastAsia"/>
          <w:color w:val="000000"/>
        </w:rPr>
        <w:t>安庆</w:t>
      </w:r>
      <w:r>
        <w:rPr>
          <w:rFonts w:ascii="仿宋_GB2312" w:hAnsi="仿宋_GB2312"/>
          <w:color w:val="000000"/>
        </w:rPr>
        <w:t>市人民代表大会常务委员会公布</w:t>
      </w:r>
      <w:r>
        <w:rPr>
          <w:rFonts w:ascii="仿宋_GB2312" w:hAnsi="仿宋_GB2312" w:hint="eastAsia"/>
          <w:color w:val="000000"/>
        </w:rPr>
        <w:t>施行</w:t>
      </w:r>
      <w:r>
        <w:rPr>
          <w:rFonts w:ascii="仿宋_GB2312" w:hAnsi="仿宋_GB2312"/>
          <w:color w:val="000000"/>
        </w:rPr>
        <w:t>。</w:t>
      </w:r>
      <w:r>
        <w:br w:type="page"/>
      </w:r>
    </w:p>
    <w:p>
      <w:pPr>
        <w:pStyle w:val="Normal"/>
        <w:rPr>
          <w:rFonts w:hint="eastAsia"/>
          <w:color w:val="000000"/>
          <w:szCs w:val="28"/>
        </w:rPr>
      </w:pPr>
      <w:r>
        <w:rPr>
          <w:rFonts w:hint="eastAsia"/>
          <w:color w:val="000000"/>
          <w:szCs w:val="28"/>
        </w:rPr>
      </w:r>
    </w:p>
    <w:p>
      <w:pPr>
        <w:pStyle w:val="Normal"/>
        <w:spacing w:lineRule="exact" w:line="640"/>
        <w:jc w:val="center"/>
        <w:rPr>
          <w:rFonts w:ascii="宋体" w:hAnsi="宋体" w:eastAsia="宋体" w:cs="宋体" w:hint="eastAsia"/>
          <w:sz w:val="44"/>
          <w:szCs w:val="44"/>
        </w:rPr>
      </w:pPr>
      <w:r>
        <w:rPr>
          <w:rFonts w:ascii="宋体" w:hAnsi="宋体" w:cs="宋体" w:hint="eastAsia" w:eastAsia="宋体"/>
          <w:sz w:val="44"/>
          <w:szCs w:val="44"/>
        </w:rPr>
        <w:t>安庆市城市管理条例</w:t>
      </w:r>
    </w:p>
    <w:p>
      <w:pPr>
        <w:pStyle w:val="Normal"/>
        <w:ind w:firstLineChars="200" w:startChars="0" w:start="0" w:endChars="0" w:end="0"/>
        <w:rPr>
          <w:rFonts w:ascii="宋体" w:hAnsi="宋体" w:eastAsia="宋体" w:cs="宋体" w:hint="eastAsia"/>
          <w:sz w:val="44"/>
          <w:szCs w:val="28"/>
        </w:rPr>
      </w:pPr>
      <w:r>
        <w:rPr>
          <w:rFonts w:eastAsia="宋体" w:cs="宋体" w:hint="eastAsia" w:ascii="宋体" w:hAnsi="宋体"/>
          <w:sz w:val="44"/>
          <w:szCs w:val="28"/>
        </w:rPr>
      </w:r>
    </w:p>
    <w:p>
      <w:pPr>
        <w:pStyle w:val="Normal"/>
        <w:ind w:firstLineChars="200" w:startChars="0" w:start="0" w:endChars="0" w:end="0"/>
        <w:rPr>
          <w:rFonts w:eastAsia="楷体_GB2312"/>
          <w:szCs w:val="28"/>
        </w:rPr>
      </w:pPr>
      <w:r>
        <w:rPr>
          <w:rFonts w:eastAsia="楷体_GB2312"/>
          <w:szCs w:val="28"/>
        </w:rPr>
        <w:t>（</w:t>
      </w:r>
      <w:r>
        <w:rPr>
          <w:rFonts w:eastAsia="楷体_GB2312"/>
          <w:szCs w:val="28"/>
        </w:rPr>
        <w:t>2017</w:t>
      </w:r>
      <w:r>
        <w:rPr>
          <w:rFonts w:eastAsia="楷体_GB2312"/>
          <w:szCs w:val="28"/>
        </w:rPr>
        <w:t>年</w:t>
      </w:r>
      <w:r>
        <w:rPr>
          <w:rFonts w:eastAsia="楷体_GB2312"/>
          <w:szCs w:val="28"/>
        </w:rPr>
        <w:t>2</w:t>
      </w:r>
      <w:r>
        <w:rPr>
          <w:rFonts w:eastAsia="楷体_GB2312"/>
          <w:szCs w:val="28"/>
        </w:rPr>
        <w:t>月</w:t>
      </w:r>
      <w:r>
        <w:rPr>
          <w:rFonts w:eastAsia="楷体_GB2312"/>
          <w:szCs w:val="28"/>
        </w:rPr>
        <w:t>22</w:t>
      </w:r>
      <w:r>
        <w:rPr>
          <w:rFonts w:eastAsia="楷体_GB2312"/>
          <w:szCs w:val="28"/>
        </w:rPr>
        <w:t>日安庆市第十六届人民代表大会常务</w:t>
      </w:r>
    </w:p>
    <w:p>
      <w:pPr>
        <w:pStyle w:val="Normal"/>
        <w:ind w:firstLineChars="200" w:startChars="0" w:start="0" w:endChars="0" w:end="0"/>
        <w:rPr>
          <w:rFonts w:eastAsia="楷体_GB2312" w:hint="eastAsia"/>
          <w:color w:val="000000"/>
          <w:szCs w:val="30"/>
        </w:rPr>
      </w:pPr>
      <w:r>
        <w:rPr>
          <w:rFonts w:eastAsia="楷体_GB2312"/>
          <w:szCs w:val="28"/>
        </w:rPr>
        <w:t>委员会第三十二次会议通过</w:t>
      </w:r>
      <w:r>
        <w:rPr>
          <w:rFonts w:hint="eastAsia" w:eastAsia="楷体_GB2312"/>
          <w:szCs w:val="28"/>
        </w:rPr>
        <w:t xml:space="preserve">  </w:t>
      </w:r>
      <w:r>
        <w:rPr>
          <w:rFonts w:eastAsia="楷体_GB2312"/>
          <w:color w:val="000000"/>
          <w:szCs w:val="30"/>
        </w:rPr>
        <w:t>201</w:t>
      </w:r>
      <w:r>
        <w:rPr>
          <w:rFonts w:eastAsia="楷体_GB2312" w:hint="eastAsia"/>
          <w:color w:val="000000"/>
          <w:szCs w:val="30"/>
        </w:rPr>
        <w:t>7</w:t>
      </w:r>
      <w:r>
        <w:rPr>
          <w:rFonts w:hint="eastAsia" w:eastAsia="楷体_GB2312"/>
          <w:color w:val="000000"/>
          <w:szCs w:val="30"/>
        </w:rPr>
        <w:t>年</w:t>
      </w:r>
      <w:r>
        <w:rPr>
          <w:rFonts w:eastAsia="楷体_GB2312" w:hint="eastAsia"/>
          <w:color w:val="000000"/>
          <w:szCs w:val="30"/>
        </w:rPr>
        <w:t>3</w:t>
      </w:r>
      <w:r>
        <w:rPr>
          <w:rFonts w:hint="eastAsia" w:eastAsia="楷体_GB2312"/>
          <w:color w:val="000000"/>
          <w:szCs w:val="30"/>
        </w:rPr>
        <w:t>月</w:t>
      </w:r>
      <w:r>
        <w:rPr>
          <w:rFonts w:eastAsia="楷体_GB2312" w:hint="eastAsia"/>
          <w:color w:val="000000"/>
          <w:szCs w:val="30"/>
        </w:rPr>
        <w:t>31</w:t>
      </w:r>
      <w:r>
        <w:rPr>
          <w:rFonts w:hint="eastAsia" w:eastAsia="楷体_GB2312"/>
          <w:color w:val="000000"/>
          <w:szCs w:val="30"/>
        </w:rPr>
        <w:t>日安徽省</w:t>
      </w:r>
    </w:p>
    <w:p>
      <w:pPr>
        <w:pStyle w:val="Normal"/>
        <w:ind w:firstLineChars="200" w:startChars="0" w:start="0" w:endChars="0" w:end="0"/>
        <w:rPr>
          <w:rFonts w:eastAsia="楷体_GB2312"/>
          <w:szCs w:val="28"/>
        </w:rPr>
      </w:pPr>
      <w:r>
        <w:rPr>
          <w:rFonts w:hint="eastAsia" w:eastAsia="楷体_GB2312"/>
          <w:color w:val="000000"/>
          <w:szCs w:val="30"/>
        </w:rPr>
        <w:t>第十二届人民代表大会常务委员会第三十七次会议批准</w:t>
      </w:r>
      <w:r>
        <w:rPr>
          <w:rFonts w:eastAsia="楷体_GB2312"/>
          <w:szCs w:val="28"/>
        </w:rPr>
        <w:t>）</w:t>
      </w:r>
    </w:p>
    <w:p>
      <w:pPr>
        <w:pStyle w:val="Normal"/>
        <w:ind w:firstLineChars="200" w:startChars="0" w:start="0" w:endChars="0" w:end="0"/>
        <w:rPr>
          <w:rFonts w:eastAsia="楷体_GB2312"/>
          <w:szCs w:val="28"/>
        </w:rPr>
      </w:pPr>
      <w:r>
        <w:rPr>
          <w:rFonts w:eastAsia="楷体_GB2312"/>
          <w:szCs w:val="28"/>
        </w:rPr>
      </w:r>
    </w:p>
    <w:p>
      <w:pPr>
        <w:pStyle w:val="Normal"/>
        <w:jc w:val="center"/>
        <w:rPr>
          <w:rFonts w:ascii="黑体" w:hAnsi="黑体" w:eastAsia="黑体" w:hint="eastAsia"/>
          <w:szCs w:val="28"/>
        </w:rPr>
      </w:pPr>
      <w:r>
        <w:rPr>
          <w:rFonts w:ascii="黑体" w:hAnsi="黑体" w:hint="eastAsia" w:eastAsia="黑体"/>
          <w:szCs w:val="28"/>
        </w:rPr>
        <w:t>第一章  总  则</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第一条</w:t>
      </w:r>
      <w:r>
        <w:rPr>
          <w:rFonts w:hint="eastAsia"/>
          <w:szCs w:val="28"/>
        </w:rPr>
        <w:t xml:space="preserve">  为了加强和规范城市管理，提高城市公共服务水平，创建文明、和谐、宜居的城市环境，根据有关法律、行政法规，结合本市实际，制定本条例。</w:t>
      </w:r>
    </w:p>
    <w:p>
      <w:pPr>
        <w:pStyle w:val="Normal"/>
        <w:ind w:firstLineChars="200" w:startChars="0" w:start="0" w:endChars="0" w:end="0"/>
        <w:rPr>
          <w:rFonts w:hint="eastAsia"/>
          <w:szCs w:val="28"/>
        </w:rPr>
      </w:pPr>
      <w:r>
        <w:rPr>
          <w:rFonts w:ascii="黑体" w:hAnsi="黑体" w:hint="eastAsia" w:eastAsia="黑体"/>
          <w:szCs w:val="28"/>
        </w:rPr>
        <w:t>第二条</w:t>
      </w:r>
      <w:r>
        <w:rPr>
          <w:rFonts w:hint="eastAsia"/>
          <w:szCs w:val="28"/>
        </w:rPr>
        <w:t xml:space="preserve">  本条例适用于本市实施城市化管理区域内的城市管理活动。</w:t>
      </w:r>
    </w:p>
    <w:p>
      <w:pPr>
        <w:pStyle w:val="Normal"/>
        <w:ind w:firstLineChars="200" w:startChars="0" w:start="0" w:endChars="0" w:end="0"/>
        <w:rPr>
          <w:rFonts w:hint="eastAsia"/>
          <w:szCs w:val="28"/>
        </w:rPr>
      </w:pPr>
      <w:r>
        <w:rPr>
          <w:rFonts w:hint="eastAsia"/>
          <w:szCs w:val="28"/>
        </w:rPr>
        <w:t>本条例所称城市管理，是指对城市规划建设、市政设施、道路交通、市容市貌、环境卫生、园林绿化、环境保护、物业管理、安全与应急等方面的公共事务和秩序进行管理的活动。</w:t>
      </w:r>
    </w:p>
    <w:p>
      <w:pPr>
        <w:pStyle w:val="Normal"/>
        <w:ind w:firstLineChars="200" w:startChars="0" w:start="0" w:endChars="0" w:end="0"/>
        <w:rPr>
          <w:rFonts w:hint="eastAsia"/>
          <w:szCs w:val="28"/>
        </w:rPr>
      </w:pPr>
      <w:r>
        <w:rPr>
          <w:rFonts w:hint="eastAsia"/>
          <w:szCs w:val="28"/>
        </w:rPr>
        <w:t>市区实施城市化管理的区域由市人民政府确定并公布；县（市）辖区内实施城市化管理的区域由县（市）人民政府确定并公布。</w:t>
      </w:r>
    </w:p>
    <w:p>
      <w:pPr>
        <w:pStyle w:val="Normal"/>
        <w:ind w:firstLineChars="200" w:startChars="0" w:start="0" w:endChars="0" w:end="0"/>
        <w:rPr>
          <w:rFonts w:hint="eastAsia"/>
          <w:szCs w:val="28"/>
        </w:rPr>
      </w:pPr>
      <w:r>
        <w:rPr>
          <w:rFonts w:ascii="黑体" w:hAnsi="黑体" w:hint="eastAsia" w:eastAsia="黑体"/>
          <w:szCs w:val="28"/>
        </w:rPr>
        <w:t>第三条</w:t>
      </w:r>
      <w:r>
        <w:rPr>
          <w:rFonts w:hint="eastAsia"/>
          <w:szCs w:val="28"/>
        </w:rPr>
        <w:t xml:space="preserve">  城市管理应当遵循以人为本、依法治理、公众参与、权责一致、协调创新的原则。</w:t>
      </w:r>
    </w:p>
    <w:p>
      <w:pPr>
        <w:pStyle w:val="Normal"/>
        <w:ind w:firstLineChars="200" w:startChars="0" w:start="0" w:endChars="0" w:end="0"/>
        <w:rPr>
          <w:rFonts w:hint="eastAsia"/>
          <w:szCs w:val="28"/>
        </w:rPr>
      </w:pPr>
      <w:r>
        <w:rPr>
          <w:rFonts w:hint="eastAsia"/>
          <w:szCs w:val="28"/>
        </w:rPr>
        <w:t>城市管理工作应当不断创新治理方式，提升管理水平，实施网格化管理，发挥社区作用，动员公众参与。</w:t>
      </w:r>
    </w:p>
    <w:p>
      <w:pPr>
        <w:pStyle w:val="Normal"/>
        <w:ind w:firstLineChars="200" w:startChars="0" w:start="0" w:endChars="0" w:end="0"/>
        <w:rPr>
          <w:rFonts w:hint="eastAsia"/>
          <w:szCs w:val="28"/>
        </w:rPr>
      </w:pPr>
      <w:r>
        <w:rPr>
          <w:rFonts w:ascii="黑体" w:hAnsi="黑体" w:hint="eastAsia" w:eastAsia="黑体"/>
          <w:szCs w:val="28"/>
        </w:rPr>
        <w:t>第四条</w:t>
      </w:r>
      <w:r>
        <w:rPr>
          <w:rFonts w:hint="eastAsia"/>
          <w:szCs w:val="28"/>
        </w:rPr>
        <w:t xml:space="preserve">  城市管理由市人民政府统一领导，实施属地管理、重心下移，建立以县级人民政府为主，乡（镇）人民政府和街道办事处为基础，部门联动、权责统一的管理体制。</w:t>
      </w:r>
    </w:p>
    <w:p>
      <w:pPr>
        <w:pStyle w:val="Normal"/>
        <w:ind w:firstLineChars="200" w:startChars="0" w:start="0" w:endChars="0" w:end="0"/>
        <w:rPr>
          <w:rFonts w:hint="eastAsia"/>
          <w:szCs w:val="28"/>
        </w:rPr>
      </w:pPr>
      <w:r>
        <w:rPr>
          <w:rFonts w:hint="eastAsia"/>
          <w:szCs w:val="28"/>
        </w:rPr>
        <w:t>县级人民政府是管理区域内城市管理工作的责任主体，负责领导、组织、协调所属各部门、街道办事处和乡（镇）人民政府开展城市管理工作。</w:t>
      </w:r>
    </w:p>
    <w:p>
      <w:pPr>
        <w:pStyle w:val="Normal"/>
        <w:ind w:firstLineChars="200" w:startChars="0" w:start="0" w:endChars="0" w:end="0"/>
        <w:rPr>
          <w:rFonts w:hint="eastAsia"/>
          <w:szCs w:val="28"/>
        </w:rPr>
      </w:pPr>
      <w:r>
        <w:rPr>
          <w:rFonts w:ascii="黑体" w:hAnsi="黑体" w:hint="eastAsia" w:eastAsia="黑体"/>
          <w:szCs w:val="28"/>
        </w:rPr>
        <w:t>第五条</w:t>
      </w:r>
      <w:r>
        <w:rPr>
          <w:rFonts w:hint="eastAsia"/>
          <w:szCs w:val="28"/>
        </w:rPr>
        <w:t xml:space="preserve">  市、县级人民政府可以设立城市管理委员会，统筹协调、指导和监督城市管理工作。</w:t>
      </w:r>
    </w:p>
    <w:p>
      <w:pPr>
        <w:pStyle w:val="Normal"/>
        <w:ind w:firstLineChars="200" w:startChars="0" w:start="0" w:endChars="0" w:end="0"/>
        <w:rPr>
          <w:rFonts w:hint="eastAsia"/>
          <w:szCs w:val="28"/>
        </w:rPr>
      </w:pPr>
      <w:r>
        <w:rPr>
          <w:rFonts w:hint="eastAsia"/>
          <w:szCs w:val="28"/>
        </w:rPr>
        <w:t>城市管理委员会由人民政府及其城市管理主管部门和相关行政管理部门负责人，以及专家、市民代表等人员组成。</w:t>
      </w:r>
    </w:p>
    <w:p>
      <w:pPr>
        <w:pStyle w:val="Normal"/>
        <w:ind w:firstLineChars="200" w:startChars="0" w:start="0" w:endChars="0" w:end="0"/>
        <w:rPr>
          <w:rFonts w:hint="eastAsia"/>
          <w:szCs w:val="28"/>
        </w:rPr>
      </w:pPr>
      <w:r>
        <w:rPr>
          <w:rFonts w:ascii="黑体" w:hAnsi="黑体" w:hint="eastAsia" w:eastAsia="黑体"/>
          <w:szCs w:val="28"/>
        </w:rPr>
        <w:t>第六条</w:t>
      </w:r>
      <w:r>
        <w:rPr>
          <w:rFonts w:hint="eastAsia"/>
          <w:szCs w:val="28"/>
        </w:rPr>
        <w:t xml:space="preserve">  市、县级人民政府城市管理主管部门依法履行城市管理综合执法职责，集中行使城市管理行政处罚权。</w:t>
      </w:r>
    </w:p>
    <w:p>
      <w:pPr>
        <w:pStyle w:val="Normal"/>
        <w:ind w:firstLineChars="200" w:startChars="0" w:start="0" w:endChars="0" w:end="0"/>
        <w:rPr>
          <w:rFonts w:hint="eastAsia"/>
          <w:szCs w:val="28"/>
        </w:rPr>
      </w:pPr>
      <w:r>
        <w:rPr>
          <w:rFonts w:hint="eastAsia"/>
          <w:szCs w:val="28"/>
        </w:rPr>
        <w:t>依法已由城市管理主管部门相对集中行使行政处罚权的，有关城市管理部门应当继续行使监督管理权，协助和配合城市管理主管部门行使相对集中行政处罚权。</w:t>
      </w:r>
    </w:p>
    <w:p>
      <w:pPr>
        <w:pStyle w:val="Normal"/>
        <w:ind w:firstLineChars="200" w:startChars="0" w:start="0" w:endChars="0" w:end="0"/>
        <w:rPr>
          <w:rFonts w:hint="eastAsia"/>
          <w:szCs w:val="28"/>
        </w:rPr>
      </w:pPr>
      <w:r>
        <w:rPr>
          <w:rFonts w:ascii="黑体" w:hAnsi="黑体" w:hint="eastAsia" w:eastAsia="黑体"/>
          <w:szCs w:val="28"/>
        </w:rPr>
        <w:t xml:space="preserve">第七条 </w:t>
      </w:r>
      <w:r>
        <w:rPr>
          <w:rFonts w:hint="eastAsia"/>
          <w:szCs w:val="28"/>
        </w:rPr>
        <w:t xml:space="preserve"> 市、县级人民政府城乡规划、住房和城乡建设、国土资源、环境保护、公安、交通运输、工商质监、食品药品监管、民政、水务、林业、旅游、卫生、文化广电新闻出版等相关行政管理部门按照各自职责，协调配合，依法加强城市管理工作。</w:t>
      </w:r>
    </w:p>
    <w:p>
      <w:pPr>
        <w:pStyle w:val="Normal"/>
        <w:ind w:firstLineChars="200" w:startChars="0" w:start="0" w:endChars="0" w:end="0"/>
        <w:rPr>
          <w:rFonts w:hint="eastAsia"/>
          <w:szCs w:val="28"/>
        </w:rPr>
      </w:pPr>
      <w:r>
        <w:rPr>
          <w:rFonts w:hint="eastAsia"/>
          <w:szCs w:val="28"/>
        </w:rPr>
        <w:t>城市管理主管部门应当指导居民委员会、物业服务企业、业主委员会和居民履行城市管理义务，协助和监督城市管理活动。</w:t>
      </w:r>
    </w:p>
    <w:p>
      <w:pPr>
        <w:pStyle w:val="Normal"/>
        <w:ind w:firstLineChars="200" w:startChars="0" w:start="0" w:endChars="0" w:end="0"/>
        <w:rPr>
          <w:rFonts w:hint="eastAsia"/>
          <w:szCs w:val="28"/>
        </w:rPr>
      </w:pPr>
      <w:r>
        <w:rPr>
          <w:rFonts w:ascii="黑体" w:hAnsi="黑体" w:hint="eastAsia" w:eastAsia="黑体"/>
          <w:szCs w:val="28"/>
        </w:rPr>
        <w:t>第八条</w:t>
      </w:r>
      <w:r>
        <w:rPr>
          <w:rFonts w:hint="eastAsia"/>
          <w:szCs w:val="28"/>
        </w:rPr>
        <w:t xml:space="preserve">  城市管理活动中应当保障公民、法人和其他组织的合法权益。</w:t>
      </w:r>
    </w:p>
    <w:p>
      <w:pPr>
        <w:pStyle w:val="Normal"/>
        <w:ind w:firstLineChars="200" w:startChars="0" w:start="0" w:endChars="0" w:end="0"/>
        <w:rPr>
          <w:rFonts w:hint="eastAsia"/>
          <w:szCs w:val="28"/>
        </w:rPr>
      </w:pPr>
      <w:r>
        <w:rPr>
          <w:rFonts w:ascii="黑体" w:hAnsi="黑体" w:hint="eastAsia" w:eastAsia="黑体"/>
          <w:szCs w:val="28"/>
        </w:rPr>
        <w:t>第九条</w:t>
      </w:r>
      <w:r>
        <w:rPr>
          <w:rFonts w:hint="eastAsia"/>
          <w:szCs w:val="28"/>
        </w:rPr>
        <w:t xml:space="preserve">  城市管理活动中应当加强城市管理队伍建设，加强人员教育培训，建立责任追究制度，确保执法人员依法履行职责，提高执法水平和效率，并接受社会监督。</w:t>
      </w:r>
    </w:p>
    <w:p>
      <w:pPr>
        <w:pStyle w:val="Normal"/>
        <w:ind w:firstLineChars="200" w:startChars="0" w:start="0" w:endChars="0" w:end="0"/>
        <w:rPr>
          <w:rFonts w:hint="eastAsia"/>
          <w:szCs w:val="28"/>
        </w:rPr>
      </w:pPr>
      <w:r>
        <w:rPr>
          <w:rFonts w:hint="eastAsia"/>
          <w:szCs w:val="28"/>
        </w:rPr>
      </w:r>
    </w:p>
    <w:p>
      <w:pPr>
        <w:pStyle w:val="Normal"/>
        <w:jc w:val="center"/>
        <w:rPr>
          <w:rFonts w:ascii="黑体" w:hAnsi="黑体" w:eastAsia="黑体" w:hint="eastAsia"/>
          <w:szCs w:val="28"/>
        </w:rPr>
      </w:pPr>
      <w:r>
        <w:rPr>
          <w:rFonts w:ascii="黑体" w:hAnsi="黑体" w:hint="eastAsia" w:eastAsia="黑体"/>
          <w:szCs w:val="28"/>
        </w:rPr>
        <w:t>第二章  城市管理规范</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 xml:space="preserve">第十条 </w:t>
      </w:r>
      <w:r>
        <w:rPr>
          <w:rFonts w:hint="eastAsia"/>
          <w:szCs w:val="28"/>
        </w:rPr>
        <w:t xml:space="preserve"> 城市公共基础设施、公共空间、环境治理、公园和风景区管理等专项规划的编制，应当根据土地利用总体规划、城市总体规划和发挥城市整体功能、实现城市长效管理的需要，科学论证、民主决策，广泛听取社会公众意见。</w:t>
      </w:r>
    </w:p>
    <w:p>
      <w:pPr>
        <w:pStyle w:val="Normal"/>
        <w:ind w:firstLineChars="200" w:startChars="0" w:start="0" w:endChars="0" w:end="0"/>
        <w:rPr>
          <w:rFonts w:hint="eastAsia"/>
          <w:szCs w:val="28"/>
        </w:rPr>
      </w:pPr>
      <w:r>
        <w:rPr>
          <w:rFonts w:hint="eastAsia"/>
          <w:szCs w:val="28"/>
        </w:rPr>
        <w:t>各专项规划不得擅自变更；确需变更的，应当依照法定程序进行。</w:t>
      </w:r>
    </w:p>
    <w:p>
      <w:pPr>
        <w:pStyle w:val="Normal"/>
        <w:ind w:firstLineChars="200" w:startChars="0" w:start="0" w:endChars="0" w:end="0"/>
        <w:rPr>
          <w:rFonts w:hint="eastAsia"/>
          <w:szCs w:val="28"/>
        </w:rPr>
      </w:pPr>
      <w:r>
        <w:rPr>
          <w:rFonts w:hint="eastAsia"/>
          <w:szCs w:val="28"/>
        </w:rPr>
        <w:t>城市建设应当符合规划要求，妥善处理新城区开发与老城区更新的关系，优先安排城市基础设施和公共服务配套设施的建设。</w:t>
      </w:r>
    </w:p>
    <w:p>
      <w:pPr>
        <w:pStyle w:val="Normal"/>
        <w:ind w:firstLineChars="200" w:startChars="0" w:start="0" w:endChars="0" w:end="0"/>
        <w:rPr>
          <w:rFonts w:hint="eastAsia"/>
          <w:szCs w:val="28"/>
        </w:rPr>
      </w:pPr>
      <w:r>
        <w:rPr>
          <w:rFonts w:ascii="黑体" w:hAnsi="黑体" w:hint="eastAsia" w:eastAsia="黑体"/>
          <w:szCs w:val="28"/>
        </w:rPr>
        <w:t>第十一条</w:t>
      </w:r>
      <w:r>
        <w:rPr>
          <w:rFonts w:hint="eastAsia"/>
          <w:szCs w:val="28"/>
        </w:rPr>
        <w:t xml:space="preserve">  供水、排水、燃气、电力、通讯、邮政等单位应当严格遵守市政公用设施管理法律、法规和规章的规定，协助城市管理部门依法开展城市管理工作。</w:t>
      </w:r>
    </w:p>
    <w:p>
      <w:pPr>
        <w:pStyle w:val="Normal"/>
        <w:ind w:firstLineChars="200" w:startChars="0" w:start="0" w:endChars="0" w:end="0"/>
        <w:rPr>
          <w:rFonts w:hint="eastAsia"/>
          <w:szCs w:val="28"/>
        </w:rPr>
      </w:pPr>
      <w:r>
        <w:rPr>
          <w:rFonts w:ascii="黑体" w:hAnsi="黑体" w:hint="eastAsia" w:eastAsia="黑体"/>
          <w:szCs w:val="28"/>
        </w:rPr>
        <w:t xml:space="preserve">第十二条 </w:t>
      </w:r>
      <w:r>
        <w:rPr>
          <w:rFonts w:hint="eastAsia"/>
          <w:szCs w:val="28"/>
        </w:rPr>
        <w:t xml:space="preserve"> 从事建筑垃圾运输的单位，应当依法向城市管理主管部门申请办理许可手续；未取得许可的，不得从事建筑垃圾运输活动。</w:t>
      </w:r>
    </w:p>
    <w:p>
      <w:pPr>
        <w:pStyle w:val="Normal"/>
        <w:ind w:firstLineChars="200" w:startChars="0" w:start="0" w:endChars="0" w:end="0"/>
        <w:rPr>
          <w:rFonts w:hint="eastAsia"/>
          <w:szCs w:val="28"/>
        </w:rPr>
      </w:pPr>
      <w:r>
        <w:rPr>
          <w:rFonts w:hint="eastAsia"/>
          <w:szCs w:val="28"/>
        </w:rPr>
        <w:t>禁止将建筑垃圾交给个人或者未经核准从事建筑垃圾运输的单位运输。</w:t>
      </w:r>
    </w:p>
    <w:p>
      <w:pPr>
        <w:pStyle w:val="Normal"/>
        <w:ind w:firstLineChars="200" w:startChars="0" w:start="0" w:endChars="0" w:end="0"/>
        <w:rPr>
          <w:rFonts w:hint="eastAsia"/>
          <w:szCs w:val="28"/>
        </w:rPr>
      </w:pPr>
      <w:r>
        <w:rPr>
          <w:rFonts w:ascii="黑体" w:hAnsi="黑体" w:hint="eastAsia" w:eastAsia="黑体"/>
          <w:szCs w:val="28"/>
        </w:rPr>
        <w:t>第十三条</w:t>
      </w:r>
      <w:r>
        <w:rPr>
          <w:rFonts w:hint="eastAsia"/>
          <w:szCs w:val="28"/>
        </w:rPr>
        <w:t xml:space="preserve">  占用、挖掘市政设施的，应当遵守下列规定：</w:t>
      </w:r>
    </w:p>
    <w:p>
      <w:pPr>
        <w:pStyle w:val="Normal"/>
        <w:ind w:firstLineChars="200" w:startChars="0" w:start="0" w:endChars="0" w:end="0"/>
        <w:rPr>
          <w:rFonts w:hint="eastAsia"/>
          <w:szCs w:val="28"/>
        </w:rPr>
      </w:pPr>
      <w:r>
        <w:rPr>
          <w:rFonts w:hint="eastAsia"/>
          <w:szCs w:val="28"/>
        </w:rPr>
        <w:t>（一）影响道路交通通行的，应当报经建设主管部门和公安机关交通管理部门批准，并予以公告；</w:t>
      </w:r>
    </w:p>
    <w:p>
      <w:pPr>
        <w:pStyle w:val="Normal"/>
        <w:ind w:firstLineChars="200" w:startChars="0" w:start="0" w:endChars="0" w:end="0"/>
        <w:rPr>
          <w:rFonts w:hint="eastAsia"/>
          <w:szCs w:val="28"/>
        </w:rPr>
      </w:pPr>
      <w:r>
        <w:rPr>
          <w:rFonts w:hint="eastAsia"/>
          <w:szCs w:val="28"/>
        </w:rPr>
        <w:t>（二）按照批准的位置、面积、期限占用或者挖掘；</w:t>
      </w:r>
    </w:p>
    <w:p>
      <w:pPr>
        <w:pStyle w:val="Normal"/>
        <w:ind w:firstLineChars="200" w:startChars="0" w:start="0" w:endChars="0" w:end="0"/>
        <w:rPr>
          <w:rFonts w:hint="eastAsia"/>
          <w:szCs w:val="28"/>
        </w:rPr>
      </w:pPr>
      <w:r>
        <w:rPr>
          <w:rFonts w:hint="eastAsia"/>
          <w:szCs w:val="28"/>
        </w:rPr>
        <w:t>（三）施工现场设置明显的安全标志和有效防护设施；</w:t>
      </w:r>
    </w:p>
    <w:p>
      <w:pPr>
        <w:pStyle w:val="Normal"/>
        <w:ind w:firstLineChars="200" w:startChars="0" w:start="0" w:endChars="0" w:end="0"/>
        <w:rPr>
          <w:rFonts w:hint="eastAsia"/>
          <w:szCs w:val="28"/>
        </w:rPr>
      </w:pPr>
      <w:r>
        <w:rPr>
          <w:rFonts w:hint="eastAsia"/>
          <w:szCs w:val="28"/>
        </w:rPr>
        <w:t>（四）占用或者挖掘城市道路期满后，应当及时清理现场，恢复原状。</w:t>
      </w:r>
    </w:p>
    <w:p>
      <w:pPr>
        <w:pStyle w:val="Normal"/>
        <w:ind w:firstLineChars="200" w:startChars="0" w:start="0" w:endChars="0" w:end="0"/>
        <w:rPr>
          <w:rFonts w:hint="eastAsia"/>
          <w:szCs w:val="28"/>
        </w:rPr>
      </w:pPr>
      <w:r>
        <w:rPr>
          <w:rFonts w:ascii="黑体" w:hAnsi="黑体" w:hint="eastAsia" w:eastAsia="黑体"/>
          <w:szCs w:val="28"/>
        </w:rPr>
        <w:t>第十四条</w:t>
      </w:r>
      <w:r>
        <w:rPr>
          <w:rFonts w:hint="eastAsia"/>
          <w:szCs w:val="28"/>
        </w:rPr>
        <w:t xml:space="preserve">  建设工程施工现场管理应当符合下列规定：</w:t>
      </w:r>
    </w:p>
    <w:p>
      <w:pPr>
        <w:pStyle w:val="Normal"/>
        <w:ind w:firstLineChars="200" w:startChars="0" w:start="0" w:endChars="0" w:end="0"/>
        <w:rPr>
          <w:rFonts w:hint="eastAsia"/>
          <w:szCs w:val="28"/>
        </w:rPr>
      </w:pPr>
      <w:r>
        <w:rPr>
          <w:rFonts w:hint="eastAsia"/>
          <w:szCs w:val="28"/>
        </w:rPr>
        <w:t>（一）施工现场实行围挡封闭，出入口、主要道路、加工区等采取硬化处理措施，出入口位置配备车辆冲洗设施；</w:t>
      </w:r>
    </w:p>
    <w:p>
      <w:pPr>
        <w:pStyle w:val="Normal"/>
        <w:ind w:firstLineChars="200" w:startChars="0" w:start="0" w:endChars="0" w:end="0"/>
        <w:rPr>
          <w:rFonts w:hint="eastAsia"/>
          <w:szCs w:val="28"/>
        </w:rPr>
      </w:pPr>
      <w:r>
        <w:rPr>
          <w:rFonts w:hint="eastAsia"/>
          <w:szCs w:val="28"/>
        </w:rPr>
        <w:t>（二）施工现场采取洒水、覆盖、铺装、绿化等降尘措施</w:t>
      </w:r>
      <w:r>
        <w:rPr>
          <w:rFonts w:hint="eastAsia"/>
          <w:szCs w:val="28"/>
        </w:rPr>
        <w:t>;</w:t>
      </w:r>
    </w:p>
    <w:p>
      <w:pPr>
        <w:pStyle w:val="Normal"/>
        <w:ind w:firstLineChars="200" w:startChars="0" w:start="0" w:endChars="0" w:end="0"/>
        <w:rPr>
          <w:rFonts w:hint="eastAsia"/>
          <w:szCs w:val="28"/>
        </w:rPr>
      </w:pPr>
      <w:r>
        <w:rPr>
          <w:rFonts w:hint="eastAsia"/>
          <w:szCs w:val="28"/>
        </w:rPr>
        <w:t>（三）产生扬尘的建筑材料采取封闭运输，建筑垃圾采取封闭清运，严禁抛洒；</w:t>
      </w:r>
    </w:p>
    <w:p>
      <w:pPr>
        <w:pStyle w:val="Normal"/>
        <w:ind w:firstLineChars="200" w:startChars="0" w:start="0" w:endChars="0" w:end="0"/>
        <w:rPr>
          <w:rFonts w:hint="eastAsia"/>
          <w:szCs w:val="28"/>
        </w:rPr>
      </w:pPr>
      <w:r>
        <w:rPr>
          <w:rFonts w:hint="eastAsia"/>
          <w:szCs w:val="28"/>
        </w:rPr>
        <w:t>（四）驶离工地的车辆进行冲洗，保持车体清洁；</w:t>
      </w:r>
    </w:p>
    <w:p>
      <w:pPr>
        <w:pStyle w:val="Normal"/>
        <w:ind w:firstLineChars="200" w:startChars="0" w:start="0" w:endChars="0" w:end="0"/>
        <w:rPr>
          <w:rFonts w:hint="eastAsia"/>
          <w:szCs w:val="28"/>
        </w:rPr>
      </w:pPr>
      <w:r>
        <w:rPr>
          <w:rFonts w:hint="eastAsia"/>
          <w:szCs w:val="28"/>
        </w:rPr>
        <w:t>（五）工程竣工后，及时清理和平整场地；</w:t>
      </w:r>
    </w:p>
    <w:p>
      <w:pPr>
        <w:pStyle w:val="Normal"/>
        <w:ind w:firstLineChars="200" w:startChars="0" w:start="0" w:endChars="0" w:end="0"/>
        <w:rPr>
          <w:rFonts w:hint="eastAsia"/>
          <w:szCs w:val="28"/>
        </w:rPr>
      </w:pPr>
      <w:r>
        <w:rPr>
          <w:rFonts w:hint="eastAsia"/>
          <w:szCs w:val="28"/>
        </w:rPr>
        <w:t>（六）施工现场出入口应当设置视频监控设施；</w:t>
      </w:r>
    </w:p>
    <w:p>
      <w:pPr>
        <w:pStyle w:val="Normal"/>
        <w:ind w:firstLineChars="200" w:startChars="0" w:start="0" w:endChars="0" w:end="0"/>
        <w:rPr>
          <w:rFonts w:hint="eastAsia"/>
          <w:szCs w:val="28"/>
        </w:rPr>
      </w:pPr>
      <w:r>
        <w:rPr>
          <w:rFonts w:hint="eastAsia"/>
          <w:szCs w:val="28"/>
        </w:rPr>
        <w:t>（七）施工现场围挡墙体应当与美化城市街景相结合，并按要求设置公益广告。</w:t>
      </w:r>
    </w:p>
    <w:p>
      <w:pPr>
        <w:pStyle w:val="Normal"/>
        <w:ind w:firstLineChars="200" w:startChars="0" w:start="0" w:endChars="0" w:end="0"/>
        <w:rPr>
          <w:rFonts w:hint="eastAsia"/>
          <w:szCs w:val="28"/>
        </w:rPr>
      </w:pPr>
      <w:r>
        <w:rPr>
          <w:rFonts w:ascii="黑体" w:hAnsi="黑体" w:hint="eastAsia" w:eastAsia="黑体"/>
          <w:szCs w:val="28"/>
        </w:rPr>
        <w:t>第十五条</w:t>
      </w:r>
      <w:r>
        <w:rPr>
          <w:rFonts w:hint="eastAsia"/>
          <w:szCs w:val="28"/>
        </w:rPr>
        <w:t xml:space="preserve">  城市公厕规划、建设，应当遵循统一规划、合理布局、环境协调的原则。</w:t>
      </w:r>
    </w:p>
    <w:p>
      <w:pPr>
        <w:pStyle w:val="Normal"/>
        <w:ind w:firstLineChars="200" w:startChars="0" w:start="0" w:endChars="0" w:end="0"/>
        <w:rPr>
          <w:rFonts w:hint="eastAsia"/>
          <w:szCs w:val="28"/>
        </w:rPr>
      </w:pPr>
      <w:r>
        <w:rPr>
          <w:rFonts w:hint="eastAsia"/>
          <w:szCs w:val="28"/>
        </w:rPr>
        <w:t>环境卫生等责任单位应当加强公厕的管理和维护，确保功能完善、卫生安全。</w:t>
      </w:r>
    </w:p>
    <w:p>
      <w:pPr>
        <w:pStyle w:val="Normal"/>
        <w:ind w:firstLineChars="200" w:startChars="0" w:start="0" w:endChars="0" w:end="0"/>
        <w:rPr>
          <w:rFonts w:hint="eastAsia"/>
          <w:szCs w:val="28"/>
        </w:rPr>
      </w:pPr>
      <w:r>
        <w:rPr>
          <w:rFonts w:hint="eastAsia"/>
          <w:szCs w:val="28"/>
        </w:rPr>
        <w:t>公厕使用者应当保持公厕清洁卫生，任何单位和个人不得损毁公厕设备和设施。</w:t>
      </w:r>
    </w:p>
    <w:p>
      <w:pPr>
        <w:pStyle w:val="Normal"/>
        <w:ind w:firstLineChars="200" w:startChars="0" w:start="0" w:endChars="0" w:end="0"/>
        <w:rPr>
          <w:rFonts w:hint="eastAsia"/>
          <w:szCs w:val="28"/>
        </w:rPr>
      </w:pPr>
      <w:r>
        <w:rPr>
          <w:rFonts w:hint="eastAsia"/>
          <w:szCs w:val="28"/>
        </w:rPr>
        <w:t>鼓励机关、企事业单位、宾馆、酒店等对外开放卫生设施。</w:t>
      </w:r>
    </w:p>
    <w:p>
      <w:pPr>
        <w:pStyle w:val="Normal"/>
        <w:ind w:firstLineChars="200" w:startChars="0" w:start="0" w:endChars="0" w:end="0"/>
        <w:rPr>
          <w:rFonts w:hint="eastAsia"/>
          <w:szCs w:val="28"/>
        </w:rPr>
      </w:pPr>
      <w:r>
        <w:rPr>
          <w:rFonts w:ascii="黑体" w:hAnsi="黑体" w:hint="eastAsia" w:eastAsia="黑体"/>
          <w:szCs w:val="28"/>
        </w:rPr>
        <w:t>第十六条</w:t>
      </w:r>
      <w:r>
        <w:rPr>
          <w:rFonts w:hint="eastAsia"/>
          <w:szCs w:val="28"/>
        </w:rPr>
        <w:t xml:space="preserve">  乡（镇）人民政府、街道办事处应当在公众集中区域或者居民居住区域设置统一的信息公开张贴栏，并负责日常维护和保洁。</w:t>
      </w:r>
    </w:p>
    <w:p>
      <w:pPr>
        <w:pStyle w:val="Normal"/>
        <w:ind w:firstLineChars="200" w:startChars="0" w:start="0" w:endChars="0" w:end="0"/>
        <w:rPr>
          <w:rFonts w:hint="eastAsia"/>
          <w:szCs w:val="28"/>
        </w:rPr>
      </w:pPr>
      <w:r>
        <w:rPr>
          <w:rFonts w:hint="eastAsia"/>
          <w:szCs w:val="28"/>
        </w:rPr>
        <w:t>在公共场所张贴、悬挂宣传品的，应当符合下列要求：</w:t>
      </w:r>
    </w:p>
    <w:p>
      <w:pPr>
        <w:pStyle w:val="Normal"/>
        <w:ind w:firstLineChars="200" w:startChars="0" w:start="0" w:endChars="0" w:end="0"/>
        <w:rPr>
          <w:rFonts w:hint="eastAsia"/>
          <w:szCs w:val="28"/>
        </w:rPr>
      </w:pPr>
      <w:r>
        <w:rPr>
          <w:rFonts w:hint="eastAsia"/>
          <w:szCs w:val="28"/>
        </w:rPr>
        <w:t>（一）零星宣传品张贴在信息公开张贴栏；</w:t>
      </w:r>
    </w:p>
    <w:p>
      <w:pPr>
        <w:pStyle w:val="Normal"/>
        <w:ind w:firstLineChars="200" w:startChars="0" w:start="0" w:endChars="0" w:end="0"/>
        <w:rPr>
          <w:rFonts w:hint="eastAsia"/>
          <w:szCs w:val="28"/>
        </w:rPr>
      </w:pPr>
      <w:r>
        <w:rPr>
          <w:rFonts w:hint="eastAsia"/>
          <w:szCs w:val="28"/>
        </w:rPr>
        <w:t>（二）未经批准不得在建（构）筑物和其他设施上张贴和悬挂商业宣传品；</w:t>
      </w:r>
    </w:p>
    <w:p>
      <w:pPr>
        <w:pStyle w:val="Normal"/>
        <w:ind w:firstLineChars="200" w:startChars="0" w:start="0" w:endChars="0" w:end="0"/>
        <w:rPr>
          <w:rFonts w:hint="eastAsia"/>
          <w:szCs w:val="28"/>
        </w:rPr>
      </w:pPr>
      <w:r>
        <w:rPr>
          <w:rFonts w:hint="eastAsia"/>
          <w:szCs w:val="28"/>
        </w:rPr>
        <w:t>（三）不得影响城市交通、环境卫生和市容市貌。</w:t>
      </w:r>
    </w:p>
    <w:p>
      <w:pPr>
        <w:pStyle w:val="Normal"/>
        <w:ind w:firstLineChars="200" w:startChars="0" w:start="0" w:endChars="0" w:end="0"/>
        <w:rPr>
          <w:rFonts w:hint="eastAsia"/>
          <w:szCs w:val="28"/>
        </w:rPr>
      </w:pPr>
      <w:r>
        <w:rPr>
          <w:rFonts w:hint="eastAsia"/>
          <w:szCs w:val="28"/>
        </w:rPr>
        <w:t>禁止在建（构）筑物和其他设施上涂写、刻画。</w:t>
      </w:r>
    </w:p>
    <w:p>
      <w:pPr>
        <w:pStyle w:val="Normal"/>
        <w:ind w:firstLineChars="200" w:startChars="0" w:start="0" w:endChars="0" w:end="0"/>
        <w:rPr>
          <w:rFonts w:hint="eastAsia"/>
          <w:szCs w:val="28"/>
        </w:rPr>
      </w:pPr>
      <w:r>
        <w:rPr>
          <w:rFonts w:ascii="黑体" w:hAnsi="黑体" w:hint="eastAsia" w:eastAsia="黑体"/>
          <w:szCs w:val="28"/>
        </w:rPr>
        <w:t>第十七条</w:t>
      </w:r>
      <w:r>
        <w:rPr>
          <w:rFonts w:hint="eastAsia"/>
          <w:szCs w:val="28"/>
        </w:rPr>
        <w:t xml:space="preserve">  沿街建（构）筑物的所有者、使用者应当维护和保持建（构）筑物外立面的外观清洁、安全牢固。</w:t>
      </w:r>
    </w:p>
    <w:p>
      <w:pPr>
        <w:pStyle w:val="Normal"/>
        <w:ind w:firstLineChars="200" w:startChars="0" w:start="0" w:endChars="0" w:end="0"/>
        <w:rPr>
          <w:rFonts w:hint="eastAsia"/>
          <w:szCs w:val="28"/>
        </w:rPr>
      </w:pPr>
      <w:r>
        <w:rPr>
          <w:rFonts w:ascii="黑体" w:hAnsi="黑体" w:hint="eastAsia" w:eastAsia="黑体"/>
          <w:szCs w:val="28"/>
        </w:rPr>
        <w:t>第十八条</w:t>
      </w:r>
      <w:r>
        <w:rPr>
          <w:rFonts w:hint="eastAsia"/>
          <w:szCs w:val="28"/>
        </w:rPr>
        <w:t xml:space="preserve">  城市商业户外广告、橱窗广告和招牌的设置应当符合下列要求：</w:t>
      </w:r>
    </w:p>
    <w:p>
      <w:pPr>
        <w:pStyle w:val="Normal"/>
        <w:ind w:firstLineChars="200" w:startChars="0" w:start="0" w:endChars="0" w:end="0"/>
        <w:rPr>
          <w:rFonts w:hint="eastAsia"/>
          <w:szCs w:val="28"/>
        </w:rPr>
      </w:pPr>
      <w:r>
        <w:rPr>
          <w:rFonts w:hint="eastAsia"/>
          <w:szCs w:val="28"/>
        </w:rPr>
        <w:t>（一）符合城市容貌标准和相关技术、安全规范；</w:t>
      </w:r>
    </w:p>
    <w:p>
      <w:pPr>
        <w:pStyle w:val="Normal"/>
        <w:ind w:firstLineChars="200" w:startChars="0" w:start="0" w:endChars="0" w:end="0"/>
        <w:rPr>
          <w:rFonts w:hint="eastAsia"/>
          <w:szCs w:val="28"/>
        </w:rPr>
      </w:pPr>
      <w:r>
        <w:rPr>
          <w:rFonts w:hint="eastAsia"/>
          <w:szCs w:val="28"/>
        </w:rPr>
        <w:t>（二）不得妨碍城市公共设施功能，不得影响交通、消防安全以及公众工作和生活；</w:t>
      </w:r>
    </w:p>
    <w:p>
      <w:pPr>
        <w:pStyle w:val="Normal"/>
        <w:ind w:firstLineChars="200" w:startChars="0" w:start="0" w:endChars="0" w:end="0"/>
        <w:rPr>
          <w:rFonts w:hint="eastAsia"/>
          <w:szCs w:val="28"/>
        </w:rPr>
      </w:pPr>
      <w:r>
        <w:rPr>
          <w:rFonts w:hint="eastAsia"/>
          <w:szCs w:val="28"/>
        </w:rPr>
        <w:t>（三）广告内容文明健康，设施外型美观、安全牢固和亮化功能完好。</w:t>
      </w:r>
    </w:p>
    <w:p>
      <w:pPr>
        <w:pStyle w:val="Normal"/>
        <w:ind w:firstLineChars="200" w:startChars="0" w:start="0" w:endChars="0" w:end="0"/>
        <w:rPr>
          <w:rFonts w:hint="eastAsia"/>
          <w:szCs w:val="28"/>
        </w:rPr>
      </w:pPr>
      <w:r>
        <w:rPr>
          <w:rFonts w:hint="eastAsia"/>
          <w:szCs w:val="28"/>
        </w:rPr>
        <w:t>新建、改建、扩建建（构）筑外立面设置商业广告的，应当符合户外广告设置规划。设置大型商业户外广告的，经商业广告主管部门同意后，按照有关规定办理批准手续。</w:t>
      </w:r>
    </w:p>
    <w:p>
      <w:pPr>
        <w:pStyle w:val="Normal"/>
        <w:ind w:firstLineChars="200" w:startChars="0" w:start="0" w:endChars="0" w:end="0"/>
        <w:rPr>
          <w:rFonts w:hint="eastAsia"/>
          <w:szCs w:val="28"/>
        </w:rPr>
      </w:pPr>
      <w:r>
        <w:rPr>
          <w:rFonts w:ascii="黑体" w:hAnsi="黑体" w:hint="eastAsia" w:eastAsia="黑体"/>
          <w:szCs w:val="28"/>
        </w:rPr>
        <w:t>第十九条</w:t>
      </w:r>
      <w:r>
        <w:rPr>
          <w:rFonts w:hint="eastAsia"/>
          <w:szCs w:val="28"/>
        </w:rPr>
        <w:t xml:space="preserve">  交通管理应当符合下列规定：</w:t>
      </w:r>
    </w:p>
    <w:p>
      <w:pPr>
        <w:pStyle w:val="Normal"/>
        <w:ind w:firstLineChars="200" w:startChars="0" w:start="0" w:endChars="0" w:end="0"/>
        <w:rPr>
          <w:rFonts w:hint="eastAsia"/>
          <w:szCs w:val="28"/>
        </w:rPr>
      </w:pPr>
      <w:r>
        <w:rPr>
          <w:rFonts w:hint="eastAsia"/>
          <w:szCs w:val="28"/>
        </w:rPr>
        <w:t>（一）交通运输主管部门应当科学、合理设计公交运营线路，方便市民出行；公共客运经营者应当在重大活动期间、高峰时段和人流量大的地段及时合理调度车辆；公安机关交通管理部门根据道路和交通流量情况，可以采取限制交通的措施；</w:t>
      </w:r>
    </w:p>
    <w:p>
      <w:pPr>
        <w:pStyle w:val="Normal"/>
        <w:ind w:firstLineChars="200" w:startChars="0" w:start="0" w:endChars="0" w:end="0"/>
        <w:rPr>
          <w:rFonts w:hint="eastAsia"/>
          <w:szCs w:val="28"/>
        </w:rPr>
      </w:pPr>
      <w:r>
        <w:rPr>
          <w:rFonts w:hint="eastAsia"/>
          <w:szCs w:val="28"/>
        </w:rPr>
        <w:t>（二）任何单位和个人不得擅自封堵、占用道路、桥梁、安全出口和消防通道；</w:t>
      </w:r>
    </w:p>
    <w:p>
      <w:pPr>
        <w:pStyle w:val="Normal"/>
        <w:ind w:firstLineChars="200" w:startChars="0" w:start="0" w:endChars="0" w:end="0"/>
        <w:rPr>
          <w:rFonts w:hint="eastAsia"/>
          <w:szCs w:val="28"/>
        </w:rPr>
      </w:pPr>
      <w:r>
        <w:rPr>
          <w:rFonts w:hint="eastAsia"/>
          <w:szCs w:val="28"/>
        </w:rPr>
        <w:t>（三）禁止翻越道路分隔栏杆、向车外抛撒物品以及在机动车道内兜售物品、散发宣传品等影响道路交通安全的行为。</w:t>
      </w:r>
    </w:p>
    <w:p>
      <w:pPr>
        <w:pStyle w:val="Normal"/>
        <w:ind w:firstLineChars="200" w:startChars="0" w:start="0" w:endChars="0" w:end="0"/>
        <w:rPr>
          <w:rFonts w:hint="eastAsia"/>
          <w:szCs w:val="28"/>
        </w:rPr>
      </w:pPr>
      <w:r>
        <w:rPr>
          <w:rFonts w:ascii="黑体" w:hAnsi="黑体" w:hint="eastAsia" w:eastAsia="黑体"/>
          <w:szCs w:val="28"/>
        </w:rPr>
        <w:t>第二十条</w:t>
      </w:r>
      <w:r>
        <w:rPr>
          <w:rFonts w:hint="eastAsia"/>
          <w:szCs w:val="28"/>
        </w:rPr>
        <w:t xml:space="preserve">  停车场规划与建设工作应当遵循统一规划、分期建设，因地制宜、分类指导，突出重点、建管并重原则。</w:t>
      </w:r>
    </w:p>
    <w:p>
      <w:pPr>
        <w:pStyle w:val="Normal"/>
        <w:ind w:firstLineChars="200" w:startChars="0" w:start="0" w:endChars="0" w:end="0"/>
        <w:rPr>
          <w:rFonts w:hint="eastAsia"/>
          <w:szCs w:val="28"/>
        </w:rPr>
      </w:pPr>
      <w:r>
        <w:rPr>
          <w:rFonts w:hint="eastAsia"/>
          <w:szCs w:val="28"/>
        </w:rPr>
        <w:t>新建、改建、扩建的建设项目，应当配建、增建停车场；停车泊位不足的，应当及时改建或者扩建；批准建成或者投入使用的停车场不得擅自停止使用或者改作他用。</w:t>
      </w:r>
    </w:p>
    <w:p>
      <w:pPr>
        <w:pStyle w:val="Normal"/>
        <w:ind w:firstLineChars="200" w:startChars="0" w:start="0" w:endChars="0" w:end="0"/>
        <w:rPr>
          <w:rFonts w:hint="eastAsia"/>
          <w:szCs w:val="28"/>
        </w:rPr>
      </w:pPr>
      <w:r>
        <w:rPr>
          <w:rFonts w:hint="eastAsia"/>
          <w:szCs w:val="28"/>
        </w:rPr>
        <w:t>县级以上人民政府划定临时设摊经营区域时应当合理设置临时停车场所。</w:t>
      </w:r>
    </w:p>
    <w:p>
      <w:pPr>
        <w:pStyle w:val="Normal"/>
        <w:ind w:firstLineChars="200" w:startChars="0" w:start="0" w:endChars="0" w:end="0"/>
        <w:rPr>
          <w:rFonts w:hint="eastAsia"/>
          <w:szCs w:val="28"/>
        </w:rPr>
      </w:pPr>
      <w:r>
        <w:rPr>
          <w:rFonts w:hint="eastAsia"/>
          <w:szCs w:val="28"/>
        </w:rPr>
        <w:t>鼓励机关、公共机构和企事业单位的内部停车场对外开放。</w:t>
      </w:r>
    </w:p>
    <w:p>
      <w:pPr>
        <w:pStyle w:val="Normal"/>
        <w:ind w:firstLineChars="200" w:startChars="0" w:start="0" w:endChars="0" w:end="0"/>
        <w:rPr>
          <w:rFonts w:hint="eastAsia"/>
          <w:szCs w:val="28"/>
        </w:rPr>
      </w:pPr>
      <w:r>
        <w:rPr>
          <w:rFonts w:hint="eastAsia"/>
          <w:szCs w:val="28"/>
        </w:rPr>
        <w:t>不得在公共场所和公共停车泊位设置障碍物，妨碍他人正常使用。</w:t>
      </w:r>
    </w:p>
    <w:p>
      <w:pPr>
        <w:pStyle w:val="Normal"/>
        <w:ind w:firstLineChars="200" w:startChars="0" w:start="0" w:endChars="0" w:end="0"/>
        <w:rPr>
          <w:rFonts w:hint="eastAsia"/>
          <w:szCs w:val="28"/>
        </w:rPr>
      </w:pPr>
      <w:r>
        <w:rPr>
          <w:rFonts w:hint="eastAsia"/>
          <w:szCs w:val="28"/>
        </w:rPr>
        <w:t>住宅小区应当设置符合安全要求的电动自行车集中停放、充电场所。没有条件设置集中停放、充电场所的，物业服务企业或者其他管理人应当加强日常管理，做到有序停放。</w:t>
      </w:r>
    </w:p>
    <w:p>
      <w:pPr>
        <w:pStyle w:val="Normal"/>
        <w:ind w:firstLineChars="200" w:startChars="0" w:start="0" w:endChars="0" w:end="0"/>
        <w:rPr>
          <w:rFonts w:hint="eastAsia"/>
          <w:szCs w:val="28"/>
        </w:rPr>
      </w:pPr>
      <w:r>
        <w:rPr>
          <w:rFonts w:ascii="黑体" w:hAnsi="黑体" w:hint="eastAsia" w:eastAsia="黑体"/>
          <w:szCs w:val="28"/>
        </w:rPr>
        <w:t>第二十一条</w:t>
      </w:r>
      <w:r>
        <w:rPr>
          <w:rFonts w:hint="eastAsia"/>
          <w:szCs w:val="28"/>
        </w:rPr>
        <w:t xml:space="preserve">  任何单位和个人不得擅自占用城市绿化用地。因建设需要临时占用城市绿化用地的，应当经城市绿化主管部门同意后按照有关规定办理临时用地手续；临时占用结束后，应当在规定期限内恢复原状。</w:t>
      </w:r>
    </w:p>
    <w:p>
      <w:pPr>
        <w:pStyle w:val="Normal"/>
        <w:ind w:firstLineChars="200" w:startChars="0" w:start="0" w:endChars="0" w:end="0"/>
        <w:rPr>
          <w:rFonts w:hint="eastAsia"/>
          <w:szCs w:val="28"/>
        </w:rPr>
      </w:pPr>
      <w:r>
        <w:rPr>
          <w:rFonts w:hint="eastAsia"/>
          <w:szCs w:val="28"/>
        </w:rPr>
        <w:t>任何单位和个人不得擅自修剪、移植和砍伐城市绿化树木。确需修剪、移植和砍伐的，应当经城市绿化主管部门批准。</w:t>
      </w:r>
    </w:p>
    <w:p>
      <w:pPr>
        <w:pStyle w:val="Normal"/>
        <w:ind w:firstLineChars="200" w:startChars="0" w:start="0" w:endChars="0" w:end="0"/>
        <w:rPr>
          <w:rFonts w:hint="eastAsia"/>
          <w:szCs w:val="28"/>
        </w:rPr>
      </w:pPr>
      <w:r>
        <w:rPr>
          <w:rFonts w:hint="eastAsia"/>
          <w:szCs w:val="28"/>
        </w:rPr>
        <w:t>在不得妨碍他人工作、生活和安全的前提下，鼓励合理利用屋面、坡面、阳台、桥体、墙体等立体空间，发展垂直绿化。</w:t>
      </w:r>
    </w:p>
    <w:p>
      <w:pPr>
        <w:pStyle w:val="Normal"/>
        <w:ind w:firstLineChars="200" w:startChars="0" w:start="0" w:endChars="0" w:end="0"/>
        <w:rPr>
          <w:rFonts w:hint="eastAsia"/>
          <w:szCs w:val="28"/>
        </w:rPr>
      </w:pPr>
      <w:r>
        <w:rPr>
          <w:rFonts w:ascii="黑体" w:hAnsi="黑体" w:hint="eastAsia" w:eastAsia="黑体"/>
          <w:szCs w:val="28"/>
        </w:rPr>
        <w:t>第二十二条</w:t>
      </w:r>
      <w:r>
        <w:rPr>
          <w:rFonts w:hint="eastAsia"/>
          <w:szCs w:val="28"/>
        </w:rPr>
        <w:t xml:space="preserve">  市容环境卫生实行责任区制度，环境卫生责任区主体应当履行清扫保洁义务。</w:t>
      </w:r>
    </w:p>
    <w:p>
      <w:pPr>
        <w:pStyle w:val="Normal"/>
        <w:ind w:firstLineChars="200" w:startChars="0" w:start="0" w:endChars="0" w:end="0"/>
        <w:rPr>
          <w:rFonts w:hint="eastAsia"/>
          <w:szCs w:val="28"/>
        </w:rPr>
      </w:pPr>
      <w:r>
        <w:rPr>
          <w:rFonts w:hint="eastAsia"/>
          <w:szCs w:val="28"/>
        </w:rPr>
        <w:t>市容环境卫生责任区管理应当符合下列要求：</w:t>
      </w:r>
    </w:p>
    <w:p>
      <w:pPr>
        <w:pStyle w:val="Normal"/>
        <w:ind w:firstLineChars="200" w:startChars="0" w:start="0" w:endChars="0" w:end="0"/>
        <w:rPr>
          <w:rFonts w:hint="eastAsia"/>
          <w:szCs w:val="28"/>
        </w:rPr>
      </w:pPr>
      <w:r>
        <w:rPr>
          <w:rFonts w:hint="eastAsia"/>
          <w:szCs w:val="28"/>
        </w:rPr>
        <w:t>（一）明确责任区域、责任单位、责任人并公布；</w:t>
      </w:r>
    </w:p>
    <w:p>
      <w:pPr>
        <w:pStyle w:val="Normal"/>
        <w:ind w:firstLineChars="200" w:startChars="0" w:start="0" w:endChars="0" w:end="0"/>
        <w:rPr>
          <w:rFonts w:hint="eastAsia"/>
          <w:szCs w:val="28"/>
        </w:rPr>
      </w:pPr>
      <w:r>
        <w:rPr>
          <w:rFonts w:hint="eastAsia"/>
          <w:szCs w:val="28"/>
        </w:rPr>
        <w:t>（二）责任区内环境卫生保持整洁，环境卫生设施保持完好，无乱搭乱建、乱牵乱挂、乱摆乱卖、乱涂乱画等行为；</w:t>
      </w:r>
    </w:p>
    <w:p>
      <w:pPr>
        <w:pStyle w:val="Normal"/>
        <w:ind w:firstLineChars="200" w:startChars="0" w:start="0" w:endChars="0" w:end="0"/>
        <w:rPr>
          <w:rFonts w:hint="eastAsia"/>
          <w:szCs w:val="28"/>
        </w:rPr>
      </w:pPr>
      <w:r>
        <w:rPr>
          <w:rFonts w:hint="eastAsia"/>
          <w:szCs w:val="28"/>
        </w:rPr>
        <w:t>（三）责任区内无暴露垃圾、粪便、污水、污迹、杂物；</w:t>
      </w:r>
    </w:p>
    <w:p>
      <w:pPr>
        <w:pStyle w:val="Normal"/>
        <w:ind w:firstLineChars="200" w:startChars="0" w:start="0" w:endChars="0" w:end="0"/>
        <w:rPr>
          <w:rFonts w:hint="eastAsia"/>
          <w:szCs w:val="28"/>
        </w:rPr>
      </w:pPr>
      <w:r>
        <w:rPr>
          <w:rFonts w:hint="eastAsia"/>
          <w:szCs w:val="28"/>
        </w:rPr>
        <w:t>（四）责任区内的车辆停放有序。</w:t>
      </w:r>
    </w:p>
    <w:p>
      <w:pPr>
        <w:pStyle w:val="Normal"/>
        <w:ind w:firstLineChars="200" w:startChars="0" w:start="0" w:endChars="0" w:end="0"/>
        <w:rPr>
          <w:rFonts w:hint="eastAsia"/>
          <w:szCs w:val="28"/>
        </w:rPr>
      </w:pPr>
      <w:r>
        <w:rPr>
          <w:rFonts w:ascii="黑体" w:hAnsi="黑体" w:hint="eastAsia" w:eastAsia="黑体"/>
          <w:szCs w:val="28"/>
        </w:rPr>
        <w:t>第二十三条</w:t>
      </w:r>
      <w:r>
        <w:rPr>
          <w:rFonts w:hint="eastAsia"/>
          <w:szCs w:val="28"/>
        </w:rPr>
        <w:t xml:space="preserve">  在不影响城市交通和环境卫生的情形下，县级以上人民政府可以划定临时设摊经营区域并公布。</w:t>
      </w:r>
    </w:p>
    <w:p>
      <w:pPr>
        <w:pStyle w:val="Normal"/>
        <w:ind w:firstLineChars="200" w:startChars="0" w:start="0" w:endChars="0" w:end="0"/>
        <w:rPr>
          <w:rFonts w:hint="eastAsia"/>
          <w:szCs w:val="28"/>
        </w:rPr>
      </w:pPr>
      <w:r>
        <w:rPr>
          <w:rFonts w:hint="eastAsia"/>
          <w:szCs w:val="28"/>
        </w:rPr>
        <w:t>在临时设摊经营区域内的经营活动，应当符合下列规定：</w:t>
      </w:r>
    </w:p>
    <w:p>
      <w:pPr>
        <w:pStyle w:val="Normal"/>
        <w:ind w:firstLineChars="200" w:startChars="0" w:start="0" w:endChars="0" w:end="0"/>
        <w:rPr>
          <w:rFonts w:hint="eastAsia"/>
          <w:szCs w:val="28"/>
        </w:rPr>
      </w:pPr>
      <w:r>
        <w:rPr>
          <w:rFonts w:hint="eastAsia"/>
          <w:szCs w:val="28"/>
        </w:rPr>
        <w:t>（一）按照规定的时间、地点、范围经营；</w:t>
      </w:r>
    </w:p>
    <w:p>
      <w:pPr>
        <w:pStyle w:val="Normal"/>
        <w:ind w:firstLineChars="200" w:startChars="0" w:start="0" w:endChars="0" w:end="0"/>
        <w:rPr>
          <w:rFonts w:hint="eastAsia"/>
          <w:szCs w:val="28"/>
        </w:rPr>
      </w:pPr>
      <w:r>
        <w:rPr>
          <w:rFonts w:hint="eastAsia"/>
          <w:szCs w:val="28"/>
        </w:rPr>
        <w:t>（二）按照规定配备经营和卫生设施，保持整洁完好、摆放有序；</w:t>
      </w:r>
    </w:p>
    <w:p>
      <w:pPr>
        <w:pStyle w:val="Normal"/>
        <w:ind w:firstLineChars="200" w:startChars="0" w:start="0" w:endChars="0" w:end="0"/>
        <w:rPr>
          <w:rFonts w:hint="eastAsia"/>
          <w:szCs w:val="28"/>
        </w:rPr>
      </w:pPr>
      <w:r>
        <w:rPr>
          <w:rFonts w:hint="eastAsia"/>
          <w:szCs w:val="28"/>
        </w:rPr>
        <w:t>（三）按照规定处理废弃物和污水，保持地面清洁；</w:t>
      </w:r>
    </w:p>
    <w:p>
      <w:pPr>
        <w:pStyle w:val="Normal"/>
        <w:ind w:firstLineChars="200" w:startChars="0" w:start="0" w:endChars="0" w:end="0"/>
        <w:rPr>
          <w:rFonts w:hint="eastAsia"/>
          <w:szCs w:val="28"/>
        </w:rPr>
      </w:pPr>
      <w:r>
        <w:rPr>
          <w:rFonts w:hint="eastAsia"/>
          <w:szCs w:val="28"/>
        </w:rPr>
        <w:t>（四）使用电、燃气等清洁能源。</w:t>
      </w:r>
    </w:p>
    <w:p>
      <w:pPr>
        <w:pStyle w:val="Normal"/>
        <w:ind w:firstLineChars="200" w:startChars="0" w:start="0" w:endChars="0" w:end="0"/>
        <w:rPr>
          <w:rFonts w:hint="eastAsia"/>
          <w:szCs w:val="28"/>
        </w:rPr>
      </w:pPr>
      <w:r>
        <w:rPr>
          <w:rFonts w:ascii="黑体" w:hAnsi="黑体" w:hint="eastAsia" w:eastAsia="黑体"/>
          <w:szCs w:val="28"/>
        </w:rPr>
        <w:t>第二十四条</w:t>
      </w:r>
      <w:r>
        <w:rPr>
          <w:rFonts w:hint="eastAsia"/>
          <w:szCs w:val="28"/>
        </w:rPr>
        <w:t xml:space="preserve">  城市化管理区域环境噪声污染防治应当符合下列规定：</w:t>
      </w:r>
    </w:p>
    <w:p>
      <w:pPr>
        <w:pStyle w:val="Normal"/>
        <w:ind w:firstLineChars="200" w:startChars="0" w:start="0" w:endChars="0" w:end="0"/>
        <w:rPr>
          <w:rFonts w:hint="eastAsia"/>
          <w:szCs w:val="28"/>
        </w:rPr>
      </w:pPr>
      <w:r>
        <w:rPr>
          <w:rFonts w:hint="eastAsia"/>
          <w:szCs w:val="28"/>
        </w:rPr>
        <w:t>（一）经营中的文化娱乐场所，其边界噪声不得超过国家规定的环境噪声排放标准；</w:t>
      </w:r>
    </w:p>
    <w:p>
      <w:pPr>
        <w:pStyle w:val="Normal"/>
        <w:ind w:firstLineChars="200" w:startChars="0" w:start="0" w:endChars="0" w:end="0"/>
        <w:rPr>
          <w:rFonts w:hint="eastAsia"/>
          <w:szCs w:val="28"/>
        </w:rPr>
      </w:pPr>
      <w:r>
        <w:rPr>
          <w:rFonts w:hint="eastAsia"/>
          <w:szCs w:val="28"/>
        </w:rPr>
        <w:t>（二）禁止使用高音喇叭或者采用其他超出规定标准噪声的方法招揽顾客、宣传商品或者进行流动性商业宣传；</w:t>
      </w:r>
    </w:p>
    <w:p>
      <w:pPr>
        <w:pStyle w:val="Normal"/>
        <w:ind w:firstLineChars="200" w:startChars="0" w:start="0" w:endChars="0" w:end="0"/>
        <w:rPr>
          <w:rFonts w:hint="eastAsia"/>
          <w:szCs w:val="28"/>
        </w:rPr>
      </w:pPr>
      <w:r>
        <w:rPr>
          <w:rFonts w:hint="eastAsia"/>
          <w:szCs w:val="28"/>
        </w:rPr>
        <w:t>（三）禁止任何单位、个人在医院、住宅等噪声敏感建筑物集中区域内使用高音广播喇叭；</w:t>
      </w:r>
    </w:p>
    <w:p>
      <w:pPr>
        <w:pStyle w:val="Normal"/>
        <w:ind w:firstLineChars="200" w:startChars="0" w:start="0" w:endChars="0" w:end="0"/>
        <w:rPr>
          <w:rFonts w:hint="eastAsia"/>
          <w:szCs w:val="28"/>
        </w:rPr>
      </w:pPr>
      <w:r>
        <w:rPr>
          <w:rFonts w:hint="eastAsia"/>
          <w:szCs w:val="28"/>
        </w:rPr>
        <w:t>（四）在商业经营活动中使用空调器、排风扇、冷却塔等可能产生环境噪声污染的设备、设施的，其边界噪声不得超过国家规定的环境噪声排放标准；</w:t>
      </w:r>
    </w:p>
    <w:p>
      <w:pPr>
        <w:pStyle w:val="Normal"/>
        <w:ind w:firstLineChars="200" w:startChars="0" w:start="0" w:endChars="0" w:end="0"/>
        <w:rPr>
          <w:rFonts w:hint="eastAsia"/>
          <w:szCs w:val="28"/>
        </w:rPr>
      </w:pPr>
      <w:r>
        <w:rPr>
          <w:rFonts w:hint="eastAsia"/>
          <w:szCs w:val="28"/>
        </w:rPr>
        <w:t>（五）在公园、广场、街道等公共场所组织娱乐等活动，使用音响器材产生的音量，应当符合相关规定；</w:t>
      </w:r>
    </w:p>
    <w:p>
      <w:pPr>
        <w:pStyle w:val="Normal"/>
        <w:ind w:firstLineChars="200" w:startChars="0" w:start="0" w:endChars="0" w:end="0"/>
        <w:rPr>
          <w:rFonts w:hint="eastAsia"/>
          <w:szCs w:val="28"/>
        </w:rPr>
      </w:pPr>
      <w:r>
        <w:rPr>
          <w:rFonts w:hint="eastAsia"/>
          <w:szCs w:val="28"/>
        </w:rPr>
        <w:t>（六）使用家用电器、乐器或者进行其他家庭室内娱乐活动时，不得影响周围居民生活；</w:t>
      </w:r>
    </w:p>
    <w:p>
      <w:pPr>
        <w:pStyle w:val="Normal"/>
        <w:ind w:firstLineChars="200" w:startChars="0" w:start="0" w:endChars="0" w:end="0"/>
        <w:rPr>
          <w:rFonts w:hint="eastAsia"/>
          <w:szCs w:val="28"/>
        </w:rPr>
      </w:pPr>
      <w:r>
        <w:rPr>
          <w:rFonts w:hint="eastAsia"/>
          <w:szCs w:val="28"/>
        </w:rPr>
        <w:t>（七）十二时至十四时、十九时至次日七时禁止在已交付使用的住宅楼内使用电钻、电锯、电刨、冲击钻等产生环境噪声污染的工具进行装饰作业；</w:t>
      </w:r>
    </w:p>
    <w:p>
      <w:pPr>
        <w:pStyle w:val="Normal"/>
        <w:ind w:firstLineChars="200" w:startChars="0" w:start="0" w:endChars="0" w:end="0"/>
        <w:rPr>
          <w:rFonts w:hint="eastAsia"/>
          <w:szCs w:val="28"/>
        </w:rPr>
      </w:pPr>
      <w:r>
        <w:rPr>
          <w:rFonts w:hint="eastAsia"/>
          <w:szCs w:val="28"/>
        </w:rPr>
        <w:t>（八）十二时至十四时、二十二时至次日七时除抢修、抢险作业外，禁止在噪声敏感建筑物集中区域内从事产生环境噪声污染的建筑施工作业；因为特殊施工需要必须连续作业的应当报经城市管理主管部门批准并公布。　</w:t>
      </w:r>
    </w:p>
    <w:p>
      <w:pPr>
        <w:pStyle w:val="Normal"/>
        <w:ind w:firstLineChars="200" w:startChars="0" w:start="0" w:endChars="0" w:end="0"/>
        <w:rPr>
          <w:rFonts w:hint="eastAsia"/>
          <w:szCs w:val="28"/>
        </w:rPr>
      </w:pPr>
      <w:r>
        <w:rPr>
          <w:rFonts w:hint="eastAsia"/>
          <w:szCs w:val="28"/>
        </w:rPr>
        <w:t>高考、中考等重大社会活动期间，市、县人民政府可以对噪声控制采取临时性管理措施。</w:t>
      </w:r>
    </w:p>
    <w:p>
      <w:pPr>
        <w:pStyle w:val="Normal"/>
        <w:ind w:firstLineChars="200" w:startChars="0" w:start="0" w:endChars="0" w:end="0"/>
        <w:rPr>
          <w:rFonts w:hint="eastAsia"/>
          <w:szCs w:val="28"/>
        </w:rPr>
      </w:pPr>
      <w:r>
        <w:rPr>
          <w:rFonts w:ascii="黑体" w:hAnsi="黑体" w:hint="eastAsia" w:eastAsia="黑体"/>
          <w:szCs w:val="28"/>
        </w:rPr>
        <w:t>第二十五条</w:t>
      </w:r>
      <w:r>
        <w:rPr>
          <w:rFonts w:hint="eastAsia"/>
          <w:szCs w:val="28"/>
        </w:rPr>
        <w:t xml:space="preserve">  餐饮油烟污染防治应当符合下列规定</w:t>
      </w:r>
      <w:r>
        <w:rPr>
          <w:rFonts w:hint="eastAsia"/>
          <w:szCs w:val="28"/>
        </w:rPr>
        <w:t>:</w:t>
      </w:r>
    </w:p>
    <w:p>
      <w:pPr>
        <w:pStyle w:val="Normal"/>
        <w:ind w:firstLineChars="200" w:startChars="0" w:start="0" w:endChars="0" w:end="0"/>
        <w:rPr>
          <w:rFonts w:hint="eastAsia"/>
          <w:szCs w:val="28"/>
        </w:rPr>
      </w:pPr>
      <w:r>
        <w:rPr>
          <w:rFonts w:hint="eastAsia"/>
          <w:szCs w:val="28"/>
        </w:rPr>
        <w:t>（一）禁止在居民住宅楼、未配套设立专用烟道的商住综合楼、商住综合楼内与居住层相邻的商业楼层内新建、改建、扩建产生油烟、异味、废气的餐饮服务项目；</w:t>
      </w:r>
    </w:p>
    <w:p>
      <w:pPr>
        <w:pStyle w:val="Normal"/>
        <w:ind w:firstLineChars="200" w:startChars="0" w:start="0" w:endChars="0" w:end="0"/>
        <w:rPr>
          <w:rFonts w:hint="eastAsia"/>
          <w:szCs w:val="28"/>
        </w:rPr>
      </w:pPr>
      <w:r>
        <w:rPr>
          <w:rFonts w:hint="eastAsia"/>
          <w:szCs w:val="28"/>
        </w:rPr>
        <w:t>（二）排放油烟的餐饮服务业经营者应当安装油烟净化设施并保持正常使用，或者采取其他油烟净化措施，使油烟达标排放，防止对附近居民的生活环境造成污染；</w:t>
      </w:r>
    </w:p>
    <w:p>
      <w:pPr>
        <w:pStyle w:val="Normal"/>
        <w:ind w:firstLineChars="200" w:startChars="0" w:start="0" w:endChars="0" w:end="0"/>
        <w:rPr>
          <w:rFonts w:hint="eastAsia"/>
          <w:szCs w:val="28"/>
        </w:rPr>
      </w:pPr>
      <w:r>
        <w:rPr>
          <w:rFonts w:hint="eastAsia"/>
          <w:szCs w:val="28"/>
        </w:rPr>
        <w:t>（三）任何单位和个人不得在当地人民政府禁止的区域内露天烧烤食品或者为露天烧烤食品提供场地。</w:t>
      </w:r>
    </w:p>
    <w:p>
      <w:pPr>
        <w:pStyle w:val="Normal"/>
        <w:ind w:firstLineChars="200" w:startChars="0" w:start="0" w:endChars="0" w:end="0"/>
        <w:rPr>
          <w:rFonts w:hint="eastAsia"/>
          <w:szCs w:val="28"/>
        </w:rPr>
      </w:pPr>
      <w:r>
        <w:rPr>
          <w:rFonts w:ascii="黑体" w:hAnsi="黑体" w:hint="eastAsia" w:eastAsia="黑体"/>
          <w:szCs w:val="28"/>
        </w:rPr>
        <w:t>第二十六条</w:t>
      </w:r>
      <w:r>
        <w:rPr>
          <w:rFonts w:hint="eastAsia"/>
          <w:szCs w:val="28"/>
        </w:rPr>
        <w:t xml:space="preserve">  市、县人民政府可以根据本行政区域的实际情况，确定限制或者禁止燃放烟花爆竹的时间、地点和种类，并设置明显的禁放、限放警示标志。</w:t>
      </w:r>
    </w:p>
    <w:p>
      <w:pPr>
        <w:pStyle w:val="Normal"/>
        <w:ind w:firstLineChars="200" w:startChars="0" w:start="0" w:endChars="0" w:end="0"/>
        <w:rPr>
          <w:rFonts w:hint="eastAsia"/>
          <w:szCs w:val="28"/>
        </w:rPr>
      </w:pPr>
      <w:r>
        <w:rPr>
          <w:rFonts w:ascii="黑体" w:hAnsi="黑体" w:hint="eastAsia" w:eastAsia="黑体"/>
          <w:szCs w:val="28"/>
        </w:rPr>
        <w:t>第二十七条</w:t>
      </w:r>
      <w:r>
        <w:rPr>
          <w:rFonts w:hint="eastAsia"/>
          <w:szCs w:val="28"/>
        </w:rPr>
        <w:t xml:space="preserve">  饲养犬类等宠物应当遵守有关法律、法规和规章的规定，不得干扰他人生活，不得破坏环境卫生和公共设施。</w:t>
      </w:r>
    </w:p>
    <w:p>
      <w:pPr>
        <w:pStyle w:val="Normal"/>
        <w:ind w:firstLineChars="200" w:startChars="0" w:start="0" w:endChars="0" w:end="0"/>
        <w:rPr>
          <w:rFonts w:hint="eastAsia"/>
          <w:szCs w:val="28"/>
        </w:rPr>
      </w:pPr>
      <w:r>
        <w:rPr>
          <w:rFonts w:hint="eastAsia"/>
          <w:szCs w:val="28"/>
        </w:rPr>
        <w:t>携带犬只外出应当遵守下列规定：</w:t>
      </w:r>
    </w:p>
    <w:p>
      <w:pPr>
        <w:pStyle w:val="Normal"/>
        <w:ind w:firstLineChars="200" w:startChars="0" w:start="0" w:endChars="0" w:end="0"/>
        <w:rPr>
          <w:rFonts w:hint="eastAsia"/>
          <w:szCs w:val="28"/>
        </w:rPr>
      </w:pPr>
      <w:r>
        <w:rPr>
          <w:rFonts w:hint="eastAsia"/>
          <w:szCs w:val="28"/>
        </w:rPr>
        <w:t>（一）必须束牵引带；</w:t>
      </w:r>
    </w:p>
    <w:p>
      <w:pPr>
        <w:pStyle w:val="Normal"/>
        <w:ind w:firstLineChars="200" w:startChars="0" w:start="0" w:endChars="0" w:end="0"/>
        <w:rPr>
          <w:rFonts w:hint="eastAsia"/>
          <w:szCs w:val="28"/>
        </w:rPr>
      </w:pPr>
      <w:r>
        <w:rPr>
          <w:rFonts w:hint="eastAsia"/>
          <w:szCs w:val="28"/>
        </w:rPr>
        <w:t>（二）不得驱使或者放任犬只恐吓、伤害他人；</w:t>
      </w:r>
    </w:p>
    <w:p>
      <w:pPr>
        <w:pStyle w:val="Normal"/>
        <w:ind w:firstLineChars="200" w:startChars="0" w:start="0" w:endChars="0" w:end="0"/>
        <w:rPr>
          <w:rFonts w:hint="eastAsia"/>
          <w:szCs w:val="28"/>
        </w:rPr>
      </w:pPr>
      <w:r>
        <w:rPr>
          <w:rFonts w:hint="eastAsia"/>
          <w:szCs w:val="28"/>
        </w:rPr>
        <w:t>（三）即时清除犬只排泄物；</w:t>
      </w:r>
    </w:p>
    <w:p>
      <w:pPr>
        <w:pStyle w:val="Normal"/>
        <w:ind w:firstLineChars="200" w:startChars="0" w:start="0" w:endChars="0" w:end="0"/>
        <w:rPr>
          <w:rFonts w:hint="eastAsia"/>
          <w:szCs w:val="28"/>
        </w:rPr>
      </w:pPr>
      <w:r>
        <w:rPr>
          <w:rFonts w:hint="eastAsia"/>
          <w:szCs w:val="28"/>
        </w:rPr>
        <w:t>（四）乘坐电梯、上下楼梯的，主动避让他人；</w:t>
      </w:r>
    </w:p>
    <w:p>
      <w:pPr>
        <w:pStyle w:val="Normal"/>
        <w:ind w:firstLineChars="200" w:startChars="0" w:start="0" w:endChars="0" w:end="0"/>
        <w:rPr>
          <w:rFonts w:hint="eastAsia"/>
          <w:szCs w:val="28"/>
        </w:rPr>
      </w:pPr>
      <w:r>
        <w:rPr>
          <w:rFonts w:hint="eastAsia"/>
          <w:szCs w:val="28"/>
        </w:rPr>
        <w:t>（五）不得携带犬只乘坐公共交通工具或者进入办公楼、学校、医院、图书馆、商场、候车室等公共场所。携带导盲犬的除外。</w:t>
      </w:r>
    </w:p>
    <w:p>
      <w:pPr>
        <w:pStyle w:val="Normal"/>
        <w:ind w:firstLineChars="200" w:startChars="0" w:start="0" w:endChars="0" w:end="0"/>
        <w:rPr>
          <w:rFonts w:hint="eastAsia"/>
          <w:szCs w:val="28"/>
        </w:rPr>
      </w:pPr>
      <w:r>
        <w:rPr>
          <w:rFonts w:ascii="黑体" w:hAnsi="黑体" w:hint="eastAsia" w:eastAsia="黑体"/>
          <w:szCs w:val="28"/>
        </w:rPr>
        <w:t>第二十八条</w:t>
      </w:r>
      <w:r>
        <w:rPr>
          <w:rFonts w:hint="eastAsia"/>
          <w:szCs w:val="28"/>
        </w:rPr>
        <w:t xml:space="preserve">  在住宅小区内不得有下列行为：</w:t>
      </w:r>
    </w:p>
    <w:p>
      <w:pPr>
        <w:pStyle w:val="Normal"/>
        <w:ind w:firstLineChars="200" w:startChars="0" w:start="0" w:endChars="0" w:end="0"/>
        <w:rPr>
          <w:rFonts w:hint="eastAsia"/>
          <w:szCs w:val="28"/>
        </w:rPr>
      </w:pPr>
      <w:r>
        <w:rPr>
          <w:rFonts w:hint="eastAsia"/>
          <w:szCs w:val="28"/>
        </w:rPr>
        <w:t>（一）擅自变动建（构）筑物主体和承重结构；</w:t>
      </w:r>
    </w:p>
    <w:p>
      <w:pPr>
        <w:pStyle w:val="Normal"/>
        <w:ind w:firstLineChars="200" w:startChars="0" w:start="0" w:endChars="0" w:end="0"/>
        <w:rPr>
          <w:rFonts w:hint="eastAsia"/>
          <w:szCs w:val="28"/>
        </w:rPr>
      </w:pPr>
      <w:r>
        <w:rPr>
          <w:rFonts w:hint="eastAsia"/>
          <w:szCs w:val="28"/>
        </w:rPr>
        <w:t>（二）侵占、损坏物业的共用部位、共用设施设备；</w:t>
      </w:r>
    </w:p>
    <w:p>
      <w:pPr>
        <w:pStyle w:val="Normal"/>
        <w:ind w:firstLineChars="200" w:startChars="0" w:start="0" w:endChars="0" w:end="0"/>
        <w:rPr>
          <w:rFonts w:hint="eastAsia"/>
          <w:szCs w:val="28"/>
        </w:rPr>
      </w:pPr>
      <w:r>
        <w:rPr>
          <w:rFonts w:hint="eastAsia"/>
          <w:szCs w:val="28"/>
        </w:rPr>
        <w:t>（三）擅自搭建建（构）筑物；</w:t>
      </w:r>
    </w:p>
    <w:p>
      <w:pPr>
        <w:pStyle w:val="Normal"/>
        <w:ind w:firstLineChars="200" w:startChars="0" w:start="0" w:endChars="0" w:end="0"/>
        <w:rPr>
          <w:rFonts w:hint="eastAsia"/>
          <w:szCs w:val="28"/>
        </w:rPr>
      </w:pPr>
      <w:r>
        <w:rPr>
          <w:rFonts w:hint="eastAsia"/>
          <w:szCs w:val="28"/>
        </w:rPr>
        <w:t>（四）擅自改变建（构）筑物及其附属设施的用途；</w:t>
      </w:r>
    </w:p>
    <w:p>
      <w:pPr>
        <w:pStyle w:val="Normal"/>
        <w:ind w:firstLineChars="200" w:startChars="0" w:start="0" w:endChars="0" w:end="0"/>
        <w:rPr>
          <w:rFonts w:hint="eastAsia"/>
          <w:szCs w:val="28"/>
        </w:rPr>
      </w:pPr>
      <w:r>
        <w:rPr>
          <w:rFonts w:hint="eastAsia"/>
          <w:szCs w:val="28"/>
        </w:rPr>
        <w:t>（五）擅自改变建（构）筑物外观；</w:t>
      </w:r>
    </w:p>
    <w:p>
      <w:pPr>
        <w:pStyle w:val="Normal"/>
        <w:ind w:firstLineChars="200" w:startChars="0" w:start="0" w:endChars="0" w:end="0"/>
        <w:rPr>
          <w:rFonts w:hint="eastAsia"/>
          <w:szCs w:val="28"/>
        </w:rPr>
      </w:pPr>
      <w:r>
        <w:rPr>
          <w:rFonts w:hint="eastAsia"/>
          <w:szCs w:val="28"/>
        </w:rPr>
        <w:t>（六）占用公用绿地种植蔬菜，饲养家禽家畜；</w:t>
      </w:r>
    </w:p>
    <w:p>
      <w:pPr>
        <w:pStyle w:val="Normal"/>
        <w:ind w:firstLineChars="200" w:startChars="0" w:start="0" w:endChars="0" w:end="0"/>
        <w:rPr>
          <w:rFonts w:hint="eastAsia"/>
          <w:szCs w:val="28"/>
        </w:rPr>
      </w:pPr>
      <w:r>
        <w:rPr>
          <w:rFonts w:hint="eastAsia"/>
          <w:szCs w:val="28"/>
        </w:rPr>
        <w:t>（七）违反规定摆摊设点、占道经营；</w:t>
      </w:r>
    </w:p>
    <w:p>
      <w:pPr>
        <w:pStyle w:val="Normal"/>
        <w:ind w:firstLineChars="200" w:startChars="0" w:start="0" w:endChars="0" w:end="0"/>
        <w:rPr>
          <w:rFonts w:hint="eastAsia"/>
          <w:szCs w:val="28"/>
        </w:rPr>
      </w:pPr>
      <w:r>
        <w:rPr>
          <w:rFonts w:hint="eastAsia"/>
          <w:szCs w:val="28"/>
        </w:rPr>
        <w:t>（八）违反规定倾倒垃圾、污水和杂物，焚烧垃圾，烧香祭祀；</w:t>
      </w:r>
    </w:p>
    <w:p>
      <w:pPr>
        <w:pStyle w:val="Normal"/>
        <w:ind w:firstLineChars="200" w:startChars="0" w:start="0" w:endChars="0" w:end="0"/>
        <w:rPr>
          <w:rFonts w:hint="eastAsia"/>
          <w:szCs w:val="28"/>
        </w:rPr>
      </w:pPr>
      <w:r>
        <w:rPr>
          <w:rFonts w:hint="eastAsia"/>
          <w:szCs w:val="28"/>
        </w:rPr>
        <w:t>（九）在建（构）筑物上涂写、刻画或者违反规定悬挂、张贴商业宣传品；</w:t>
      </w:r>
    </w:p>
    <w:p>
      <w:pPr>
        <w:pStyle w:val="Normal"/>
        <w:ind w:firstLineChars="200" w:startChars="0" w:start="0" w:endChars="0" w:end="0"/>
        <w:rPr>
          <w:rFonts w:hint="eastAsia"/>
          <w:szCs w:val="28"/>
        </w:rPr>
      </w:pPr>
      <w:r>
        <w:rPr>
          <w:rFonts w:hint="eastAsia"/>
          <w:szCs w:val="28"/>
        </w:rPr>
        <w:t>（十）堵塞公共通道、消防通道和安全出口；</w:t>
      </w:r>
    </w:p>
    <w:p>
      <w:pPr>
        <w:pStyle w:val="Normal"/>
        <w:ind w:firstLineChars="200" w:startChars="0" w:start="0" w:endChars="0" w:end="0"/>
        <w:rPr>
          <w:rFonts w:hint="eastAsia"/>
          <w:szCs w:val="28"/>
        </w:rPr>
      </w:pPr>
      <w:r>
        <w:rPr>
          <w:rFonts w:hint="eastAsia"/>
          <w:szCs w:val="28"/>
        </w:rPr>
        <w:t>（十一）堆放易燃、易爆、剧毒或者含有放射性物质的物品；</w:t>
      </w:r>
    </w:p>
    <w:p>
      <w:pPr>
        <w:pStyle w:val="Normal"/>
        <w:ind w:firstLineChars="200" w:startChars="0" w:start="0" w:endChars="0" w:end="0"/>
        <w:rPr>
          <w:rFonts w:hint="eastAsia"/>
          <w:szCs w:val="28"/>
        </w:rPr>
      </w:pPr>
      <w:r>
        <w:rPr>
          <w:rFonts w:hint="eastAsia"/>
          <w:szCs w:val="28"/>
        </w:rPr>
        <w:t>（十二）高空抛物等危害人身及公共安全的行为；</w:t>
      </w:r>
    </w:p>
    <w:p>
      <w:pPr>
        <w:pStyle w:val="Normal"/>
        <w:ind w:firstLineChars="200" w:startChars="0" w:start="0" w:endChars="0" w:end="0"/>
        <w:rPr>
          <w:rFonts w:hint="eastAsia"/>
          <w:szCs w:val="28"/>
        </w:rPr>
      </w:pPr>
      <w:r>
        <w:rPr>
          <w:rFonts w:hint="eastAsia"/>
          <w:szCs w:val="28"/>
        </w:rPr>
        <w:t>（十三）法律、法规和规章禁止的其他行为。</w:t>
      </w:r>
    </w:p>
    <w:p>
      <w:pPr>
        <w:pStyle w:val="Normal"/>
        <w:ind w:firstLineChars="200" w:startChars="0" w:start="0" w:endChars="0" w:end="0"/>
        <w:rPr>
          <w:rFonts w:hint="eastAsia"/>
          <w:szCs w:val="28"/>
        </w:rPr>
      </w:pPr>
      <w:r>
        <w:rPr>
          <w:rFonts w:hint="eastAsia"/>
          <w:szCs w:val="28"/>
        </w:rPr>
        <w:t>违反前款规定的，物业服务企业、业主委员会和业主有权制止。制止无效的，应当及时报告有关行政主管部门。</w:t>
      </w:r>
    </w:p>
    <w:p>
      <w:pPr>
        <w:pStyle w:val="Normal"/>
        <w:ind w:firstLineChars="200" w:startChars="0" w:start="0" w:endChars="0" w:end="0"/>
        <w:rPr>
          <w:rFonts w:hint="eastAsia"/>
          <w:szCs w:val="28"/>
        </w:rPr>
      </w:pPr>
      <w:r>
        <w:rPr>
          <w:rFonts w:ascii="黑体" w:hAnsi="黑体" w:hint="eastAsia" w:eastAsia="黑体"/>
          <w:szCs w:val="28"/>
        </w:rPr>
        <w:t>第二十九条</w:t>
      </w:r>
      <w:r>
        <w:rPr>
          <w:rFonts w:hint="eastAsia"/>
          <w:szCs w:val="28"/>
        </w:rPr>
        <w:t xml:space="preserve">  市、县人民政府及其城市管理相关部门应当制定相应的城市管理突发事件应急预案，开展必要的应急演练。</w:t>
      </w:r>
    </w:p>
    <w:p>
      <w:pPr>
        <w:pStyle w:val="Normal"/>
        <w:ind w:firstLineChars="200" w:startChars="0" w:start="0" w:endChars="0" w:end="0"/>
        <w:rPr>
          <w:rFonts w:hint="eastAsia"/>
          <w:szCs w:val="28"/>
        </w:rPr>
      </w:pPr>
      <w:r>
        <w:rPr>
          <w:rFonts w:hint="eastAsia"/>
          <w:szCs w:val="28"/>
        </w:rPr>
      </w:r>
    </w:p>
    <w:p>
      <w:pPr>
        <w:pStyle w:val="Normal"/>
        <w:jc w:val="center"/>
        <w:rPr>
          <w:rFonts w:ascii="黑体" w:hAnsi="黑体" w:eastAsia="黑体" w:hint="eastAsia"/>
          <w:szCs w:val="28"/>
        </w:rPr>
      </w:pPr>
      <w:r>
        <w:rPr>
          <w:rFonts w:ascii="黑体" w:hAnsi="黑体" w:hint="eastAsia" w:eastAsia="黑体"/>
          <w:szCs w:val="28"/>
        </w:rPr>
        <w:t>第三章  城市管理行政执法</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第三十条</w:t>
      </w:r>
      <w:r>
        <w:rPr>
          <w:rFonts w:hint="eastAsia"/>
          <w:szCs w:val="28"/>
        </w:rPr>
        <w:t xml:space="preserve">  城市管理行政执法应当根据违法行为的性质和危害后果，运用适当的执法方式，多做说服沟通工作，加强教育、告诫、引导。</w:t>
      </w:r>
    </w:p>
    <w:p>
      <w:pPr>
        <w:pStyle w:val="Normal"/>
        <w:ind w:firstLineChars="200" w:startChars="0" w:start="0" w:endChars="0" w:end="0"/>
        <w:rPr>
          <w:rFonts w:hint="eastAsia"/>
          <w:szCs w:val="28"/>
        </w:rPr>
      </w:pPr>
      <w:r>
        <w:rPr>
          <w:rFonts w:ascii="黑体" w:hAnsi="黑体" w:hint="eastAsia" w:eastAsia="黑体"/>
          <w:szCs w:val="28"/>
        </w:rPr>
        <w:t>第三十一条</w:t>
      </w:r>
      <w:r>
        <w:rPr>
          <w:rFonts w:hint="eastAsia"/>
          <w:szCs w:val="28"/>
        </w:rPr>
        <w:t xml:space="preserve">  城市管理主管部门依据国家有关规定集中行使下列行政处罚权：</w:t>
      </w:r>
    </w:p>
    <w:p>
      <w:pPr>
        <w:pStyle w:val="Normal"/>
        <w:ind w:firstLineChars="200" w:startChars="0" w:start="0" w:endChars="0" w:end="0"/>
        <w:rPr>
          <w:rFonts w:hint="eastAsia"/>
          <w:spacing w:val="-6"/>
          <w:szCs w:val="32"/>
        </w:rPr>
      </w:pPr>
      <w:r>
        <w:rPr>
          <w:rFonts w:hint="eastAsia"/>
          <w:spacing w:val="-6"/>
          <w:szCs w:val="32"/>
        </w:rPr>
        <w:t>（一）住房城乡建设领域法律法规规章规定的全部行政处罚权；</w:t>
      </w:r>
    </w:p>
    <w:p>
      <w:pPr>
        <w:pStyle w:val="Normal"/>
        <w:ind w:firstLineChars="200" w:startChars="0" w:start="0" w:endChars="0" w:end="0"/>
        <w:rPr>
          <w:rFonts w:hint="eastAsia"/>
          <w:szCs w:val="28"/>
        </w:rPr>
      </w:pPr>
      <w:r>
        <w:rPr>
          <w:rFonts w:hint="eastAsia"/>
          <w:szCs w:val="28"/>
        </w:rPr>
        <w:t>（二）环境保护管理方面的社会生活噪声污染、建筑施工噪声污染、建筑施工扬尘污染、餐饮服务业油烟污染、露天烧烤污染、城市焚烧沥青塑料垃圾等烟尘和恶臭污染、露天焚烧秸秆落叶等烟尘污染、燃放烟花爆竹污染等的行政处罚权；</w:t>
      </w:r>
    </w:p>
    <w:p>
      <w:pPr>
        <w:pStyle w:val="Normal"/>
        <w:ind w:firstLineChars="200" w:startChars="0" w:start="0" w:endChars="0" w:end="0"/>
        <w:rPr>
          <w:rFonts w:hint="eastAsia"/>
          <w:szCs w:val="28"/>
        </w:rPr>
      </w:pPr>
      <w:r>
        <w:rPr>
          <w:rFonts w:hint="eastAsia"/>
          <w:szCs w:val="28"/>
        </w:rPr>
        <w:t>（三）工商管理方面的户外公共场所无照经营、违规设置户外广告的行政处罚权；</w:t>
      </w:r>
    </w:p>
    <w:p>
      <w:pPr>
        <w:pStyle w:val="Normal"/>
        <w:ind w:firstLineChars="200" w:startChars="0" w:start="0" w:endChars="0" w:end="0"/>
        <w:rPr>
          <w:rFonts w:hint="eastAsia"/>
          <w:szCs w:val="28"/>
        </w:rPr>
      </w:pPr>
      <w:r>
        <w:rPr>
          <w:rFonts w:hint="eastAsia"/>
          <w:szCs w:val="28"/>
        </w:rPr>
        <w:t>（四）交通管理方面的侵占城市道路、违法停放车辆等的行政处罚权；</w:t>
      </w:r>
    </w:p>
    <w:p>
      <w:pPr>
        <w:pStyle w:val="Normal"/>
        <w:ind w:firstLineChars="200" w:startChars="0" w:start="0" w:endChars="0" w:end="0"/>
        <w:rPr>
          <w:rFonts w:hint="eastAsia"/>
          <w:szCs w:val="28"/>
        </w:rPr>
      </w:pPr>
      <w:r>
        <w:rPr>
          <w:rFonts w:hint="eastAsia"/>
          <w:szCs w:val="28"/>
        </w:rPr>
        <w:t>（五）水务管理方面的向城市河道倾倒废弃物和垃圾及违规取土、城市河道违法建筑物拆除等的行政处罚权；</w:t>
      </w:r>
    </w:p>
    <w:p>
      <w:pPr>
        <w:pStyle w:val="Normal"/>
        <w:ind w:firstLineChars="200" w:startChars="0" w:start="0" w:endChars="0" w:end="0"/>
        <w:rPr>
          <w:rFonts w:hint="eastAsia"/>
          <w:szCs w:val="28"/>
        </w:rPr>
      </w:pPr>
      <w:r>
        <w:rPr>
          <w:rFonts w:hint="eastAsia"/>
          <w:szCs w:val="28"/>
        </w:rPr>
        <w:t>（六）食品药品监管方面的户外公共场所食品销售和餐饮摊点无证经营，以及违法回收贩卖药品等的行政处罚权。</w:t>
      </w:r>
    </w:p>
    <w:p>
      <w:pPr>
        <w:pStyle w:val="Normal"/>
        <w:ind w:firstLineChars="200" w:startChars="0" w:start="0" w:endChars="0" w:end="0"/>
        <w:rPr>
          <w:rFonts w:hint="eastAsia"/>
          <w:szCs w:val="28"/>
        </w:rPr>
      </w:pPr>
      <w:r>
        <w:rPr>
          <w:rFonts w:hint="eastAsia"/>
          <w:szCs w:val="28"/>
        </w:rPr>
        <w:t>需要集中行使第一款规定以外的城市管理行政处罚权的，城市管理主管部门应当会同相关部门提出意见，由市人民政府依法报经批准后实施。</w:t>
      </w:r>
    </w:p>
    <w:p>
      <w:pPr>
        <w:pStyle w:val="Normal"/>
        <w:ind w:firstLineChars="200" w:startChars="0" w:start="0" w:endChars="0" w:end="0"/>
        <w:rPr>
          <w:rFonts w:hint="eastAsia"/>
          <w:szCs w:val="28"/>
        </w:rPr>
      </w:pPr>
      <w:r>
        <w:rPr>
          <w:rFonts w:ascii="黑体" w:hAnsi="黑体" w:hint="eastAsia" w:eastAsia="黑体"/>
          <w:szCs w:val="28"/>
        </w:rPr>
        <w:t xml:space="preserve">第三十二条 </w:t>
      </w:r>
      <w:r>
        <w:rPr>
          <w:rFonts w:hint="eastAsia"/>
          <w:szCs w:val="28"/>
        </w:rPr>
        <w:t xml:space="preserve"> 城市管理主管部门可以实施法律法规规定的、与行政处罚权有关的行政强制措施。</w:t>
      </w:r>
    </w:p>
    <w:p>
      <w:pPr>
        <w:pStyle w:val="Normal"/>
        <w:ind w:firstLineChars="200" w:startChars="0" w:start="0" w:endChars="0" w:end="0"/>
        <w:rPr>
          <w:rFonts w:hint="eastAsia"/>
          <w:szCs w:val="28"/>
        </w:rPr>
      </w:pPr>
      <w:r>
        <w:rPr>
          <w:rFonts w:ascii="黑体" w:hAnsi="黑体" w:hint="eastAsia" w:eastAsia="黑体"/>
          <w:szCs w:val="28"/>
        </w:rPr>
        <w:t>第三十三条</w:t>
      </w:r>
      <w:r>
        <w:rPr>
          <w:rFonts w:hint="eastAsia"/>
          <w:szCs w:val="28"/>
        </w:rPr>
        <w:t xml:space="preserve">  城市管理行政执法实行属地管理的原则，建立市县两级、以县级为主的执法体制。</w:t>
      </w:r>
    </w:p>
    <w:p>
      <w:pPr>
        <w:pStyle w:val="Normal"/>
        <w:ind w:firstLineChars="200" w:startChars="0" w:start="0" w:endChars="0" w:end="0"/>
        <w:rPr>
          <w:rFonts w:hint="eastAsia"/>
          <w:szCs w:val="28"/>
        </w:rPr>
      </w:pPr>
      <w:r>
        <w:rPr>
          <w:rFonts w:hint="eastAsia"/>
          <w:szCs w:val="28"/>
        </w:rPr>
        <w:t>市城市管理主管部门主要负责城市管理执法工作的指导、监督、考核，承担跨区域和重大复杂违法违规案件的查处以及市辖区规划建设、园林等违法违规案件的行政处罚职责。</w:t>
      </w:r>
    </w:p>
    <w:p>
      <w:pPr>
        <w:pStyle w:val="Normal"/>
        <w:ind w:firstLineChars="200" w:startChars="0" w:start="0" w:endChars="0" w:end="0"/>
        <w:rPr>
          <w:rFonts w:hint="eastAsia"/>
          <w:szCs w:val="28"/>
        </w:rPr>
      </w:pPr>
      <w:r>
        <w:rPr>
          <w:rFonts w:ascii="黑体" w:hAnsi="黑体" w:hint="eastAsia" w:eastAsia="黑体"/>
          <w:szCs w:val="28"/>
        </w:rPr>
        <w:t>第三十四条</w:t>
      </w:r>
      <w:r>
        <w:rPr>
          <w:rFonts w:hint="eastAsia"/>
          <w:szCs w:val="28"/>
        </w:rPr>
        <w:t xml:space="preserve">  城市管理行政执法工作所需经费应当列入本级财政预算。</w:t>
      </w:r>
    </w:p>
    <w:p>
      <w:pPr>
        <w:pStyle w:val="Normal"/>
        <w:ind w:firstLineChars="200" w:startChars="0" w:start="0" w:endChars="0" w:end="0"/>
        <w:rPr>
          <w:rFonts w:hint="eastAsia"/>
          <w:szCs w:val="28"/>
        </w:rPr>
      </w:pPr>
      <w:r>
        <w:rPr>
          <w:rFonts w:ascii="黑体" w:hAnsi="黑体" w:hint="eastAsia" w:eastAsia="黑体"/>
          <w:szCs w:val="28"/>
        </w:rPr>
        <w:t>第三十五条</w:t>
      </w:r>
      <w:r>
        <w:rPr>
          <w:rFonts w:hint="eastAsia"/>
          <w:szCs w:val="28"/>
        </w:rPr>
        <w:t xml:space="preserve">  城市管理行政执法人员应当取得行政执法资格，持证上岗，着装和标识统一规范，公正文明执法。</w:t>
      </w:r>
    </w:p>
    <w:p>
      <w:pPr>
        <w:pStyle w:val="Normal"/>
        <w:ind w:firstLineChars="200" w:startChars="0" w:start="0" w:endChars="0" w:end="0"/>
        <w:rPr>
          <w:rFonts w:hint="eastAsia"/>
          <w:szCs w:val="28"/>
        </w:rPr>
      </w:pPr>
      <w:r>
        <w:rPr>
          <w:rFonts w:ascii="黑体" w:hAnsi="黑体" w:hint="eastAsia" w:eastAsia="黑体"/>
          <w:szCs w:val="28"/>
        </w:rPr>
        <w:t>第三十六条</w:t>
      </w:r>
      <w:r>
        <w:rPr>
          <w:rFonts w:hint="eastAsia"/>
          <w:szCs w:val="28"/>
        </w:rPr>
        <w:t xml:space="preserve">  城市管理应当建立城市管理投诉举报制度。对公民、法人和其他组织的投诉、举报，接到投诉举报的部门应当及时查处或者移送有关部门处理。受理投诉举报后十五个工作日内将处理情况回复投诉人、举报人。</w:t>
      </w:r>
    </w:p>
    <w:p>
      <w:pPr>
        <w:pStyle w:val="Normal"/>
        <w:ind w:firstLineChars="200" w:startChars="0" w:start="0" w:endChars="0" w:end="0"/>
        <w:rPr>
          <w:rFonts w:hint="eastAsia"/>
          <w:szCs w:val="28"/>
        </w:rPr>
      </w:pPr>
      <w:r>
        <w:rPr>
          <w:rFonts w:ascii="黑体" w:hAnsi="黑体" w:hint="eastAsia" w:eastAsia="黑体"/>
          <w:szCs w:val="28"/>
        </w:rPr>
        <w:t xml:space="preserve">第三十七条 </w:t>
      </w:r>
      <w:r>
        <w:rPr>
          <w:rFonts w:hint="eastAsia"/>
          <w:szCs w:val="28"/>
        </w:rPr>
        <w:t xml:space="preserve"> 城市管理执法过程中，城市管理主管部门、城市管理有关部门和相关单位应当遵守下列规定：</w:t>
      </w:r>
    </w:p>
    <w:p>
      <w:pPr>
        <w:pStyle w:val="Normal"/>
        <w:ind w:firstLineChars="200" w:startChars="0" w:start="0" w:endChars="0" w:end="0"/>
        <w:rPr>
          <w:rFonts w:hint="eastAsia"/>
          <w:szCs w:val="28"/>
        </w:rPr>
      </w:pPr>
      <w:r>
        <w:rPr>
          <w:rFonts w:hint="eastAsia"/>
          <w:szCs w:val="28"/>
        </w:rPr>
        <w:t>（一）对违法案件作出重大行政处罚决定前，需要有关城市管理部门和相关单位出具意见的，有关城市管理部门和相关单位应当在三个工作日内反馈书面意见；</w:t>
      </w:r>
    </w:p>
    <w:p>
      <w:pPr>
        <w:pStyle w:val="Normal"/>
        <w:ind w:firstLineChars="200" w:startChars="0" w:start="0" w:endChars="0" w:end="0"/>
        <w:rPr>
          <w:rFonts w:hint="eastAsia"/>
          <w:szCs w:val="28"/>
        </w:rPr>
      </w:pPr>
      <w:r>
        <w:rPr>
          <w:rFonts w:hint="eastAsia"/>
          <w:szCs w:val="28"/>
        </w:rPr>
        <w:t>（二）作出行政处罚决定前，对行为人依法符合补办有关手续条件的，应当征求有关城市管理部门意见，有关城市管理部门应当在十个工作日内提出意见；</w:t>
      </w:r>
    </w:p>
    <w:p>
      <w:pPr>
        <w:pStyle w:val="Normal"/>
        <w:ind w:firstLineChars="200" w:startChars="0" w:start="0" w:endChars="0" w:end="0"/>
        <w:rPr>
          <w:rFonts w:hint="eastAsia"/>
          <w:szCs w:val="28"/>
        </w:rPr>
      </w:pPr>
      <w:r>
        <w:rPr>
          <w:rFonts w:hint="eastAsia"/>
          <w:szCs w:val="28"/>
        </w:rPr>
        <w:t>（三）需要进行认定或者鉴定的，应当提请有关部门、单位或者法定专业鉴定机构进行认定或者鉴定，有关城市管理部门或者法定专业鉴定机构应当在七个工作日内或者法定的期限内进行认定、鉴定，并书面告知；</w:t>
      </w:r>
    </w:p>
    <w:p>
      <w:pPr>
        <w:pStyle w:val="Normal"/>
        <w:ind w:firstLineChars="200" w:startChars="0" w:start="0" w:endChars="0" w:end="0"/>
        <w:rPr>
          <w:rFonts w:hint="eastAsia"/>
          <w:szCs w:val="28"/>
        </w:rPr>
      </w:pPr>
      <w:r>
        <w:rPr>
          <w:rFonts w:hint="eastAsia"/>
          <w:szCs w:val="28"/>
        </w:rPr>
        <w:t>（四）城市管理主管部门查处违法行为需要向有关部门和单位查询、复印相关资料的，有关部门和单位应当提供。</w:t>
      </w:r>
    </w:p>
    <w:p>
      <w:pPr>
        <w:pStyle w:val="Normal"/>
        <w:ind w:firstLineChars="200" w:startChars="0" w:start="0" w:endChars="0" w:end="0"/>
        <w:rPr>
          <w:rFonts w:hint="eastAsia"/>
          <w:szCs w:val="28"/>
        </w:rPr>
      </w:pPr>
      <w:r>
        <w:rPr>
          <w:rFonts w:ascii="黑体" w:hAnsi="黑体" w:hint="eastAsia" w:eastAsia="黑体"/>
          <w:szCs w:val="28"/>
        </w:rPr>
        <w:t>第三十八条</w:t>
      </w:r>
      <w:r>
        <w:rPr>
          <w:rFonts w:hint="eastAsia"/>
          <w:szCs w:val="28"/>
        </w:rPr>
        <w:t xml:space="preserve">  城市管理部门在日常管理中，发现属于其他部门职责范围内的违法行为，应当及时移送并附已有的相关材料。</w:t>
      </w:r>
    </w:p>
    <w:p>
      <w:pPr>
        <w:pStyle w:val="Normal"/>
        <w:ind w:firstLineChars="200" w:startChars="0" w:start="0" w:endChars="0" w:end="0"/>
        <w:rPr>
          <w:rFonts w:hint="eastAsia"/>
          <w:szCs w:val="28"/>
        </w:rPr>
      </w:pPr>
      <w:r>
        <w:rPr>
          <w:rFonts w:hint="eastAsia"/>
          <w:szCs w:val="28"/>
        </w:rPr>
        <w:t>城市管理主管部门和城市管理有关部门意见不一致的，报请本级人民政府决定。</w:t>
      </w:r>
    </w:p>
    <w:p>
      <w:pPr>
        <w:pStyle w:val="Normal"/>
        <w:ind w:firstLineChars="200" w:startChars="0" w:start="0" w:endChars="0" w:end="0"/>
        <w:rPr>
          <w:rFonts w:hint="eastAsia"/>
          <w:szCs w:val="28"/>
        </w:rPr>
      </w:pPr>
      <w:r>
        <w:rPr>
          <w:rFonts w:hint="eastAsia"/>
          <w:szCs w:val="28"/>
        </w:rPr>
        <w:t>城市管理主管部门对城市管理违法行为多发领域的问题，应当向有关部门通报，并报告本级人民政府。</w:t>
      </w:r>
    </w:p>
    <w:p>
      <w:pPr>
        <w:pStyle w:val="Normal"/>
        <w:ind w:firstLineChars="200" w:startChars="0" w:start="0" w:endChars="0" w:end="0"/>
        <w:rPr>
          <w:rFonts w:hint="eastAsia"/>
          <w:szCs w:val="28"/>
        </w:rPr>
      </w:pPr>
      <w:r>
        <w:rPr>
          <w:rFonts w:ascii="黑体" w:hAnsi="黑体" w:hint="eastAsia" w:eastAsia="黑体"/>
          <w:szCs w:val="28"/>
        </w:rPr>
        <w:t>第三十九条</w:t>
      </w:r>
      <w:r>
        <w:rPr>
          <w:rFonts w:hint="eastAsia"/>
          <w:szCs w:val="28"/>
        </w:rPr>
        <w:t xml:space="preserve">  城市管理行政执法，可以依法采取下列措施：</w:t>
      </w:r>
    </w:p>
    <w:p>
      <w:pPr>
        <w:pStyle w:val="Normal"/>
        <w:ind w:firstLineChars="200" w:startChars="0" w:start="0" w:endChars="0" w:end="0"/>
        <w:rPr>
          <w:rFonts w:hint="eastAsia"/>
          <w:szCs w:val="28"/>
        </w:rPr>
      </w:pPr>
      <w:r>
        <w:rPr>
          <w:rFonts w:hint="eastAsia"/>
          <w:szCs w:val="28"/>
        </w:rPr>
        <w:t>（一）进入相关场所实施现场检查；</w:t>
      </w:r>
    </w:p>
    <w:p>
      <w:pPr>
        <w:pStyle w:val="Normal"/>
        <w:ind w:firstLineChars="200" w:startChars="0" w:start="0" w:endChars="0" w:end="0"/>
        <w:rPr>
          <w:rFonts w:hint="eastAsia"/>
          <w:szCs w:val="28"/>
        </w:rPr>
      </w:pPr>
      <w:r>
        <w:rPr>
          <w:rFonts w:hint="eastAsia"/>
          <w:szCs w:val="28"/>
        </w:rPr>
        <w:t>（二）核实当事人的身份等相关信息；</w:t>
      </w:r>
    </w:p>
    <w:p>
      <w:pPr>
        <w:pStyle w:val="Normal"/>
        <w:ind w:firstLineChars="200" w:startChars="0" w:start="0" w:endChars="0" w:end="0"/>
        <w:rPr>
          <w:rFonts w:hint="eastAsia"/>
          <w:szCs w:val="28"/>
        </w:rPr>
      </w:pPr>
      <w:r>
        <w:rPr>
          <w:rFonts w:hint="eastAsia"/>
          <w:szCs w:val="28"/>
        </w:rPr>
        <w:t>（三）以勘验、拍照、录音、摄像等方式进行现场取证</w:t>
      </w:r>
      <w:r>
        <w:rPr>
          <w:rFonts w:hint="eastAsia"/>
          <w:szCs w:val="28"/>
        </w:rPr>
        <w:t>;</w:t>
      </w:r>
    </w:p>
    <w:p>
      <w:pPr>
        <w:pStyle w:val="Normal"/>
        <w:ind w:firstLineChars="200" w:startChars="0" w:start="0" w:endChars="0" w:end="0"/>
        <w:rPr>
          <w:rFonts w:hint="eastAsia"/>
          <w:szCs w:val="28"/>
        </w:rPr>
      </w:pPr>
      <w:r>
        <w:rPr>
          <w:rFonts w:hint="eastAsia"/>
          <w:szCs w:val="28"/>
        </w:rPr>
        <w:t>（四）在现场设置警示标志；</w:t>
      </w:r>
    </w:p>
    <w:p>
      <w:pPr>
        <w:pStyle w:val="Normal"/>
        <w:ind w:firstLineChars="200" w:startChars="0" w:start="0" w:endChars="0" w:end="0"/>
        <w:rPr>
          <w:rFonts w:hint="eastAsia"/>
          <w:szCs w:val="28"/>
        </w:rPr>
      </w:pPr>
      <w:r>
        <w:rPr>
          <w:rFonts w:hint="eastAsia"/>
          <w:szCs w:val="28"/>
        </w:rPr>
        <w:t>（五）询问案件当事人、证人等</w:t>
      </w:r>
      <w:r>
        <w:rPr>
          <w:rFonts w:hint="eastAsia"/>
          <w:szCs w:val="28"/>
        </w:rPr>
        <w:t>;</w:t>
      </w:r>
    </w:p>
    <w:p>
      <w:pPr>
        <w:pStyle w:val="Normal"/>
        <w:ind w:firstLineChars="200" w:startChars="0" w:start="0" w:endChars="0" w:end="0"/>
        <w:rPr>
          <w:rFonts w:hint="eastAsia"/>
          <w:szCs w:val="28"/>
        </w:rPr>
      </w:pPr>
      <w:r>
        <w:rPr>
          <w:rFonts w:hint="eastAsia"/>
          <w:szCs w:val="28"/>
        </w:rPr>
        <w:t>（六）查阅、调取、复制与违法行为有关的文件资料等</w:t>
      </w:r>
      <w:r>
        <w:rPr>
          <w:rFonts w:hint="eastAsia"/>
          <w:szCs w:val="28"/>
        </w:rPr>
        <w:t>;</w:t>
      </w:r>
    </w:p>
    <w:p>
      <w:pPr>
        <w:pStyle w:val="Normal"/>
        <w:ind w:firstLineChars="200" w:startChars="0" w:start="0" w:endChars="0" w:end="0"/>
        <w:rPr>
          <w:rFonts w:hint="eastAsia"/>
          <w:szCs w:val="28"/>
        </w:rPr>
      </w:pPr>
      <w:r>
        <w:rPr>
          <w:rFonts w:hint="eastAsia"/>
          <w:szCs w:val="28"/>
        </w:rPr>
        <w:t>（七）依法查封、扣押与违法行为有关的场所、设施、财物；</w:t>
      </w:r>
    </w:p>
    <w:p>
      <w:pPr>
        <w:pStyle w:val="Normal"/>
        <w:ind w:firstLineChars="200" w:startChars="0" w:start="0" w:endChars="0" w:end="0"/>
        <w:rPr>
          <w:rFonts w:hint="eastAsia"/>
          <w:szCs w:val="28"/>
        </w:rPr>
      </w:pPr>
      <w:r>
        <w:rPr>
          <w:rFonts w:hint="eastAsia"/>
          <w:szCs w:val="28"/>
        </w:rPr>
        <w:t>（八）法律、法规规定的其他措施。</w:t>
      </w:r>
    </w:p>
    <w:p>
      <w:pPr>
        <w:pStyle w:val="Normal"/>
        <w:ind w:firstLineChars="200" w:startChars="0" w:start="0" w:endChars="0" w:end="0"/>
        <w:rPr>
          <w:rFonts w:hint="eastAsia"/>
          <w:szCs w:val="28"/>
        </w:rPr>
      </w:pPr>
      <w:r>
        <w:rPr>
          <w:rFonts w:hint="eastAsia"/>
          <w:szCs w:val="28"/>
        </w:rPr>
        <w:t>询问（调查）笔录应当由行政执法人员、当事人、证人签名或者盖章。当事人拒绝签名、盖章或者不在现场的，执法人员应当写明情况或者由有关基层组织、所在单位的代表、无利害关系的见证人签名或者盖章。</w:t>
      </w:r>
    </w:p>
    <w:p>
      <w:pPr>
        <w:pStyle w:val="Normal"/>
        <w:ind w:firstLineChars="200" w:startChars="0" w:start="0" w:endChars="0" w:end="0"/>
        <w:rPr>
          <w:rFonts w:hint="eastAsia"/>
          <w:szCs w:val="28"/>
        </w:rPr>
      </w:pPr>
      <w:r>
        <w:rPr>
          <w:rFonts w:ascii="黑体" w:hAnsi="黑体" w:hint="eastAsia" w:eastAsia="黑体"/>
          <w:szCs w:val="28"/>
        </w:rPr>
        <w:t>第四十条</w:t>
      </w:r>
      <w:r>
        <w:rPr>
          <w:rFonts w:hint="eastAsia"/>
          <w:szCs w:val="28"/>
        </w:rPr>
        <w:t xml:space="preserve">  行政执法文书的送达按照《中华人民共和国民事诉讼法》等法律规定执行。</w:t>
      </w:r>
    </w:p>
    <w:p>
      <w:pPr>
        <w:pStyle w:val="Normal"/>
        <w:ind w:firstLineChars="200" w:startChars="0" w:start="0" w:endChars="0" w:end="0"/>
        <w:rPr>
          <w:rFonts w:hint="eastAsia"/>
          <w:szCs w:val="28"/>
        </w:rPr>
      </w:pPr>
      <w:r>
        <w:rPr>
          <w:rFonts w:hint="eastAsia"/>
          <w:szCs w:val="28"/>
        </w:rPr>
        <w:t>当事人提供送达地址或者同意电子送达的，可以按照其提供的地址或者传真、电子邮件送达。</w:t>
      </w:r>
    </w:p>
    <w:p>
      <w:pPr>
        <w:pStyle w:val="Normal"/>
        <w:ind w:firstLineChars="200" w:startChars="0" w:start="0" w:endChars="0" w:end="0"/>
        <w:rPr>
          <w:rFonts w:hint="eastAsia"/>
          <w:szCs w:val="28"/>
        </w:rPr>
      </w:pPr>
      <w:r>
        <w:rPr>
          <w:rFonts w:hint="eastAsia"/>
          <w:szCs w:val="28"/>
        </w:rPr>
        <w:t>采取直接、留置、邮寄、委托、转交等方式无法送达的，可以通过当地报纸、门户网站等方式公告送达。</w:t>
      </w:r>
    </w:p>
    <w:p>
      <w:pPr>
        <w:pStyle w:val="Normal"/>
        <w:ind w:firstLineChars="200" w:startChars="0" w:start="0" w:endChars="0" w:end="0"/>
        <w:rPr>
          <w:rFonts w:hint="eastAsia"/>
          <w:szCs w:val="28"/>
        </w:rPr>
      </w:pPr>
      <w:r>
        <w:rPr>
          <w:rFonts w:ascii="黑体" w:hAnsi="黑体" w:hint="eastAsia" w:eastAsia="黑体"/>
          <w:szCs w:val="28"/>
        </w:rPr>
        <w:t>第四十一条</w:t>
      </w:r>
      <w:r>
        <w:rPr>
          <w:rFonts w:hint="eastAsia"/>
          <w:szCs w:val="28"/>
        </w:rPr>
        <w:t xml:space="preserve">  被扣押的物品属于非法物品的，应当移送有关部门处理。</w:t>
      </w:r>
    </w:p>
    <w:p>
      <w:pPr>
        <w:pStyle w:val="Normal"/>
        <w:ind w:firstLineChars="200" w:startChars="0" w:start="0" w:endChars="0" w:end="0"/>
        <w:rPr>
          <w:rFonts w:hint="eastAsia"/>
          <w:szCs w:val="28"/>
        </w:rPr>
      </w:pPr>
      <w:r>
        <w:rPr>
          <w:rFonts w:hint="eastAsia"/>
          <w:szCs w:val="28"/>
        </w:rPr>
        <w:t>被扣押的物品易腐烂、变质的，有关行政主管部门应当及时通知当事人在二日内到指定地点接受处理；逾期不接受处理的，可以在登记后依法予以处置。</w:t>
      </w:r>
    </w:p>
    <w:p>
      <w:pPr>
        <w:pStyle w:val="Normal"/>
        <w:ind w:firstLineChars="200" w:startChars="0" w:start="0" w:endChars="0" w:end="0"/>
        <w:rPr>
          <w:rFonts w:hint="eastAsia"/>
          <w:szCs w:val="28"/>
        </w:rPr>
      </w:pPr>
      <w:r>
        <w:rPr>
          <w:rFonts w:hint="eastAsia"/>
          <w:szCs w:val="28"/>
        </w:rPr>
        <w:t>解除扣押后，有关行政主管部门应当及时通知当事人认领。无法通知当事人或者当事人逾期不认领的，有关行政主管部门应当及时发布认领公告，自公告发布之日起六十日内无人认领的，有关行政主管部门应当依法予以处置。</w:t>
      </w:r>
    </w:p>
    <w:p>
      <w:pPr>
        <w:pStyle w:val="Normal"/>
        <w:ind w:firstLineChars="200" w:startChars="0" w:start="0" w:endChars="0" w:end="0"/>
        <w:rPr>
          <w:rFonts w:hint="eastAsia"/>
          <w:szCs w:val="28"/>
        </w:rPr>
      </w:pPr>
      <w:r>
        <w:rPr>
          <w:rFonts w:ascii="黑体" w:hAnsi="黑体" w:hint="eastAsia" w:eastAsia="黑体"/>
          <w:szCs w:val="28"/>
        </w:rPr>
        <w:t>第四十二条</w:t>
      </w:r>
      <w:r>
        <w:rPr>
          <w:rFonts w:hint="eastAsia"/>
          <w:szCs w:val="28"/>
        </w:rPr>
        <w:t xml:space="preserve">  对正在实施的违法建设，应当责令当事人立即停止违法行为、限期改正；拒不停止违法行为的，城市管理主管</w:t>
      </w:r>
      <w:r>
        <w:rPr>
          <w:rFonts w:hint="eastAsia"/>
          <w:spacing w:val="-4"/>
          <w:szCs w:val="32"/>
        </w:rPr>
        <w:t>部门可以采取查封施工现场、现场制止等措施，及时消除危害后果。</w:t>
      </w:r>
    </w:p>
    <w:p>
      <w:pPr>
        <w:pStyle w:val="Normal"/>
        <w:ind w:firstLineChars="200" w:startChars="0" w:start="0" w:endChars="0" w:end="0"/>
        <w:rPr>
          <w:rFonts w:hint="eastAsia"/>
          <w:szCs w:val="28"/>
        </w:rPr>
      </w:pPr>
      <w:r>
        <w:rPr>
          <w:rFonts w:hint="eastAsia"/>
          <w:szCs w:val="28"/>
        </w:rPr>
      </w:r>
    </w:p>
    <w:p>
      <w:pPr>
        <w:pStyle w:val="Normal"/>
        <w:jc w:val="center"/>
        <w:rPr>
          <w:rFonts w:ascii="黑体" w:hAnsi="黑体" w:eastAsia="黑体" w:hint="eastAsia"/>
          <w:szCs w:val="28"/>
        </w:rPr>
      </w:pPr>
      <w:r>
        <w:rPr>
          <w:rFonts w:ascii="黑体" w:hAnsi="黑体" w:hint="eastAsia" w:eastAsia="黑体"/>
          <w:szCs w:val="28"/>
        </w:rPr>
        <w:t>第四章  法律责任</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第四十三条</w:t>
      </w:r>
      <w:r>
        <w:rPr>
          <w:rFonts w:hint="eastAsia"/>
          <w:szCs w:val="28"/>
        </w:rPr>
        <w:t xml:space="preserve">  城市管理部门有下列情形之一的，由同级人民政府责令限期纠正，并视情节轻重，追究直接负责的主管人员和其他直接责任人员的责任：</w:t>
      </w:r>
    </w:p>
    <w:p>
      <w:pPr>
        <w:pStyle w:val="Normal"/>
        <w:ind w:firstLineChars="200" w:startChars="0" w:start="0" w:endChars="0" w:end="0"/>
        <w:rPr>
          <w:rFonts w:hint="eastAsia"/>
          <w:szCs w:val="28"/>
        </w:rPr>
      </w:pPr>
      <w:r>
        <w:rPr>
          <w:rFonts w:hint="eastAsia"/>
          <w:szCs w:val="28"/>
        </w:rPr>
        <w:t>（一）应当移送有关部门处理的案件而不及时移送或者拒不移送的；</w:t>
      </w:r>
    </w:p>
    <w:p>
      <w:pPr>
        <w:pStyle w:val="Normal"/>
        <w:ind w:firstLineChars="200" w:startChars="0" w:start="0" w:endChars="0" w:end="0"/>
        <w:rPr>
          <w:rFonts w:hint="eastAsia"/>
          <w:szCs w:val="28"/>
        </w:rPr>
      </w:pPr>
      <w:r>
        <w:rPr>
          <w:rFonts w:hint="eastAsia"/>
          <w:szCs w:val="28"/>
        </w:rPr>
        <w:t>（二）继续行使依法已经由城市管理主管部门集中行使的行政处罚权的；</w:t>
      </w:r>
    </w:p>
    <w:p>
      <w:pPr>
        <w:pStyle w:val="Normal"/>
        <w:ind w:firstLineChars="200" w:startChars="0" w:start="0" w:endChars="0" w:end="0"/>
        <w:rPr>
          <w:rFonts w:hint="eastAsia"/>
          <w:szCs w:val="28"/>
        </w:rPr>
      </w:pPr>
      <w:r>
        <w:rPr>
          <w:rFonts w:hint="eastAsia"/>
          <w:szCs w:val="28"/>
        </w:rPr>
        <w:t>（三）拒绝提供或者不按规定提供解释或者专业意见的；</w:t>
      </w:r>
    </w:p>
    <w:p>
      <w:pPr>
        <w:pStyle w:val="Normal"/>
        <w:ind w:firstLineChars="200" w:startChars="0" w:start="0" w:endChars="0" w:end="0"/>
        <w:rPr>
          <w:rFonts w:hint="eastAsia"/>
          <w:szCs w:val="28"/>
        </w:rPr>
      </w:pPr>
      <w:r>
        <w:rPr>
          <w:rFonts w:hint="eastAsia"/>
          <w:szCs w:val="28"/>
        </w:rPr>
        <w:t>（四）不履行或者不正确履行本条例规定的其他职责的。</w:t>
      </w:r>
    </w:p>
    <w:p>
      <w:pPr>
        <w:pStyle w:val="Normal"/>
        <w:ind w:firstLineChars="200" w:startChars="0" w:start="0" w:endChars="0" w:end="0"/>
        <w:rPr>
          <w:rFonts w:hint="eastAsia"/>
          <w:szCs w:val="28"/>
        </w:rPr>
      </w:pPr>
      <w:r>
        <w:rPr>
          <w:rFonts w:ascii="黑体" w:hAnsi="黑体" w:hint="eastAsia" w:eastAsia="黑体"/>
          <w:szCs w:val="28"/>
        </w:rPr>
        <w:t>第四十四条</w:t>
      </w:r>
      <w:r>
        <w:rPr>
          <w:rFonts w:hint="eastAsia"/>
          <w:szCs w:val="28"/>
        </w:rPr>
        <w:t xml:space="preserve">  城市管理部门及其工作人员有下列情形之一的，由其所在单位、上级行政机关或者监察机关对直接负责的主管人员和其他直接责任人员依法给予行政处分；对公民、法人或者其他组织的合法权益造成损害的，应当依法承担赔偿责任；构成犯罪的，依法追究刑事责任：</w:t>
      </w:r>
    </w:p>
    <w:p>
      <w:pPr>
        <w:pStyle w:val="Normal"/>
        <w:ind w:firstLineChars="200" w:startChars="0" w:start="0" w:endChars="0" w:end="0"/>
        <w:rPr>
          <w:rFonts w:hint="eastAsia"/>
          <w:szCs w:val="28"/>
        </w:rPr>
      </w:pPr>
      <w:r>
        <w:rPr>
          <w:rFonts w:hint="eastAsia"/>
          <w:szCs w:val="28"/>
        </w:rPr>
        <w:t>（一）不依法履行行政许可职责的；</w:t>
      </w:r>
    </w:p>
    <w:p>
      <w:pPr>
        <w:pStyle w:val="Normal"/>
        <w:ind w:firstLineChars="200" w:startChars="0" w:start="0" w:endChars="0" w:end="0"/>
        <w:rPr>
          <w:rFonts w:hint="eastAsia"/>
          <w:szCs w:val="28"/>
        </w:rPr>
      </w:pPr>
      <w:r>
        <w:rPr>
          <w:rFonts w:hint="eastAsia"/>
          <w:szCs w:val="28"/>
        </w:rPr>
        <w:t>（二）不依法采取强制措施，给公民人身或者财产造成损害、给法人或者其他组织造成损失的；</w:t>
      </w:r>
    </w:p>
    <w:p>
      <w:pPr>
        <w:pStyle w:val="Normal"/>
        <w:ind w:firstLineChars="200" w:startChars="0" w:start="0" w:endChars="0" w:end="0"/>
        <w:rPr>
          <w:rFonts w:hint="eastAsia"/>
          <w:szCs w:val="28"/>
        </w:rPr>
      </w:pPr>
      <w:r>
        <w:rPr>
          <w:rFonts w:hint="eastAsia"/>
          <w:szCs w:val="28"/>
        </w:rPr>
        <w:t>（三）不依法实施行政处罚的；</w:t>
      </w:r>
    </w:p>
    <w:p>
      <w:pPr>
        <w:pStyle w:val="Normal"/>
        <w:ind w:firstLineChars="200" w:startChars="0" w:start="0" w:endChars="0" w:end="0"/>
        <w:rPr>
          <w:rFonts w:hint="eastAsia"/>
          <w:szCs w:val="28"/>
        </w:rPr>
      </w:pPr>
      <w:r>
        <w:rPr>
          <w:rFonts w:hint="eastAsia"/>
          <w:szCs w:val="28"/>
        </w:rPr>
        <w:t>（四）对投诉、举报不查处或者不及时回复的；</w:t>
      </w:r>
    </w:p>
    <w:p>
      <w:pPr>
        <w:pStyle w:val="Normal"/>
        <w:ind w:firstLineChars="200" w:startChars="0" w:start="0" w:endChars="0" w:end="0"/>
        <w:rPr>
          <w:rFonts w:hint="eastAsia"/>
          <w:szCs w:val="28"/>
        </w:rPr>
      </w:pPr>
      <w:r>
        <w:rPr>
          <w:rFonts w:hint="eastAsia"/>
          <w:szCs w:val="28"/>
        </w:rPr>
        <w:t>（五）未经投诉人、举报人同意，泄漏其信息的；</w:t>
      </w:r>
    </w:p>
    <w:p>
      <w:pPr>
        <w:pStyle w:val="Normal"/>
        <w:ind w:firstLineChars="200" w:startChars="0" w:start="0" w:endChars="0" w:end="0"/>
        <w:rPr>
          <w:rFonts w:hint="eastAsia"/>
          <w:szCs w:val="28"/>
        </w:rPr>
      </w:pPr>
      <w:r>
        <w:rPr>
          <w:rFonts w:hint="eastAsia"/>
          <w:szCs w:val="28"/>
        </w:rPr>
        <w:t>（六）挪用、截留、私分或者变相私分没收、查封、扣押的违法所得或者财物以及罚款的；</w:t>
      </w:r>
    </w:p>
    <w:p>
      <w:pPr>
        <w:pStyle w:val="Normal"/>
        <w:ind w:firstLineChars="200" w:startChars="0" w:start="0" w:endChars="0" w:end="0"/>
        <w:rPr>
          <w:rFonts w:hint="eastAsia"/>
          <w:szCs w:val="28"/>
        </w:rPr>
      </w:pPr>
      <w:r>
        <w:rPr>
          <w:rFonts w:hint="eastAsia"/>
          <w:szCs w:val="28"/>
        </w:rPr>
        <w:t>（七）索取或者收受他人财物的；</w:t>
      </w:r>
    </w:p>
    <w:p>
      <w:pPr>
        <w:pStyle w:val="Normal"/>
        <w:ind w:firstLineChars="200" w:startChars="0" w:start="0" w:endChars="0" w:end="0"/>
        <w:rPr>
          <w:rFonts w:hint="eastAsia"/>
          <w:szCs w:val="28"/>
        </w:rPr>
      </w:pPr>
      <w:r>
        <w:rPr>
          <w:rFonts w:hint="eastAsia"/>
          <w:szCs w:val="28"/>
        </w:rPr>
        <w:t>（八）其他玩忽职守、滥用职权、徇私舞弊等不依法履行城市管理职责的情形。</w:t>
      </w:r>
    </w:p>
    <w:p>
      <w:pPr>
        <w:pStyle w:val="Normal"/>
        <w:ind w:firstLineChars="200" w:startChars="0" w:start="0" w:endChars="0" w:end="0"/>
        <w:rPr>
          <w:rFonts w:hint="eastAsia"/>
          <w:szCs w:val="28"/>
        </w:rPr>
      </w:pPr>
      <w:r>
        <w:rPr>
          <w:rFonts w:ascii="黑体" w:hAnsi="黑体" w:hint="eastAsia" w:eastAsia="黑体"/>
          <w:szCs w:val="28"/>
        </w:rPr>
        <w:t xml:space="preserve">第四十五条 </w:t>
      </w:r>
      <w:r>
        <w:rPr>
          <w:rFonts w:hint="eastAsia"/>
          <w:szCs w:val="28"/>
        </w:rPr>
        <w:t xml:space="preserve"> 公民、法人和其他组织有下列阻碍城市管理部门工作人员依法执行职务情形之一，构成治安违法行为的，由公安机关依照《中华人民共和国治安管理处罚法》的规定予以处罚；构成犯罪的，依法追究刑事责任：</w:t>
      </w:r>
    </w:p>
    <w:p>
      <w:pPr>
        <w:pStyle w:val="Normal"/>
        <w:ind w:firstLineChars="200" w:startChars="0" w:start="0" w:endChars="0" w:end="0"/>
        <w:rPr>
          <w:rFonts w:hint="eastAsia"/>
          <w:szCs w:val="28"/>
        </w:rPr>
      </w:pPr>
      <w:r>
        <w:rPr>
          <w:rFonts w:hint="eastAsia"/>
          <w:szCs w:val="28"/>
        </w:rPr>
        <w:t>（一）阻碍执法车辆通行或者破坏执法车辆等执法装备的；</w:t>
      </w:r>
    </w:p>
    <w:p>
      <w:pPr>
        <w:pStyle w:val="Normal"/>
        <w:ind w:firstLineChars="200" w:startChars="0" w:start="0" w:endChars="0" w:end="0"/>
        <w:rPr>
          <w:rFonts w:hint="eastAsia"/>
          <w:szCs w:val="28"/>
        </w:rPr>
      </w:pPr>
      <w:r>
        <w:rPr>
          <w:rFonts w:hint="eastAsia"/>
          <w:szCs w:val="28"/>
        </w:rPr>
        <w:t>（二）扰乱公共场所秩序，致使执法工作不能正常进行的；</w:t>
      </w:r>
    </w:p>
    <w:p>
      <w:pPr>
        <w:pStyle w:val="Normal"/>
        <w:ind w:firstLineChars="200" w:startChars="0" w:start="0" w:endChars="0" w:end="0"/>
        <w:rPr>
          <w:rFonts w:hint="eastAsia"/>
          <w:szCs w:val="28"/>
        </w:rPr>
      </w:pPr>
      <w:r>
        <w:rPr>
          <w:rFonts w:hint="eastAsia"/>
          <w:szCs w:val="28"/>
        </w:rPr>
        <w:t>（三）扰乱执法部门办公秩序，致使工作不能正常进行的；</w:t>
      </w:r>
    </w:p>
    <w:p>
      <w:pPr>
        <w:pStyle w:val="Normal"/>
        <w:ind w:firstLineChars="200" w:startChars="0" w:start="0" w:endChars="0" w:end="0"/>
        <w:rPr>
          <w:rFonts w:hint="eastAsia"/>
          <w:szCs w:val="28"/>
        </w:rPr>
      </w:pPr>
      <w:r>
        <w:rPr>
          <w:rFonts w:hint="eastAsia"/>
          <w:szCs w:val="28"/>
        </w:rPr>
        <w:t>（四）对城市管理部门工作人员进行威胁、侮辱、殴打或者打击报复，干扰执法人员正常生活的；</w:t>
      </w:r>
    </w:p>
    <w:p>
      <w:pPr>
        <w:pStyle w:val="Normal"/>
        <w:ind w:firstLineChars="200" w:startChars="0" w:start="0" w:endChars="0" w:end="0"/>
        <w:rPr>
          <w:rFonts w:hint="eastAsia"/>
          <w:szCs w:val="28"/>
        </w:rPr>
      </w:pPr>
      <w:r>
        <w:rPr>
          <w:rFonts w:hint="eastAsia"/>
          <w:szCs w:val="28"/>
        </w:rPr>
        <w:t>（五）损毁、隐匿已查封、扣押的物证、施工工具、施工材料、施工现场的；</w:t>
      </w:r>
    </w:p>
    <w:p>
      <w:pPr>
        <w:pStyle w:val="Normal"/>
        <w:ind w:firstLineChars="200" w:startChars="0" w:start="0" w:endChars="0" w:end="0"/>
        <w:rPr>
          <w:rFonts w:ascii="黑体" w:hAnsi="黑体" w:eastAsia="黑体" w:hint="eastAsia"/>
          <w:szCs w:val="28"/>
        </w:rPr>
      </w:pPr>
      <w:r>
        <w:rPr>
          <w:rFonts w:hint="eastAsia"/>
          <w:szCs w:val="28"/>
        </w:rPr>
        <w:t>（六）</w:t>
      </w:r>
      <w:r>
        <w:rPr>
          <w:rFonts w:hint="eastAsia"/>
          <w:spacing w:val="-4"/>
          <w:szCs w:val="28"/>
        </w:rPr>
        <w:t>其他阻碍城市管理部门工作人员依法执行职务的情形。</w:t>
      </w:r>
    </w:p>
    <w:p>
      <w:pPr>
        <w:pStyle w:val="Normal"/>
        <w:ind w:firstLineChars="200" w:startChars="0" w:start="0" w:endChars="0" w:end="0"/>
        <w:rPr>
          <w:rFonts w:hint="eastAsia"/>
          <w:szCs w:val="28"/>
        </w:rPr>
      </w:pPr>
      <w:r>
        <w:rPr>
          <w:rFonts w:ascii="黑体" w:hAnsi="黑体" w:hint="eastAsia" w:eastAsia="黑体"/>
          <w:szCs w:val="28"/>
        </w:rPr>
        <w:t xml:space="preserve">第四十六条 </w:t>
      </w:r>
      <w:r>
        <w:rPr>
          <w:rFonts w:hint="eastAsia"/>
          <w:szCs w:val="28"/>
        </w:rPr>
        <w:t xml:space="preserve"> 违反本条例第十三条第二、三、四项规定的，由城市管理主管部门责令改正，可以处一千元以上五千元以下罚款；情节严重的，可以处五千元以上两万元以下罚款；造成损失的，依法承担赔偿责任。</w:t>
      </w:r>
    </w:p>
    <w:p>
      <w:pPr>
        <w:pStyle w:val="Normal"/>
        <w:ind w:firstLineChars="200" w:startChars="0" w:start="0" w:endChars="0" w:end="0"/>
        <w:rPr>
          <w:rFonts w:hint="eastAsia"/>
          <w:szCs w:val="28"/>
        </w:rPr>
      </w:pPr>
      <w:r>
        <w:rPr>
          <w:rFonts w:ascii="黑体" w:hAnsi="黑体" w:hint="eastAsia" w:eastAsia="黑体"/>
          <w:szCs w:val="28"/>
        </w:rPr>
        <w:t>第四十七条</w:t>
      </w:r>
      <w:r>
        <w:rPr>
          <w:rFonts w:hint="eastAsia"/>
          <w:szCs w:val="28"/>
        </w:rPr>
        <w:t xml:space="preserve">  违反本条例第十四条第一、二、三项和第二十五条规定的，由城市管理主管部门依照《安徽省大气污染防治条例》的规定处理。</w:t>
      </w:r>
    </w:p>
    <w:p>
      <w:pPr>
        <w:pStyle w:val="Normal"/>
        <w:ind w:firstLineChars="200" w:startChars="0" w:start="0" w:endChars="0" w:end="0"/>
        <w:rPr>
          <w:rFonts w:hint="eastAsia"/>
          <w:szCs w:val="28"/>
        </w:rPr>
      </w:pPr>
      <w:r>
        <w:rPr>
          <w:rFonts w:hint="eastAsia"/>
          <w:szCs w:val="28"/>
        </w:rPr>
        <w:t>违反本条例第十四条第四项规定，影响市容环境卫生的，由城市管理主管部门责令纠正违法行为，采取补救措施，可以并处五百元以上一千元以下罚款。</w:t>
      </w:r>
    </w:p>
    <w:p>
      <w:pPr>
        <w:pStyle w:val="Normal"/>
        <w:ind w:firstLineChars="200" w:startChars="0" w:start="0" w:endChars="0" w:end="0"/>
        <w:rPr>
          <w:rFonts w:hint="eastAsia"/>
          <w:szCs w:val="28"/>
        </w:rPr>
      </w:pPr>
      <w:r>
        <w:rPr>
          <w:rFonts w:ascii="黑体" w:hAnsi="黑体" w:hint="eastAsia" w:eastAsia="黑体"/>
          <w:szCs w:val="28"/>
        </w:rPr>
        <w:t>第四十八条</w:t>
      </w:r>
      <w:r>
        <w:rPr>
          <w:rFonts w:hint="eastAsia"/>
          <w:szCs w:val="28"/>
        </w:rPr>
        <w:t xml:space="preserve">  违反本条例第十五条第三款规定，故意损毁公厕设备和设施，构成违反治安管理行为的，由公安机关依照《中华人民共和国治安管理处罚法》的规定处理。 </w:t>
      </w:r>
    </w:p>
    <w:p>
      <w:pPr>
        <w:pStyle w:val="Normal"/>
        <w:ind w:firstLineChars="200" w:startChars="0" w:start="0" w:endChars="0" w:end="0"/>
        <w:rPr>
          <w:rFonts w:hint="eastAsia"/>
          <w:szCs w:val="28"/>
        </w:rPr>
      </w:pPr>
      <w:r>
        <w:rPr>
          <w:rFonts w:ascii="黑体" w:hAnsi="黑体" w:hint="eastAsia" w:eastAsia="黑体"/>
          <w:szCs w:val="28"/>
        </w:rPr>
        <w:t>第四十九条</w:t>
      </w:r>
      <w:r>
        <w:rPr>
          <w:rFonts w:hint="eastAsia"/>
          <w:szCs w:val="28"/>
        </w:rPr>
        <w:t xml:space="preserve">  违反本条例第十八条第二款规定，擅自设置大型户外广告，影响市容的，由城市管理主管部门责令停止违法行为，限期拆除，可以并处五百元以上两千五百元以下罚款。</w:t>
      </w:r>
    </w:p>
    <w:p>
      <w:pPr>
        <w:pStyle w:val="Normal"/>
        <w:ind w:firstLineChars="200" w:startChars="0" w:start="0" w:endChars="0" w:end="0"/>
        <w:rPr>
          <w:rFonts w:hint="eastAsia"/>
          <w:szCs w:val="28"/>
        </w:rPr>
      </w:pPr>
      <w:r>
        <w:rPr>
          <w:rFonts w:ascii="黑体" w:hAnsi="黑体" w:hint="eastAsia" w:eastAsia="黑体"/>
          <w:szCs w:val="28"/>
        </w:rPr>
        <w:t xml:space="preserve">第五十条 </w:t>
      </w:r>
      <w:r>
        <w:rPr>
          <w:rFonts w:hint="eastAsia"/>
          <w:szCs w:val="28"/>
        </w:rPr>
        <w:t xml:space="preserve"> 违反本条例第十九条第二项、第三项规定的，由公安机关依照《中华人民共和国消防法》、《中华人民共和国道路交通安全法》等法律法规的规定处理。</w:t>
      </w:r>
    </w:p>
    <w:p>
      <w:pPr>
        <w:pStyle w:val="Normal"/>
        <w:ind w:firstLineChars="200" w:startChars="0" w:start="0" w:endChars="0" w:end="0"/>
        <w:rPr>
          <w:rFonts w:hint="eastAsia"/>
          <w:szCs w:val="28"/>
        </w:rPr>
      </w:pPr>
      <w:r>
        <w:rPr>
          <w:rFonts w:ascii="黑体" w:hAnsi="黑体" w:hint="eastAsia" w:eastAsia="黑体"/>
          <w:szCs w:val="28"/>
        </w:rPr>
        <w:t xml:space="preserve">第五十一条 </w:t>
      </w:r>
      <w:r>
        <w:rPr>
          <w:rFonts w:hint="eastAsia"/>
          <w:szCs w:val="28"/>
        </w:rPr>
        <w:t xml:space="preserve"> 违反本条例第二十条第二款规定，将批准建成或者投入使用的停车场停止使用或者改作他用的，由城市管理主</w:t>
      </w:r>
      <w:r>
        <w:rPr>
          <w:rFonts w:hint="eastAsia"/>
          <w:spacing w:val="-4"/>
          <w:szCs w:val="28"/>
        </w:rPr>
        <w:t>管部门责令改正；拒不改正的，可以处二万元以上十万元以下罚款。</w:t>
      </w:r>
    </w:p>
    <w:p>
      <w:pPr>
        <w:pStyle w:val="Normal"/>
        <w:ind w:firstLineChars="200" w:startChars="0" w:start="0" w:endChars="0" w:end="0"/>
        <w:rPr>
          <w:rFonts w:hint="eastAsia"/>
          <w:szCs w:val="28"/>
        </w:rPr>
      </w:pPr>
      <w:r>
        <w:rPr>
          <w:rFonts w:ascii="黑体" w:hAnsi="黑体" w:hint="eastAsia" w:eastAsia="黑体"/>
          <w:szCs w:val="28"/>
        </w:rPr>
        <w:t xml:space="preserve">第五十二条 </w:t>
      </w:r>
      <w:r>
        <w:rPr>
          <w:rFonts w:hint="eastAsia"/>
          <w:szCs w:val="28"/>
        </w:rPr>
        <w:t xml:space="preserve"> 违反本条例第二十一条第一款规定，擅自占用城市绿化用地的，由城市管理主管部门责令限期退还、恢复原状，可以并处所占绿地面积每平方米五百元以上一千元以下罚款；造成损失的，依法承担赔偿责任。</w:t>
      </w:r>
    </w:p>
    <w:p>
      <w:pPr>
        <w:pStyle w:val="Normal"/>
        <w:ind w:firstLineChars="200" w:startChars="0" w:start="0" w:endChars="0" w:end="0"/>
        <w:rPr>
          <w:rFonts w:hint="eastAsia"/>
          <w:szCs w:val="28"/>
        </w:rPr>
      </w:pPr>
      <w:r>
        <w:rPr>
          <w:rFonts w:hint="eastAsia"/>
          <w:szCs w:val="28"/>
        </w:rPr>
        <w:t>违反本条例第二十一条第二款规定，擅自砍伐、移植城市绿化树木的，由城市管理主管部门责令停止违法行为，按照规定补植树木或者采取其他补救措施，可以并处每棵一千元以上五千元以下罚款；造成损失的，依法承担赔偿责任。</w:t>
      </w:r>
    </w:p>
    <w:p>
      <w:pPr>
        <w:pStyle w:val="Normal"/>
        <w:ind w:firstLineChars="200" w:startChars="0" w:start="0" w:endChars="0" w:end="0"/>
        <w:rPr>
          <w:rFonts w:hint="eastAsia"/>
          <w:szCs w:val="28"/>
        </w:rPr>
      </w:pPr>
      <w:r>
        <w:rPr>
          <w:rFonts w:ascii="黑体" w:hAnsi="黑体" w:hint="eastAsia" w:eastAsia="黑体"/>
          <w:szCs w:val="28"/>
        </w:rPr>
        <w:t xml:space="preserve">第五十三条 </w:t>
      </w:r>
      <w:r>
        <w:rPr>
          <w:rFonts w:hint="eastAsia"/>
          <w:szCs w:val="28"/>
        </w:rPr>
        <w:t xml:space="preserve"> 违反本条例第二十二条第一款规定，不履行卫生责任区清扫保洁义务的，由城市管理主管部门责令纠正违法行为，采取补救措施，可以并处两百元以上一千元以下罚款。</w:t>
      </w:r>
    </w:p>
    <w:p>
      <w:pPr>
        <w:pStyle w:val="Normal"/>
        <w:ind w:firstLineChars="200" w:startChars="0" w:start="0" w:endChars="0" w:end="0"/>
        <w:rPr>
          <w:rFonts w:hint="eastAsia"/>
          <w:szCs w:val="28"/>
        </w:rPr>
      </w:pPr>
      <w:r>
        <w:rPr>
          <w:rFonts w:ascii="黑体" w:hAnsi="黑体" w:hint="eastAsia" w:eastAsia="黑体"/>
          <w:szCs w:val="28"/>
        </w:rPr>
        <w:t>第五十四条</w:t>
      </w:r>
      <w:r>
        <w:rPr>
          <w:rFonts w:hint="eastAsia"/>
          <w:szCs w:val="28"/>
        </w:rPr>
        <w:t xml:space="preserve">  违反本条例第二十三条第二款规定情形之一的，由城市管理主管部门责令改正；拒不改正的，可以处一百元以上五百元以下罚款。</w:t>
      </w:r>
    </w:p>
    <w:p>
      <w:pPr>
        <w:pStyle w:val="Normal"/>
        <w:ind w:firstLineChars="200" w:startChars="0" w:start="0" w:endChars="0" w:end="0"/>
        <w:rPr>
          <w:rFonts w:hint="eastAsia"/>
          <w:szCs w:val="28"/>
        </w:rPr>
      </w:pPr>
      <w:r>
        <w:rPr>
          <w:rFonts w:ascii="黑体" w:hAnsi="黑体" w:hint="eastAsia" w:eastAsia="黑体"/>
          <w:szCs w:val="28"/>
        </w:rPr>
        <w:t xml:space="preserve">第五十五条 </w:t>
      </w:r>
      <w:r>
        <w:rPr>
          <w:rFonts w:hint="eastAsia"/>
          <w:szCs w:val="28"/>
        </w:rPr>
        <w:t xml:space="preserve"> 违反本条例第二十四条第一款第一、四、八项规定的，由城市管理主管部门责令停止违法行为，可以并处一千元以上五千元以下罚款；违反本条例第二十四条第一款第二、三、五、六、七项规定的，由城市管理主管部门责令停止违法行为，可以并处二百元以上五百元以下罚款。</w:t>
      </w:r>
    </w:p>
    <w:p>
      <w:pPr>
        <w:pStyle w:val="Normal"/>
        <w:ind w:firstLineChars="200" w:startChars="0" w:start="0" w:endChars="0" w:end="0"/>
        <w:rPr>
          <w:rFonts w:hint="eastAsia"/>
          <w:szCs w:val="28"/>
        </w:rPr>
      </w:pPr>
      <w:r>
        <w:rPr>
          <w:rFonts w:hint="eastAsia"/>
          <w:szCs w:val="28"/>
        </w:rPr>
        <w:t>违反本条例第二十四条第二款规定，中考、高考期间以及市、县（市）人民政府规定的其他特殊时段在噪声敏感建筑物集中区域内从事产生噪声的施工作业的，由城市管理主管部门责令停止违法行为，并处一万元以上三万元以下罚款。　</w:t>
      </w:r>
    </w:p>
    <w:p>
      <w:pPr>
        <w:pStyle w:val="Normal"/>
        <w:ind w:firstLineChars="200" w:startChars="0" w:start="0" w:endChars="0" w:end="0"/>
        <w:rPr>
          <w:rFonts w:hint="eastAsia"/>
          <w:szCs w:val="28"/>
        </w:rPr>
      </w:pPr>
      <w:r>
        <w:rPr>
          <w:rFonts w:ascii="黑体" w:hAnsi="黑体" w:hint="eastAsia" w:eastAsia="黑体"/>
          <w:szCs w:val="28"/>
        </w:rPr>
        <w:t>第五十六条</w:t>
      </w:r>
      <w:r>
        <w:rPr>
          <w:rFonts w:hint="eastAsia"/>
          <w:szCs w:val="28"/>
        </w:rPr>
        <w:t xml:space="preserve">  违反本条例第二十六条规定燃放烟花爆竹的，由城市管理主管部门责令停止燃放，可以并处一百元以上五百元以下罚款</w:t>
      </w:r>
      <w:r>
        <w:rPr>
          <w:rFonts w:hint="eastAsia"/>
          <w:szCs w:val="28"/>
        </w:rPr>
        <w:t>;</w:t>
      </w:r>
      <w:r>
        <w:rPr>
          <w:rFonts w:hint="eastAsia"/>
          <w:szCs w:val="28"/>
        </w:rPr>
        <w:t>构成违反治安管理行为的，由公安机关依照《中华人民共和国治安管理处罚法》的规定处理。</w:t>
      </w:r>
    </w:p>
    <w:p>
      <w:pPr>
        <w:pStyle w:val="Normal"/>
        <w:ind w:firstLineChars="200" w:startChars="0" w:start="0" w:endChars="0" w:end="0"/>
        <w:rPr>
          <w:rFonts w:hint="eastAsia"/>
          <w:szCs w:val="28"/>
        </w:rPr>
      </w:pPr>
      <w:r>
        <w:rPr>
          <w:rFonts w:ascii="黑体" w:hAnsi="黑体" w:hint="eastAsia" w:eastAsia="黑体"/>
          <w:szCs w:val="28"/>
        </w:rPr>
        <w:t>第五十七条</w:t>
      </w:r>
      <w:r>
        <w:rPr>
          <w:rFonts w:hint="eastAsia"/>
          <w:szCs w:val="28"/>
        </w:rPr>
        <w:t xml:space="preserve">  违反本条例第二十七条第二款第二项规定，构成违反治安管理行为的，由公安机关依照《中华人民共和国治安管理处罚法》的规定处理；情节严重构成犯罪的，依法追究刑事责任。</w:t>
      </w:r>
    </w:p>
    <w:p>
      <w:pPr>
        <w:pStyle w:val="Normal"/>
        <w:ind w:firstLineChars="200" w:startChars="0" w:start="0" w:endChars="0" w:end="0"/>
        <w:rPr>
          <w:rFonts w:hint="eastAsia"/>
          <w:szCs w:val="28"/>
        </w:rPr>
      </w:pPr>
      <w:r>
        <w:rPr>
          <w:rFonts w:hint="eastAsia"/>
          <w:szCs w:val="28"/>
        </w:rPr>
        <w:t>违反本条例第二十七条第二款第三项规定，影响环境卫生的，由城市管理主管部门责令清除，可以并处五十元以上二百元以下罚款。</w:t>
      </w:r>
    </w:p>
    <w:p>
      <w:pPr>
        <w:pStyle w:val="Normal"/>
        <w:ind w:firstLineChars="200" w:startChars="0" w:start="0" w:endChars="0" w:end="0"/>
        <w:rPr>
          <w:rFonts w:hint="eastAsia"/>
          <w:szCs w:val="28"/>
        </w:rPr>
      </w:pPr>
      <w:r>
        <w:rPr>
          <w:rFonts w:hint="eastAsia"/>
          <w:szCs w:val="28"/>
        </w:rPr>
      </w:r>
    </w:p>
    <w:p>
      <w:pPr>
        <w:pStyle w:val="Normal"/>
        <w:jc w:val="center"/>
        <w:rPr>
          <w:rFonts w:ascii="黑体" w:hAnsi="黑体" w:eastAsia="黑体" w:hint="eastAsia"/>
          <w:szCs w:val="28"/>
        </w:rPr>
      </w:pPr>
      <w:r>
        <w:rPr>
          <w:rFonts w:ascii="黑体" w:hAnsi="黑体" w:hint="eastAsia" w:eastAsia="黑体"/>
          <w:szCs w:val="28"/>
        </w:rPr>
        <w:t>第五章  附  则</w:t>
      </w:r>
    </w:p>
    <w:p>
      <w:pPr>
        <w:pStyle w:val="Normal"/>
        <w:ind w:firstLineChars="200" w:startChars="0" w:start="0" w:endChars="0" w:end="0"/>
        <w:rPr>
          <w:rFonts w:ascii="黑体" w:hAnsi="黑体" w:eastAsia="黑体" w:hint="eastAsia"/>
          <w:szCs w:val="28"/>
        </w:rPr>
      </w:pPr>
      <w:r>
        <w:rPr>
          <w:rFonts w:eastAsia="黑体" w:hint="eastAsia" w:ascii="黑体" w:hAnsi="黑体"/>
          <w:szCs w:val="28"/>
        </w:rPr>
      </w:r>
    </w:p>
    <w:p>
      <w:pPr>
        <w:pStyle w:val="Normal"/>
        <w:ind w:firstLineChars="200" w:startChars="0" w:start="0" w:endChars="0" w:end="0"/>
        <w:rPr>
          <w:rFonts w:hint="eastAsia"/>
          <w:szCs w:val="28"/>
        </w:rPr>
      </w:pPr>
      <w:r>
        <w:rPr>
          <w:rFonts w:ascii="黑体" w:hAnsi="黑体" w:hint="eastAsia" w:eastAsia="黑体"/>
          <w:szCs w:val="28"/>
        </w:rPr>
        <w:t>第五十八条</w:t>
      </w:r>
      <w:r>
        <w:rPr>
          <w:rFonts w:hint="eastAsia"/>
          <w:szCs w:val="28"/>
        </w:rPr>
        <w:t xml:space="preserve">  城市管理规范、城市管理行政执法以及违反本条例行为的处理，法律、行政法规、安徽省人民代表大会及其常务委员会制定的法规另有规定的，从其规定。</w:t>
      </w:r>
    </w:p>
    <w:p>
      <w:pPr>
        <w:pStyle w:val="Normal"/>
        <w:ind w:firstLineChars="200" w:startChars="0" w:start="0" w:endChars="0" w:end="0"/>
        <w:rPr>
          <w:rFonts w:hint="eastAsia"/>
          <w:szCs w:val="28"/>
        </w:rPr>
      </w:pPr>
      <w:r>
        <w:rPr>
          <w:rFonts w:ascii="黑体" w:hAnsi="黑体" w:hint="eastAsia" w:eastAsia="黑体"/>
          <w:szCs w:val="28"/>
        </w:rPr>
        <w:t>第五十九条</w:t>
      </w:r>
      <w:r>
        <w:rPr>
          <w:rFonts w:hint="eastAsia"/>
          <w:szCs w:val="28"/>
        </w:rPr>
        <w:t xml:space="preserve">  本条例自</w:t>
      </w:r>
      <w:r>
        <w:rPr>
          <w:rFonts w:hint="eastAsia"/>
          <w:szCs w:val="28"/>
        </w:rPr>
        <w:t>2017</w:t>
      </w:r>
      <w:r>
        <w:rPr>
          <w:rFonts w:hint="eastAsia"/>
          <w:szCs w:val="28"/>
        </w:rPr>
        <w:t>年</w:t>
      </w:r>
      <w:r>
        <w:rPr>
          <w:rFonts w:hint="eastAsia"/>
          <w:szCs w:val="28"/>
        </w:rPr>
        <w:t>7</w:t>
      </w:r>
      <w:r>
        <w:rPr>
          <w:rFonts w:hint="eastAsia"/>
          <w:szCs w:val="28"/>
        </w:rPr>
        <w:t>月</w:t>
      </w:r>
      <w:r>
        <w:rPr>
          <w:rFonts w:hint="eastAsia"/>
          <w:szCs w:val="28"/>
        </w:rPr>
        <w:t>1</w:t>
      </w:r>
      <w:r>
        <w:rPr>
          <w:rFonts w:hint="eastAsia"/>
          <w:szCs w:val="28"/>
        </w:rPr>
        <w:t>日起施行。</w:t>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ind w:firstLineChars="200" w:startChars="0" w:start="0" w:endChars="0" w:end="0"/>
        <w:rPr>
          <w:rFonts w:hint="eastAsia"/>
          <w:szCs w:val="28"/>
        </w:rPr>
      </w:pPr>
      <w:r>
        <w:rPr>
          <w:rFonts w:hint="eastAsia"/>
          <w:szCs w:val="28"/>
        </w:rPr>
      </w:r>
    </w:p>
    <w:p>
      <w:pPr>
        <w:pStyle w:val="Normal"/>
        <w:rPr>
          <w:szCs w:val="32"/>
        </w:rPr>
      </w:pPr>
      <w:r>
        <w:rPr>
          <w:szCs w:val="32"/>
        </w:rPr>
        <w:t xml:space="preserve"> </w:t>
      </w:r>
    </w:p>
    <w:p>
      <w:pPr>
        <w:pStyle w:val="Normal"/>
        <w:rPr>
          <w:rFonts w:hint="eastAsia"/>
          <w:szCs w:val="32"/>
        </w:rPr>
      </w:pPr>
      <w:r>
        <w:rPr>
          <w:rFonts w:hint="eastAsia"/>
          <w:szCs w:val="32"/>
        </w:rPr>
      </w:r>
    </w:p>
    <w:p>
      <w:pPr>
        <w:pStyle w:val="Normal"/>
        <w:ind w:firstLineChars="200" w:startChars="0" w:start="0" w:endChars="0" w:end="0"/>
        <w:rPr>
          <w:rFonts w:hint="eastAsia"/>
          <w:color w:val="FFFFFF"/>
          <w:szCs w:val="32"/>
        </w:rPr>
      </w:pPr>
      <w:r>
        <w:rPr>
          <w:rFonts w:hint="eastAsia"/>
          <w:color w:val="FFFFFF"/>
          <w:szCs w:val="32"/>
        </w:rPr>
      </w:r>
    </w:p>
    <w:p>
      <w:pPr>
        <w:pStyle w:val="Normal"/>
        <w:ind w:firstLineChars="200" w:startChars="0" w:start="0" w:endChars="0" w:end="0"/>
        <w:rPr>
          <w:rFonts w:hint="eastAsia"/>
          <w:color w:val="FFFFFF"/>
          <w:szCs w:val="32"/>
        </w:rPr>
      </w:pPr>
      <w:r>
        <w:rPr>
          <w:rFonts w:hint="eastAsia"/>
          <w:color w:val="FFFFFF"/>
          <w:szCs w:val="32"/>
        </w:rPr>
      </w:r>
    </w:p>
    <w:p>
      <w:pPr>
        <w:pStyle w:val="Normal"/>
        <w:ind w:firstLineChars="200" w:startChars="0" w:start="0" w:endChars="0" w:end="0"/>
        <w:rPr>
          <w:rFonts w:hint="eastAsia"/>
          <w:color w:val="FFFFFF"/>
          <w:szCs w:val="32"/>
        </w:rPr>
      </w:pPr>
      <w:r>
        <w:rPr>
          <w:rFonts w:hint="eastAsia"/>
          <w:color w:val="FFFFFF"/>
          <w:szCs w:val="32"/>
        </w:rPr>
      </w:r>
    </w:p>
    <w:p>
      <w:pPr>
        <w:pStyle w:val="Normal"/>
        <w:rPr>
          <w:rFonts w:hint="eastAsia"/>
          <w:color w:val="FFFFFF"/>
          <w:szCs w:val="32"/>
        </w:rPr>
      </w:pPr>
      <w:r>
        <w:rPr>
          <w:rFonts w:hint="eastAsia"/>
          <w:color w:val="FFFFFF"/>
          <w:szCs w:val="32"/>
        </w:rPr>
      </w:r>
    </w:p>
    <w:sectPr>
      <w:footerReference w:type="default" r:id="rId2"/>
      <w:type w:val="nextPage"/>
      <w:pgSz w:w="11906" w:h="16838"/>
      <w:pgMar w:left="1588" w:right="1588" w:gutter="0" w:header="0" w:top="2098" w:footer="1588" w:bottom="2098"/>
      <w:pgNumType w:fmt="decimal"/>
      <w:formProt w:val="false"/>
      <w:textDirection w:val="lrTb"/>
      <w:docGrid w:type="linesAndChars" w:linePitch="574" w:charSpace="429496545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5151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651510" cy="906780"/>
                      </a:xfrm>
                      <a:prstGeom prst="rect"/>
                      <a:solidFill>
                        <a:srgbClr val="FFFFFF">
                          <a:alpha val="0"/>
                        </a:srgbClr>
                      </a:solidFill>
                    </wps:spPr>
                    <wps:txbx>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22</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51.3pt;height:71.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eastAsia="宋体" w:cs="宋体" w:hint="eastAsia"/>
                        <w:sz w:val="28"/>
                        <w:szCs w:val="28"/>
                      </w:rPr>
                    </w:pPr>
                    <w:r>
                      <w:rPr>
                        <w:rStyle w:val="PageNumber"/>
                        <w:rFonts w:eastAsia="宋体" w:cs="宋体" w:hint="eastAsia" w:ascii="宋体" w:hAnsi="宋体"/>
                        <w:sz w:val="28"/>
                        <w:szCs w:val="28"/>
                      </w:rPr>
                      <w:t xml:space="preserve">— </w:t>
                    </w: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22</w:t>
                    </w:r>
                    <w:r>
                      <w:rPr>
                        <w:rFonts w:eastAsia="宋体" w:cs="宋体" w:ascii="宋体" w:hAnsi="宋体"/>
                        <w:sz w:val="28"/>
                        <w:szCs w:val="28"/>
                      </w:rPr>
                      <w:fldChar w:fldCharType="end"/>
                    </w:r>
                    <w:r>
                      <w:rPr>
                        <w:rStyle w:val="PageNumber"/>
                        <w:rFonts w:eastAsia="宋体" w:cs="宋体" w:hint="eastAsia" w:ascii="宋体" w:hAnsi="宋体"/>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2">
    <w:name w:val=" Char Char2"/>
    <w:basedOn w:val="Style14"/>
    <w:qFormat/>
    <w:rPr>
      <w:rFonts w:eastAsia="仿宋_GB2312"/>
      <w:kern w:val="2"/>
      <w:sz w:val="32"/>
      <w:szCs w:val="24"/>
      <w:lang w:bidi="ar-SA"/>
    </w:rPr>
  </w:style>
  <w:style w:type="character" w:styleId="FooterChar">
    <w:name w:val="Footer Char"/>
    <w:basedOn w:val="Style14"/>
    <w:qFormat/>
    <w:rPr>
      <w:rFonts w:eastAsia="仿宋_GB2312"/>
      <w:kern w:val="2"/>
      <w:sz w:val="18"/>
      <w:szCs w:val="18"/>
      <w:lang w:bidi="ar-SA"/>
    </w:rPr>
  </w:style>
  <w:style w:type="character" w:styleId="CharChar">
    <w:name w:val=" Char Char"/>
    <w:basedOn w:val="Style14"/>
    <w:qFormat/>
    <w:rPr>
      <w:rFonts w:ascii="宋体" w:hAnsi="宋体" w:eastAsia="宋体" w:cs="Courier New"/>
      <w:kern w:val="2"/>
      <w:sz w:val="32"/>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lineRule="exact" w:line="580"/>
      <w:ind w:firstLineChars="200" w:startChars="0" w:start="0" w:endChars="0" w:end="0"/>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纯文本"/>
    <w:basedOn w:val="Normal"/>
    <w:qFormat/>
    <w:pPr/>
    <w:rPr>
      <w:rFonts w:ascii="宋体" w:hAnsi="宋体" w:eastAsia="宋体" w:cs="Courier New"/>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2017-04-06T08:36:00Z</dcterms:created>
  <dc:creator>高青青</dc:creator>
  <dc:description/>
  <dc:language>en-US</dc:language>
  <cp:lastModifiedBy>tf</cp:lastModifiedBy>
  <cp:lastPrinted>2017-04-06T10:53:00Z</cp:lastPrinted>
  <dcterms:modified xsi:type="dcterms:W3CDTF">2017-06-08T08:17:47Z</dcterms:modified>
  <cp:revision>10</cp:revision>
  <dc:subject/>
  <dc:title>安徽省人民代表大会常务委员会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