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安徽省人民代表大会常务委员会关于批准</w:t>
      </w:r>
    </w:p>
    <w:p>
      <w:pPr>
        <w:pStyle w:val="Normal"/>
        <w:spacing w:lineRule="exact" w:line="680"/>
        <w:jc w:val="center"/>
        <w:rPr>
          <w:rFonts w:ascii="方正小标宋简体" w:hAnsi="方正小标宋简体" w:eastAsia="方正小标宋简体" w:hint="eastAsia"/>
          <w:color w:val="000000"/>
          <w:sz w:val="44"/>
        </w:rPr>
      </w:pPr>
      <w:r>
        <w:rPr>
          <w:rFonts w:ascii="方正小标宋简体" w:hAnsi="方正小标宋简体" w:hint="eastAsia" w:eastAsia="方正小标宋简体"/>
          <w:bCs/>
          <w:color w:val="000000"/>
          <w:sz w:val="44"/>
        </w:rPr>
        <w:t>《铜陵市人民代表大会常务委员会关于修改〈铜陵市城市绿化条例〉的决定》</w:t>
      </w:r>
      <w:r>
        <w:rPr>
          <w:rFonts w:ascii="方正小标宋简体" w:hAnsi="方正小标宋简体" w:cs="宋体;SimSun" w:hint="eastAsia" w:eastAsia="方正小标宋简体"/>
          <w:color w:val="000000"/>
          <w:sz w:val="44"/>
          <w:szCs w:val="36"/>
        </w:rPr>
        <w:t>的决议</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eastAsia="方正小标宋简体" w:cs="宋体;SimSun" w:hint="eastAsia" w:ascii="方正小标宋简体" w:hAnsi="方正小标宋简体"/>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8</w:t>
      </w:r>
      <w:r>
        <w:rPr>
          <w:rFonts w:eastAsia="楷体_GB2312"/>
          <w:color w:val="000000"/>
          <w:szCs w:val="30"/>
        </w:rPr>
        <w:t>年</w:t>
      </w:r>
      <w:r>
        <w:rPr>
          <w:rFonts w:eastAsia="楷体_GB2312" w:hint="eastAsia"/>
          <w:color w:val="000000"/>
          <w:szCs w:val="30"/>
        </w:rPr>
        <w:t>6</w:t>
      </w:r>
      <w:r>
        <w:rPr>
          <w:rFonts w:eastAsia="楷体_GB2312"/>
          <w:color w:val="000000"/>
          <w:szCs w:val="30"/>
        </w:rPr>
        <w:t>月</w:t>
      </w:r>
      <w:r>
        <w:rPr>
          <w:rFonts w:eastAsia="楷体_GB2312" w:hint="eastAsia"/>
          <w:color w:val="000000"/>
          <w:szCs w:val="30"/>
        </w:rPr>
        <w:t>1</w:t>
      </w:r>
      <w:r>
        <w:rPr>
          <w:rFonts w:eastAsia="楷体_GB2312"/>
          <w:color w:val="000000"/>
          <w:szCs w:val="30"/>
        </w:rPr>
        <w:t>日安徽省第十</w:t>
      </w:r>
      <w:r>
        <w:rPr>
          <w:rFonts w:hint="eastAsia" w:eastAsia="楷体_GB2312"/>
          <w:color w:val="000000"/>
          <w:szCs w:val="30"/>
        </w:rPr>
        <w:t>三</w:t>
      </w:r>
      <w:r>
        <w:rPr>
          <w:rFonts w:eastAsia="楷体_GB2312"/>
          <w:color w:val="000000"/>
          <w:szCs w:val="30"/>
        </w:rPr>
        <w:t>届人民代表大会</w:t>
      </w:r>
    </w:p>
    <w:p>
      <w:pPr>
        <w:pStyle w:val="Normal"/>
        <w:jc w:val="center"/>
        <w:rPr>
          <w:rFonts w:eastAsia="楷体_GB2312"/>
          <w:color w:val="000000"/>
          <w:szCs w:val="30"/>
        </w:rPr>
      </w:pPr>
      <w:r>
        <w:rPr>
          <w:rFonts w:hint="eastAsia" w:eastAsia="楷体_GB2312"/>
          <w:color w:val="000000"/>
          <w:szCs w:val="30"/>
        </w:rPr>
        <w:t>常务委员会第三次会议通过）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pPr>
      <w:r>
        <w:rPr>
          <w:rFonts w:ascii="仿宋_GB2312" w:hAnsi="仿宋_GB2312"/>
          <w:color w:val="000000"/>
        </w:rPr>
        <w:t>安徽省第十</w:t>
      </w:r>
      <w:r>
        <w:rPr>
          <w:rFonts w:ascii="仿宋_GB2312" w:hAnsi="仿宋_GB2312" w:hint="eastAsia"/>
          <w:color w:val="000000"/>
        </w:rPr>
        <w:t>三</w:t>
      </w:r>
      <w:r>
        <w:rPr>
          <w:rFonts w:ascii="仿宋_GB2312" w:hAnsi="仿宋_GB2312"/>
          <w:color w:val="000000"/>
        </w:rPr>
        <w:t>届人民代表大会常务委员会第</w:t>
      </w:r>
      <w:r>
        <w:rPr>
          <w:rFonts w:ascii="仿宋_GB2312" w:hAnsi="仿宋_GB2312" w:hint="eastAsia"/>
          <w:color w:val="000000"/>
        </w:rPr>
        <w:t>三</w:t>
      </w:r>
      <w:r>
        <w:rPr>
          <w:rFonts w:ascii="仿宋_GB2312" w:hAnsi="仿宋_GB2312"/>
          <w:color w:val="000000"/>
        </w:rPr>
        <w:t>次会议审查了</w:t>
      </w:r>
      <w:r>
        <w:rPr>
          <w:rFonts w:ascii="仿宋_GB2312" w:hAnsi="仿宋_GB2312" w:hint="eastAsia"/>
          <w:bCs/>
          <w:color w:val="000000"/>
        </w:rPr>
        <w:t>《铜陵市</w:t>
      </w:r>
      <w:r>
        <w:rPr>
          <w:rFonts w:ascii="仿宋_GB2312" w:hAnsi="仿宋_GB2312" w:hint="eastAsia"/>
          <w:color w:val="000000"/>
        </w:rPr>
        <w:t>人民代表大会常务委员会</w:t>
      </w:r>
      <w:r>
        <w:rPr>
          <w:rFonts w:ascii="仿宋_GB2312" w:hAnsi="仿宋_GB2312" w:hint="eastAsia"/>
          <w:bCs/>
          <w:color w:val="000000"/>
        </w:rPr>
        <w:t>关于修改</w:t>
      </w:r>
      <w:r>
        <w:rPr>
          <w:rFonts w:ascii="仿宋_GB2312" w:hAnsi="仿宋_GB2312" w:hint="eastAsia"/>
          <w:color w:val="000000"/>
        </w:rPr>
        <w:t>〈</w:t>
      </w:r>
      <w:r>
        <w:rPr>
          <w:rFonts w:ascii="仿宋_GB2312" w:hAnsi="仿宋_GB2312" w:hint="eastAsia"/>
          <w:bCs/>
          <w:color w:val="000000"/>
        </w:rPr>
        <w:t>铜陵市城市绿化条例</w:t>
      </w:r>
      <w:r>
        <w:rPr>
          <w:rFonts w:ascii="仿宋_GB2312" w:hAnsi="仿宋_GB2312" w:hint="eastAsia"/>
          <w:color w:val="000000"/>
        </w:rPr>
        <w:t>〉</w:t>
      </w:r>
      <w:r>
        <w:rPr>
          <w:rFonts w:ascii="仿宋_GB2312" w:hAnsi="仿宋_GB2312" w:hint="eastAsia"/>
          <w:bCs/>
          <w:color w:val="000000"/>
        </w:rPr>
        <w:t>的决定》</w:t>
      </w:r>
      <w:r>
        <w:rPr>
          <w:rFonts w:ascii="仿宋_GB2312" w:hAnsi="仿宋_GB2312"/>
          <w:color w:val="000000"/>
        </w:rPr>
        <w:t>，决定予以批准，由</w:t>
      </w:r>
      <w:r>
        <w:rPr>
          <w:rFonts w:ascii="仿宋_GB2312" w:hAnsi="仿宋_GB2312" w:hint="eastAsia"/>
          <w:color w:val="000000"/>
        </w:rPr>
        <w:t>铜陵</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jc w:val="center"/>
        <w:rPr>
          <w:rFonts w:ascii="仿宋_GB2312" w:hAnsi="仿宋_GB2312" w:hint="eastAsia"/>
          <w:color w:val="000000"/>
        </w:rPr>
      </w:pPr>
      <w:r>
        <w:rPr>
          <w:rFonts w:hint="eastAsia" w:ascii="仿宋_GB2312" w:hAnsi="仿宋_GB2312"/>
          <w:color w:val="000000"/>
        </w:rPr>
      </w:r>
    </w:p>
    <w:p>
      <w:pPr>
        <w:pStyle w:val="Normal"/>
        <w:spacing w:lineRule="exact" w:line="62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铜陵市人民代表大会常务委员会</w:t>
      </w:r>
    </w:p>
    <w:p>
      <w:pPr>
        <w:pStyle w:val="Normal"/>
        <w:spacing w:lineRule="exact" w:line="62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关于修改《铜陵市城市绿化条例》的决定</w:t>
      </w:r>
    </w:p>
    <w:p>
      <w:pPr>
        <w:pStyle w:val="Normal"/>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ind w:firstLineChars="200" w:startChars="0" w:start="0" w:endChars="0" w:end="0"/>
        <w:rPr/>
      </w:pPr>
      <w:r>
        <w:rPr>
          <w:rFonts w:eastAsia="楷体_GB2312"/>
        </w:rPr>
        <w:t>（</w:t>
      </w:r>
      <w:r>
        <w:rPr>
          <w:rFonts w:eastAsia="楷体_GB2312"/>
        </w:rPr>
        <w:t>2018</w:t>
      </w:r>
      <w:r>
        <w:rPr>
          <w:rFonts w:eastAsia="楷体_GB2312"/>
        </w:rPr>
        <w:t>年</w:t>
      </w:r>
      <w:r>
        <w:rPr>
          <w:rFonts w:eastAsia="楷体_GB2312"/>
        </w:rPr>
        <w:t>4</w:t>
      </w:r>
      <w:r>
        <w:rPr>
          <w:rFonts w:eastAsia="楷体_GB2312"/>
        </w:rPr>
        <w:t>月</w:t>
      </w:r>
      <w:r>
        <w:rPr>
          <w:rFonts w:eastAsia="楷体_GB2312"/>
        </w:rPr>
        <w:t>27</w:t>
      </w:r>
      <w:r>
        <w:rPr>
          <w:rFonts w:eastAsia="楷体_GB2312"/>
        </w:rPr>
        <w:t>日铜陵市第十六届人民代表大会常务委员会第三次会议通过</w:t>
      </w:r>
      <w:r>
        <w:rPr>
          <w:rFonts w:hint="eastAsia" w:eastAsia="楷体_GB2312"/>
        </w:rPr>
        <w:t xml:space="preserve">  </w:t>
      </w:r>
      <w:r>
        <w:rPr>
          <w:rFonts w:eastAsia="楷体_GB2312"/>
          <w:color w:val="000000"/>
          <w:szCs w:val="30"/>
        </w:rPr>
        <w:t>201</w:t>
      </w:r>
      <w:r>
        <w:rPr>
          <w:rFonts w:eastAsia="楷体_GB2312" w:hint="eastAsia"/>
          <w:color w:val="000000"/>
          <w:szCs w:val="30"/>
        </w:rPr>
        <w:t>8</w:t>
      </w:r>
      <w:r>
        <w:rPr>
          <w:rFonts w:hint="eastAsia" w:eastAsia="楷体_GB2312"/>
          <w:color w:val="000000"/>
          <w:szCs w:val="30"/>
        </w:rPr>
        <w:t>年</w:t>
      </w:r>
      <w:r>
        <w:rPr>
          <w:rFonts w:eastAsia="楷体_GB2312" w:hint="eastAsia"/>
          <w:color w:val="000000"/>
          <w:szCs w:val="30"/>
        </w:rPr>
        <w:t>6</w:t>
      </w:r>
      <w:r>
        <w:rPr>
          <w:rFonts w:hint="eastAsia" w:eastAsia="楷体_GB2312"/>
          <w:color w:val="000000"/>
          <w:szCs w:val="30"/>
        </w:rPr>
        <w:t>月</w:t>
      </w:r>
      <w:r>
        <w:rPr>
          <w:rFonts w:eastAsia="楷体_GB2312" w:hint="eastAsia"/>
          <w:color w:val="000000"/>
          <w:szCs w:val="30"/>
        </w:rPr>
        <w:t>1</w:t>
      </w:r>
      <w:r>
        <w:rPr>
          <w:rFonts w:hint="eastAsia" w:eastAsia="楷体_GB2312"/>
          <w:color w:val="000000"/>
          <w:szCs w:val="30"/>
        </w:rPr>
        <w:t>日安徽省第十三届人民代表大会常务委员会第三次会议批准</w:t>
      </w:r>
      <w:r>
        <w:rPr>
          <w:rFonts w:eastAsia="楷体_GB2312"/>
        </w:rPr>
        <w:t>）</w:t>
      </w:r>
    </w:p>
    <w:p>
      <w:pPr>
        <w:pStyle w:val="Normal"/>
        <w:ind w:firstLineChars="200" w:startChars="0" w:start="0" w:endChars="0" w:end="0"/>
        <w:rPr>
          <w:rFonts w:eastAsia="楷体_GB2312" w:hint="eastAsia"/>
        </w:rPr>
      </w:pPr>
      <w:r>
        <w:rPr>
          <w:rFonts w:eastAsia="楷体_GB2312" w:hint="eastAsia"/>
        </w:rPr>
      </w:r>
    </w:p>
    <w:p>
      <w:pPr>
        <w:pStyle w:val="Normal"/>
        <w:spacing w:lineRule="exact" w:line="560"/>
        <w:ind w:firstLineChars="200" w:startChars="0" w:start="0" w:endChars="0" w:end="0"/>
        <w:rPr>
          <w:rFonts w:hint="eastAsia"/>
        </w:rPr>
      </w:pPr>
      <w:r>
        <w:rPr>
          <w:rFonts w:hint="eastAsia"/>
        </w:rPr>
        <w:t>铜陵市第十六届人民代表大会常务委员会第三次会议决定：</w:t>
      </w:r>
    </w:p>
    <w:p>
      <w:pPr>
        <w:pStyle w:val="Normal"/>
        <w:spacing w:lineRule="exact" w:line="560"/>
        <w:ind w:firstLineChars="200" w:startChars="0" w:start="0" w:endChars="0" w:end="0"/>
        <w:rPr/>
      </w:pPr>
      <w:r>
        <w:rPr>
          <w:rFonts w:ascii="黑体;SimHei" w:hAnsi="黑体;SimHei" w:hint="eastAsia" w:eastAsia="黑体;SimHei"/>
        </w:rPr>
        <w:t>一、</w:t>
      </w:r>
      <w:r>
        <w:rPr>
          <w:rFonts w:hint="eastAsia"/>
        </w:rPr>
        <w:t>将第十八条第一款修改为：“城市绿化工程的设计，应当委托具有相应资质的单位承担。”</w:t>
      </w:r>
    </w:p>
    <w:p>
      <w:pPr>
        <w:pStyle w:val="Normal"/>
        <w:spacing w:lineRule="exact" w:line="560"/>
        <w:ind w:firstLineChars="200" w:startChars="0" w:start="0" w:endChars="0" w:end="0"/>
        <w:rPr>
          <w:rFonts w:hint="eastAsia"/>
        </w:rPr>
      </w:pPr>
      <w:r>
        <w:rPr>
          <w:rFonts w:hint="eastAsia"/>
        </w:rPr>
        <w:t>第二款增加“城市绿化工程招标文件中应当明确以下内容：</w:t>
      </w:r>
    </w:p>
    <w:p>
      <w:pPr>
        <w:pStyle w:val="Normal"/>
        <w:spacing w:lineRule="exact" w:line="560"/>
        <w:ind w:firstLineChars="200" w:startChars="0" w:start="0" w:endChars="0" w:end="0"/>
        <w:rPr>
          <w:rFonts w:hint="eastAsia"/>
          <w:spacing w:val="-4"/>
        </w:rPr>
      </w:pPr>
      <w:r>
        <w:rPr>
          <w:rFonts w:hint="eastAsia"/>
          <w:spacing w:val="-4"/>
        </w:rPr>
        <w:t>“</w:t>
      </w:r>
      <w:r>
        <w:rPr>
          <w:rFonts w:hint="eastAsia"/>
          <w:spacing w:val="-4"/>
        </w:rPr>
        <w:t>（一）投标人应具有与城市绿化工程项目相匹配的履约能力；</w:t>
      </w:r>
    </w:p>
    <w:p>
      <w:pPr>
        <w:pStyle w:val="Normal"/>
        <w:spacing w:lineRule="exact" w:line="560"/>
        <w:ind w:firstLineChars="200" w:startChars="0" w:start="0" w:endChars="0" w:end="0"/>
        <w:rPr>
          <w:rFonts w:hint="eastAsia"/>
        </w:rPr>
      </w:pPr>
      <w:r>
        <w:rPr>
          <w:rFonts w:hint="eastAsia"/>
        </w:rPr>
        <w:t>“</w:t>
      </w:r>
      <w:r>
        <w:rPr>
          <w:rFonts w:hint="eastAsia"/>
        </w:rPr>
        <w:t>（二）投标人及其项目负责人应具有良好的城市绿化行业从业信用记录；</w:t>
      </w:r>
    </w:p>
    <w:p>
      <w:pPr>
        <w:pStyle w:val="Normal"/>
        <w:spacing w:lineRule="exact" w:line="560"/>
        <w:ind w:firstLineChars="200" w:startChars="0" w:start="0" w:endChars="0" w:end="0"/>
        <w:rPr>
          <w:rFonts w:hint="eastAsia"/>
        </w:rPr>
      </w:pPr>
      <w:r>
        <w:rPr>
          <w:rFonts w:hint="eastAsia"/>
        </w:rPr>
        <w:t>“</w:t>
      </w:r>
      <w:r>
        <w:rPr>
          <w:rFonts w:hint="eastAsia"/>
        </w:rPr>
        <w:t>（三）资格审查委员会、评标委员会中园林专业专家人数不少于委员会专家人数的三分之一；</w:t>
      </w:r>
    </w:p>
    <w:p>
      <w:pPr>
        <w:pStyle w:val="Normal"/>
        <w:spacing w:lineRule="exact" w:line="560"/>
        <w:ind w:firstLineChars="200" w:startChars="0" w:start="0" w:endChars="0" w:end="0"/>
        <w:rPr>
          <w:rFonts w:hint="eastAsia"/>
        </w:rPr>
      </w:pPr>
      <w:r>
        <w:rPr>
          <w:rFonts w:hint="eastAsia"/>
        </w:rPr>
        <w:t>“</w:t>
      </w:r>
      <w:r>
        <w:rPr>
          <w:rFonts w:hint="eastAsia"/>
        </w:rPr>
        <w:t>（四）法律法规规定的其他要求。”</w:t>
      </w:r>
    </w:p>
    <w:p>
      <w:pPr>
        <w:pStyle w:val="Normal"/>
        <w:spacing w:lineRule="exact" w:line="560"/>
        <w:ind w:firstLineChars="200" w:startChars="0" w:start="0" w:endChars="0" w:end="0"/>
        <w:rPr/>
      </w:pPr>
      <w:r>
        <w:rPr>
          <w:rFonts w:ascii="黑体;SimHei" w:hAnsi="黑体;SimHei" w:hint="eastAsia" w:eastAsia="黑体;SimHei"/>
        </w:rPr>
        <w:t>二、</w:t>
      </w:r>
      <w:r>
        <w:rPr>
          <w:rFonts w:hint="eastAsia"/>
        </w:rPr>
        <w:t>将第十九条第一款修改为“工程建设项目的附属绿化工程设计方案，按照基本建设程序审批时，必须有城市绿化行政主管部门参加审查。”</w:t>
      </w:r>
    </w:p>
    <w:p>
      <w:pPr>
        <w:pStyle w:val="Normal"/>
        <w:spacing w:lineRule="exact" w:line="560"/>
        <w:ind w:firstLineChars="200" w:startChars="0" w:start="0" w:endChars="0" w:end="0"/>
        <w:rPr>
          <w:rFonts w:hint="eastAsia"/>
        </w:rPr>
      </w:pPr>
      <w:r>
        <w:rPr>
          <w:rFonts w:hint="eastAsia"/>
        </w:rPr>
        <w:t>删去第十九条第二款。</w:t>
      </w:r>
    </w:p>
    <w:p>
      <w:pPr>
        <w:pStyle w:val="Normal"/>
        <w:spacing w:lineRule="exact" w:line="560"/>
        <w:ind w:firstLineChars="200" w:startChars="0" w:start="0" w:endChars="0" w:end="0"/>
        <w:rPr/>
      </w:pPr>
      <w:r>
        <w:rPr>
          <w:rFonts w:ascii="黑体;SimHei" w:hAnsi="黑体;SimHei" w:hint="eastAsia" w:eastAsia="黑体;SimHei"/>
        </w:rPr>
        <w:t>三、</w:t>
      </w:r>
      <w:r>
        <w:rPr>
          <w:rFonts w:hint="eastAsia"/>
          <w:spacing w:val="-4"/>
        </w:rPr>
        <w:t>将第二十条修改为：“建设项目的附属绿化工程应当与主体工程同步设计、同步施工、同步验收并同时交付使用；附属绿化工程因季节原因不能同时交付使用的，应当向城市绿化行政主管部门说明情况，并在主体工程交付使用后的六个月内交付使用。”</w:t>
      </w:r>
    </w:p>
    <w:p>
      <w:pPr>
        <w:pStyle w:val="Normal"/>
        <w:spacing w:lineRule="exact" w:line="560"/>
        <w:ind w:firstLineChars="200" w:startChars="0" w:start="0" w:endChars="0" w:end="0"/>
        <w:rPr/>
      </w:pPr>
      <w:r>
        <w:rPr>
          <w:rFonts w:ascii="黑体;SimHei" w:hAnsi="黑体;SimHei" w:hint="eastAsia" w:eastAsia="黑体;SimHei"/>
        </w:rPr>
        <w:t>四、</w:t>
      </w:r>
      <w:r>
        <w:rPr>
          <w:rFonts w:hint="eastAsia"/>
          <w:spacing w:val="-4"/>
        </w:rPr>
        <w:t>将第二十一条第三款修改为：“前款规定的项目完工后，建设单位应当通知城市绿化行政主管部门，城市绿化行政主管部门</w:t>
      </w:r>
      <w:r>
        <w:rPr>
          <w:rFonts w:hint="eastAsia"/>
          <w:spacing w:val="-6"/>
        </w:rPr>
        <w:t>或者其委托的质量安全监督机构应当按照有关规定监督工程竣工验收，出具工程质量监督报告，并纳入城市绿化市场主体信用记录。”</w:t>
      </w:r>
    </w:p>
    <w:p>
      <w:pPr>
        <w:pStyle w:val="Normal"/>
        <w:spacing w:lineRule="exact" w:line="560"/>
        <w:ind w:firstLineChars="200" w:startChars="0" w:start="0" w:endChars="0" w:end="0"/>
        <w:rPr>
          <w:rFonts w:hint="eastAsia"/>
        </w:rPr>
      </w:pPr>
      <w:r>
        <w:rPr>
          <w:rFonts w:hint="eastAsia"/>
        </w:rPr>
        <w:t>增加一款作为第四款：“城市绿化工程施工合同应当约定施工保修养护期，一般不少于一年。保修养护期满，城市绿化行政主管部门应当监督做好工程移交，及时进行工程质量综合评价，评价结果应纳入城市绿化市场主体信用记录。”</w:t>
      </w:r>
    </w:p>
    <w:p>
      <w:pPr>
        <w:pStyle w:val="Normal"/>
        <w:spacing w:lineRule="exact" w:line="560"/>
        <w:ind w:firstLineChars="200" w:startChars="0" w:start="0" w:endChars="0" w:end="0"/>
        <w:rPr/>
      </w:pPr>
      <w:r>
        <w:rPr>
          <w:rFonts w:ascii="黑体;SimHei" w:hAnsi="黑体;SimHei" w:hint="eastAsia" w:eastAsia="黑体;SimHei"/>
        </w:rPr>
        <w:t>五、</w:t>
      </w:r>
      <w:r>
        <w:rPr>
          <w:rFonts w:hint="eastAsia"/>
        </w:rPr>
        <w:t>第二十五条增加一款作为第五款：“在城市的公共绿地内开设商业、服务摊点的，应当持工商行政管理部门批准的营业执照，在公共绿地管理单位指定的地点从事经营活动，并遵守公共绿地和工商行政管理的规定。”</w:t>
      </w:r>
    </w:p>
    <w:p>
      <w:pPr>
        <w:pStyle w:val="Normal"/>
        <w:spacing w:lineRule="exact" w:line="560"/>
        <w:ind w:firstLineChars="200" w:startChars="0" w:start="0" w:endChars="0" w:end="0"/>
        <w:rPr/>
      </w:pPr>
      <w:r>
        <w:rPr>
          <w:rFonts w:ascii="黑体;SimHei" w:hAnsi="黑体;SimHei" w:hint="eastAsia" w:eastAsia="黑体;SimHei"/>
        </w:rPr>
        <w:t>六、</w:t>
      </w:r>
      <w:r>
        <w:rPr>
          <w:rFonts w:hint="eastAsia"/>
        </w:rPr>
        <w:t>将第二十六条第一款修改为：“城市规划区范围内的树木，不论其权属，不得擅自移植、砍伐。确需砍伐的，应当经城市绿化行政主管部门批准。”</w:t>
      </w:r>
    </w:p>
    <w:p>
      <w:pPr>
        <w:pStyle w:val="Normal"/>
        <w:spacing w:lineRule="exact" w:line="560"/>
        <w:ind w:firstLineChars="200" w:startChars="0" w:start="0" w:endChars="0" w:end="0"/>
        <w:rPr>
          <w:rFonts w:hint="eastAsia"/>
        </w:rPr>
      </w:pPr>
      <w:r>
        <w:rPr>
          <w:rFonts w:hint="eastAsia"/>
        </w:rPr>
        <w:t>第二款修改为：“因抢险救灾和处理突发事故确需移植、砍伐树木的，有关单位可以先行处置，但是应当及时报告城市绿化行政主管部门和绿地管理单位。”</w:t>
      </w:r>
    </w:p>
    <w:p>
      <w:pPr>
        <w:pStyle w:val="Normal"/>
        <w:spacing w:lineRule="exact" w:line="560"/>
        <w:ind w:firstLineChars="200" w:startChars="0" w:start="0" w:endChars="0" w:end="0"/>
        <w:rPr>
          <w:rFonts w:hint="eastAsia"/>
        </w:rPr>
      </w:pPr>
      <w:r>
        <w:rPr>
          <w:rFonts w:hint="eastAsia"/>
        </w:rPr>
        <w:t>增加一款作为第三款“在道路两侧及隔离带上种植树木、其他植物等，遮挡路灯、交通信号灯、交通标志，妨碍安全视距的，由公安机关交通管理部门依照《中华人民共和国道路交通安全法》的有关规定处理。”</w:t>
      </w:r>
    </w:p>
    <w:p>
      <w:pPr>
        <w:pStyle w:val="Normal"/>
        <w:spacing w:lineRule="exact" w:line="560"/>
        <w:ind w:firstLineChars="200" w:startChars="0" w:start="0" w:endChars="0" w:end="0"/>
        <w:rPr>
          <w:rFonts w:hint="eastAsia"/>
        </w:rPr>
      </w:pPr>
      <w:r>
        <w:rPr>
          <w:rFonts w:ascii="黑体;SimHei" w:hAnsi="黑体;SimHei" w:hint="eastAsia" w:eastAsia="黑体;SimHei"/>
        </w:rPr>
        <w:t>七、</w:t>
      </w:r>
      <w:r>
        <w:rPr>
          <w:rFonts w:hint="eastAsia"/>
        </w:rPr>
        <w:t>将第三十一条第一项修改为：“违反本条例第十二条规定，建设项目竣工后未达到规定的绿地率标准的，责令限期改正或者采取其他补救措施”。</w:t>
      </w:r>
    </w:p>
    <w:p>
      <w:pPr>
        <w:pStyle w:val="Normal"/>
        <w:spacing w:lineRule="exact" w:line="560"/>
        <w:ind w:firstLineChars="200" w:startChars="0" w:start="0" w:endChars="0" w:end="0"/>
        <w:rPr>
          <w:rFonts w:hint="eastAsia"/>
        </w:rPr>
      </w:pPr>
      <w:r>
        <w:rPr>
          <w:rFonts w:hint="eastAsia"/>
        </w:rPr>
        <w:t>删去第四项。</w:t>
      </w:r>
    </w:p>
    <w:p>
      <w:pPr>
        <w:pStyle w:val="Normal"/>
        <w:spacing w:lineRule="exact" w:line="560"/>
        <w:ind w:firstLineChars="200" w:startChars="0" w:start="0" w:endChars="0" w:end="0"/>
        <w:rPr>
          <w:rFonts w:hint="eastAsia"/>
        </w:rPr>
      </w:pPr>
      <w:r>
        <w:rPr>
          <w:rFonts w:hint="eastAsia"/>
        </w:rPr>
        <w:t>第五项修改为：“违反本条例第十九条规定，工程建设项目的附属绿化工程设计方案未经批准或者未按照批准的设计方案施工的，责令停止施工，限期改正或者采取其他改正措施”。</w:t>
      </w:r>
    </w:p>
    <w:p>
      <w:pPr>
        <w:pStyle w:val="Normal"/>
        <w:spacing w:lineRule="exact" w:line="560"/>
        <w:ind w:firstLineChars="200" w:startChars="0" w:start="0" w:endChars="0" w:end="0"/>
        <w:rPr>
          <w:rFonts w:hint="eastAsia"/>
        </w:rPr>
      </w:pPr>
      <w:r>
        <w:rPr>
          <w:rFonts w:hint="eastAsia"/>
        </w:rPr>
        <w:t>第六项修改为：“违反本条例第二十条规定，建设单位未按照规定完成附属绿化工程建设的，应当责令在此后的第一个绿化季节完成绿化，交付使用”。</w:t>
      </w:r>
    </w:p>
    <w:p>
      <w:pPr>
        <w:pStyle w:val="Normal"/>
        <w:spacing w:lineRule="exact" w:line="560"/>
        <w:ind w:firstLineChars="200" w:startChars="0" w:start="0" w:endChars="0" w:end="0"/>
        <w:rPr>
          <w:rFonts w:hint="eastAsia"/>
        </w:rPr>
      </w:pPr>
      <w:r>
        <w:rPr>
          <w:rFonts w:hint="eastAsia"/>
        </w:rPr>
        <w:t>增加一项作为第八项：“违反本条例第二十五第五款规定，商业、服务摊点不服从公共绿地管理单位管理的，给予警告，可以并处一百元以上五百元以下的罚款；情节严重的，可以提请工商行政管理部门吊销营业执照”。</w:t>
      </w:r>
    </w:p>
    <w:p>
      <w:pPr>
        <w:pStyle w:val="Normal"/>
        <w:spacing w:lineRule="exact" w:line="560"/>
        <w:ind w:firstLineChars="200" w:startChars="0" w:start="0" w:endChars="0" w:end="0"/>
        <w:rPr>
          <w:rFonts w:hint="eastAsia"/>
        </w:rPr>
      </w:pPr>
      <w:r>
        <w:rPr>
          <w:rFonts w:hint="eastAsia"/>
        </w:rPr>
        <w:t>本条项的序号作相应调整。</w:t>
      </w:r>
    </w:p>
    <w:p>
      <w:pPr>
        <w:pStyle w:val="Normal"/>
        <w:spacing w:lineRule="exact" w:line="560"/>
        <w:ind w:firstLineChars="200" w:startChars="0" w:start="0" w:endChars="0" w:end="0"/>
        <w:rPr/>
      </w:pPr>
      <w:r>
        <w:rPr>
          <w:rFonts w:ascii="黑体;SimHei" w:hAnsi="黑体;SimHei" w:hint="eastAsia" w:eastAsia="黑体;SimHei"/>
        </w:rPr>
        <w:t>八、</w:t>
      </w:r>
      <w:r>
        <w:rPr>
          <w:rFonts w:hint="eastAsia"/>
        </w:rPr>
        <w:t>删去第三十四条第三款。</w:t>
      </w:r>
    </w:p>
    <w:p>
      <w:pPr>
        <w:pStyle w:val="Normal"/>
        <w:spacing w:lineRule="exact" w:line="560"/>
        <w:ind w:firstLineChars="200" w:startChars="0" w:start="0" w:endChars="0" w:end="0"/>
        <w:rPr>
          <w:rFonts w:hint="eastAsia"/>
        </w:rPr>
      </w:pPr>
      <w:r>
        <w:rPr>
          <w:rFonts w:hint="eastAsia"/>
        </w:rPr>
        <w:t>本决定自公布之日起施行。</w:t>
      </w:r>
    </w:p>
    <w:p>
      <w:pPr>
        <w:pStyle w:val="Normal"/>
        <w:ind w:firstLineChars="200" w:startChars="0" w:start="0" w:endChars="0" w:end="0"/>
        <w:rPr>
          <w:rFonts w:hint="eastAsia"/>
        </w:rPr>
      </w:pPr>
      <w:r>
        <w:rPr>
          <w:rFonts w:hint="eastAsia"/>
        </w:rPr>
        <w:t>《铜陵市城市绿化条例》根据本决定作相应修改，重新公布。</w:t>
      </w:r>
      <w:r>
        <w:br w:type="page"/>
      </w:r>
    </w:p>
    <w:p>
      <w:pPr>
        <w:pStyle w:val="Normal"/>
        <w:ind w:firstLineChars="200" w:startChars="0" w:start="0" w:endChars="0" w:end="0"/>
        <w:rPr>
          <w:rFonts w:hint="eastAsia"/>
        </w:rPr>
      </w:pPr>
      <w:r>
        <w:rPr>
          <w:rFonts w:hint="eastAsia"/>
        </w:rPr>
      </w:r>
    </w:p>
    <w:p>
      <w:pPr>
        <w:pStyle w:val="Normal"/>
        <w:spacing w:lineRule="exact" w:line="62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铜陵市城市绿化条例</w:t>
      </w:r>
    </w:p>
    <w:p>
      <w:pPr>
        <w:pStyle w:val="Normal"/>
        <w:ind w:firstLineChars="200" w:startChars="0" w:start="0" w:endChars="0" w:end="0"/>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ind w:firstLineChars="200" w:startChars="0" w:start="0" w:endChars="0" w:end="0"/>
        <w:rPr>
          <w:rFonts w:eastAsia="楷体_GB2312" w:hint="eastAsia"/>
        </w:rPr>
      </w:pPr>
      <w:r>
        <w:rPr>
          <w:rFonts w:hint="eastAsia" w:eastAsia="楷体_GB2312"/>
        </w:rPr>
        <w:t>（</w:t>
      </w:r>
      <w:r>
        <w:rPr>
          <w:rFonts w:eastAsia="楷体_GB2312" w:hint="eastAsia"/>
        </w:rPr>
        <w:t>2016</w:t>
      </w:r>
      <w:r>
        <w:rPr>
          <w:rFonts w:hint="eastAsia" w:eastAsia="楷体_GB2312"/>
        </w:rPr>
        <w:t>年</w:t>
      </w:r>
      <w:r>
        <w:rPr>
          <w:rFonts w:eastAsia="楷体_GB2312" w:hint="eastAsia"/>
        </w:rPr>
        <w:t>10</w:t>
      </w:r>
      <w:r>
        <w:rPr>
          <w:rFonts w:hint="eastAsia" w:eastAsia="楷体_GB2312"/>
        </w:rPr>
        <w:t>月</w:t>
      </w:r>
      <w:r>
        <w:rPr>
          <w:rFonts w:eastAsia="楷体_GB2312" w:hint="eastAsia"/>
        </w:rPr>
        <w:t>28</w:t>
      </w:r>
      <w:r>
        <w:rPr>
          <w:rFonts w:hint="eastAsia" w:eastAsia="楷体_GB2312"/>
        </w:rPr>
        <w:t xml:space="preserve">日铜陵市第十五届人民代表大会常务委员会第二十六次会议通过  </w:t>
      </w:r>
      <w:r>
        <w:rPr>
          <w:rFonts w:eastAsia="楷体_GB2312" w:hint="eastAsia"/>
        </w:rPr>
        <w:t>2016</w:t>
      </w:r>
      <w:r>
        <w:rPr>
          <w:rFonts w:hint="eastAsia" w:eastAsia="楷体_GB2312"/>
        </w:rPr>
        <w:t>年</w:t>
      </w:r>
      <w:r>
        <w:rPr>
          <w:rFonts w:eastAsia="楷体_GB2312" w:hint="eastAsia"/>
        </w:rPr>
        <w:t>12</w:t>
      </w:r>
      <w:r>
        <w:rPr>
          <w:rFonts w:hint="eastAsia" w:eastAsia="楷体_GB2312"/>
        </w:rPr>
        <w:t>月</w:t>
      </w:r>
      <w:r>
        <w:rPr>
          <w:rFonts w:eastAsia="楷体_GB2312" w:hint="eastAsia"/>
        </w:rPr>
        <w:t>16</w:t>
      </w:r>
      <w:r>
        <w:rPr>
          <w:rFonts w:hint="eastAsia" w:eastAsia="楷体_GB2312"/>
        </w:rPr>
        <w:t xml:space="preserve">日安徽省第十二届人民代表大会常务委员会第三十五次会议批准  </w:t>
      </w:r>
      <w:r>
        <w:rPr>
          <w:rFonts w:eastAsia="楷体_GB2312" w:hint="eastAsia"/>
        </w:rPr>
        <w:t>2018</w:t>
      </w:r>
      <w:r>
        <w:rPr>
          <w:rFonts w:hint="eastAsia" w:eastAsia="楷体_GB2312"/>
        </w:rPr>
        <w:t>年</w:t>
      </w:r>
      <w:r>
        <w:rPr>
          <w:rFonts w:eastAsia="楷体_GB2312" w:hint="eastAsia"/>
        </w:rPr>
        <w:t>4</w:t>
      </w:r>
      <w:r>
        <w:rPr>
          <w:rFonts w:hint="eastAsia" w:eastAsia="楷体_GB2312"/>
        </w:rPr>
        <w:t>月</w:t>
      </w:r>
      <w:r>
        <w:rPr>
          <w:rFonts w:eastAsia="楷体_GB2312" w:hint="eastAsia"/>
        </w:rPr>
        <w:t>27</w:t>
      </w:r>
      <w:r>
        <w:rPr>
          <w:rFonts w:hint="eastAsia" w:eastAsia="楷体_GB2312"/>
        </w:rPr>
        <w:t>日铜陵市十六届人民代表大会常务委员会第三次会议修改  根据</w:t>
      </w:r>
      <w:r>
        <w:rPr>
          <w:rFonts w:eastAsia="楷体_GB2312" w:hint="eastAsia"/>
        </w:rPr>
        <w:t>2018</w:t>
      </w:r>
      <w:r>
        <w:rPr>
          <w:rFonts w:hint="eastAsia" w:eastAsia="楷体_GB2312"/>
        </w:rPr>
        <w:t>年</w:t>
      </w:r>
      <w:r>
        <w:rPr>
          <w:rFonts w:eastAsia="楷体_GB2312" w:hint="eastAsia"/>
        </w:rPr>
        <w:t>6</w:t>
      </w:r>
      <w:r>
        <w:rPr>
          <w:rFonts w:hint="eastAsia" w:eastAsia="楷体_GB2312"/>
        </w:rPr>
        <w:t>月</w:t>
      </w:r>
      <w:r>
        <w:rPr>
          <w:rFonts w:eastAsia="楷体_GB2312" w:hint="eastAsia"/>
        </w:rPr>
        <w:t>1</w:t>
      </w:r>
      <w:r>
        <w:rPr>
          <w:rFonts w:hint="eastAsia" w:eastAsia="楷体_GB2312"/>
        </w:rPr>
        <w:t>日安徽省第十三届人民代表大会常务委员会第三次会议通过的关于批准《铜陵市人民代表大会常务委员会关于修改〈铜陵市城市绿化条例〉的决定》的决议修正）</w:t>
      </w:r>
    </w:p>
    <w:p>
      <w:pPr>
        <w:pStyle w:val="Normal"/>
        <w:ind w:firstLineChars="200" w:startChars="0" w:start="0" w:endChars="0" w:end="0"/>
        <w:rPr>
          <w:rFonts w:hint="eastAsia"/>
        </w:rPr>
      </w:pPr>
      <w:r>
        <w:rPr/>
        <w:t xml:space="preserve"> </w:t>
      </w:r>
    </w:p>
    <w:p>
      <w:pPr>
        <w:pStyle w:val="Normal"/>
        <w:jc w:val="center"/>
        <w:rPr>
          <w:rFonts w:ascii="黑体;SimHei" w:hAnsi="黑体;SimHei" w:eastAsia="黑体;SimHei" w:hint="eastAsia"/>
        </w:rPr>
      </w:pPr>
      <w:r>
        <w:rPr>
          <w:rFonts w:ascii="黑体;SimHei" w:hAnsi="黑体;SimHei" w:hint="eastAsia" w:eastAsia="黑体;SimHei"/>
        </w:rPr>
        <w:t>目  录</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第一章  总  则</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第二章  规划和建设</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第三章  保护和管理</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第四章  法律责任</w:t>
      </w:r>
    </w:p>
    <w:p>
      <w:pPr>
        <w:pStyle w:val="Normal"/>
        <w:ind w:firstLineChars="200" w:startChars="0" w:start="0" w:endChars="0" w:end="0"/>
        <w:rPr>
          <w:rFonts w:ascii="楷体_GB2312" w:hAnsi="楷体_GB2312" w:eastAsia="楷体_GB2312" w:hint="eastAsia"/>
        </w:rPr>
      </w:pPr>
      <w:r>
        <w:rPr>
          <w:rFonts w:ascii="楷体_GB2312" w:hAnsi="楷体_GB2312" w:hint="eastAsia" w:eastAsia="楷体_GB2312"/>
        </w:rPr>
        <w:t>第五章  附  则</w:t>
      </w:r>
    </w:p>
    <w:p>
      <w:pPr>
        <w:pStyle w:val="Normal"/>
        <w:ind w:firstLineChars="200" w:startChars="0" w:start="0" w:endChars="0" w:end="0"/>
        <w:rPr>
          <w:rFonts w:ascii="楷体_GB2312" w:hAnsi="楷体_GB2312" w:eastAsia="楷体_GB2312" w:hint="eastAsia"/>
        </w:rPr>
      </w:pPr>
      <w:r>
        <w:rPr>
          <w:rFonts w:eastAsia="楷体_GB2312" w:hint="eastAsia" w:ascii="楷体_GB2312" w:hAnsi="楷体_GB2312"/>
        </w:rPr>
      </w:r>
    </w:p>
    <w:p>
      <w:pPr>
        <w:pStyle w:val="Normal"/>
        <w:jc w:val="center"/>
        <w:rPr/>
      </w:pPr>
      <w:r>
        <w:rPr>
          <w:rFonts w:ascii="黑体;SimHei" w:hAnsi="黑体;SimHei" w:hint="eastAsia" w:eastAsia="黑体;SimHei"/>
        </w:rPr>
        <w:t>第一章  总  则</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第一条</w:t>
      </w:r>
      <w:r>
        <w:rPr>
          <w:rFonts w:hint="eastAsia"/>
        </w:rPr>
        <w:t xml:space="preserve">  为了加强城市绿化规划、建设、保护和管理，改善生态环境，根据《城市绿化条例》和有关法律、行政法规，结合本市实际，制定本条例。</w:t>
      </w:r>
    </w:p>
    <w:p>
      <w:pPr>
        <w:pStyle w:val="Normal"/>
        <w:ind w:firstLineChars="200" w:startChars="0" w:start="0" w:endChars="0" w:end="0"/>
        <w:rPr/>
      </w:pPr>
      <w:r>
        <w:rPr>
          <w:rFonts w:ascii="黑体;SimHei" w:hAnsi="黑体;SimHei" w:hint="eastAsia" w:eastAsia="黑体;SimHei"/>
        </w:rPr>
        <w:t>第二条</w:t>
      </w:r>
      <w:r>
        <w:rPr>
          <w:rFonts w:hint="eastAsia"/>
        </w:rPr>
        <w:t xml:space="preserve">  本条例适用于本市城市规划区内城市绿化的规划、建设、保护和管理。</w:t>
      </w:r>
    </w:p>
    <w:p>
      <w:pPr>
        <w:pStyle w:val="Normal"/>
        <w:ind w:firstLineChars="200" w:startChars="0" w:start="0" w:endChars="0" w:end="0"/>
        <w:rPr>
          <w:rFonts w:hint="eastAsia"/>
        </w:rPr>
      </w:pPr>
      <w:r>
        <w:rPr>
          <w:rFonts w:hint="eastAsia"/>
        </w:rPr>
        <w:t>古树名木和城市规划区内有关法律、法规规定由林业行政主管部门等管理的绿化工作，按照有关法律、法规的规定执行。</w:t>
      </w:r>
    </w:p>
    <w:p>
      <w:pPr>
        <w:pStyle w:val="Normal"/>
        <w:ind w:firstLineChars="200" w:startChars="0" w:start="0" w:endChars="0" w:end="0"/>
        <w:rPr/>
      </w:pPr>
      <w:r>
        <w:rPr>
          <w:rFonts w:ascii="黑体;SimHei" w:hAnsi="黑体;SimHei" w:hint="eastAsia" w:eastAsia="黑体;SimHei"/>
        </w:rPr>
        <w:t>第三条</w:t>
      </w:r>
      <w:r>
        <w:rPr>
          <w:rFonts w:hint="eastAsia"/>
        </w:rPr>
        <w:t xml:space="preserve">  市、县（区）人民政府应当将城市绿化建设纳入国民经济和社会发展规划，实行目标责任制，保障城市绿化建设和管护经费的投入。</w:t>
      </w:r>
    </w:p>
    <w:p>
      <w:pPr>
        <w:pStyle w:val="Normal"/>
        <w:ind w:firstLineChars="200" w:startChars="0" w:start="0" w:endChars="0" w:end="0"/>
        <w:rPr/>
      </w:pPr>
      <w:r>
        <w:rPr>
          <w:rFonts w:ascii="黑体;SimHei" w:hAnsi="黑体;SimHei" w:hint="eastAsia" w:eastAsia="黑体;SimHei"/>
        </w:rPr>
        <w:t>第四条</w:t>
      </w:r>
      <w:r>
        <w:rPr>
          <w:rFonts w:hint="eastAsia"/>
        </w:rPr>
        <w:t xml:space="preserve">  市城市绿化行政主管部门负责本市城市绿化工作。</w:t>
      </w:r>
    </w:p>
    <w:p>
      <w:pPr>
        <w:pStyle w:val="Normal"/>
        <w:ind w:firstLineChars="200" w:startChars="0" w:start="0" w:endChars="0" w:end="0"/>
        <w:rPr>
          <w:rFonts w:hint="eastAsia"/>
        </w:rPr>
      </w:pPr>
      <w:r>
        <w:rPr>
          <w:rFonts w:hint="eastAsia"/>
        </w:rPr>
        <w:t>县（区）人民政府确定的城市绿化行政主管部门负责本辖区内的城市绿化工作。</w:t>
      </w:r>
    </w:p>
    <w:p>
      <w:pPr>
        <w:pStyle w:val="Normal"/>
        <w:ind w:firstLineChars="200" w:startChars="0" w:start="0" w:endChars="0" w:end="0"/>
        <w:rPr>
          <w:rFonts w:hint="eastAsia"/>
        </w:rPr>
      </w:pPr>
      <w:r>
        <w:rPr>
          <w:rFonts w:hint="eastAsia"/>
        </w:rPr>
        <w:t>开发园区管理机构按照市或者所在县（区）的城市绿化行政主管部门的要求，开展责任区域内有关的城市绿化工作。</w:t>
      </w:r>
    </w:p>
    <w:p>
      <w:pPr>
        <w:pStyle w:val="Normal"/>
        <w:ind w:firstLineChars="200" w:startChars="0" w:start="0" w:endChars="0" w:end="0"/>
        <w:rPr>
          <w:rFonts w:hint="eastAsia"/>
        </w:rPr>
      </w:pPr>
      <w:r>
        <w:rPr>
          <w:rFonts w:hint="eastAsia"/>
        </w:rPr>
        <w:t>市、县（区）其他有关部门，按照各自职责，做好城市绿化的相关工作</w:t>
      </w:r>
    </w:p>
    <w:p>
      <w:pPr>
        <w:pStyle w:val="Normal"/>
        <w:ind w:firstLineChars="200" w:startChars="0" w:start="0" w:endChars="0" w:end="0"/>
        <w:rPr/>
      </w:pPr>
      <w:r>
        <w:rPr>
          <w:rFonts w:ascii="黑体;SimHei" w:hAnsi="黑体;SimHei" w:hint="eastAsia" w:eastAsia="黑体;SimHei"/>
        </w:rPr>
        <w:t>第五条</w:t>
      </w:r>
      <w:r>
        <w:rPr>
          <w:rFonts w:hint="eastAsia"/>
        </w:rPr>
        <w:t xml:space="preserve">  市、县（区）人民政府应当组织、推动全民义务植树等城市绿化活动。</w:t>
      </w:r>
    </w:p>
    <w:p>
      <w:pPr>
        <w:pStyle w:val="Normal"/>
        <w:ind w:firstLineChars="200" w:startChars="0" w:start="0" w:endChars="0" w:end="0"/>
        <w:rPr>
          <w:rFonts w:hint="eastAsia"/>
        </w:rPr>
      </w:pPr>
      <w:r>
        <w:rPr>
          <w:rFonts w:hint="eastAsia"/>
        </w:rPr>
        <w:t>鼓励单位和个人以投资、捐资、认建、认养等方式，参与城市绿化建设和养护。</w:t>
      </w:r>
    </w:p>
    <w:p>
      <w:pPr>
        <w:pStyle w:val="Normal"/>
        <w:ind w:firstLineChars="200" w:startChars="0" w:start="0" w:endChars="0" w:end="0"/>
        <w:rPr>
          <w:rFonts w:hint="eastAsia"/>
        </w:rPr>
      </w:pPr>
      <w:r>
        <w:rPr>
          <w:rFonts w:hint="eastAsia"/>
        </w:rPr>
        <w:t>鼓励社会组织和志愿者开展城市绿化服务工作，引导市民参与城市绿化保护活动。</w:t>
      </w:r>
    </w:p>
    <w:p>
      <w:pPr>
        <w:pStyle w:val="Normal"/>
        <w:ind w:firstLineChars="200" w:startChars="0" w:start="0" w:endChars="0" w:end="0"/>
        <w:rPr/>
      </w:pPr>
      <w:r>
        <w:rPr>
          <w:rFonts w:ascii="黑体;SimHei" w:hAnsi="黑体;SimHei" w:hint="eastAsia" w:eastAsia="黑体;SimHei"/>
        </w:rPr>
        <w:t>第六条</w:t>
      </w:r>
      <w:r>
        <w:rPr>
          <w:rFonts w:hint="eastAsia"/>
        </w:rPr>
        <w:t xml:space="preserve">  鼓励和支持城市绿化科学研究，保护植物多样性，发展乡土及适生植物，优化植物配置，推广生物防治病虫害技术，促进绿化科技成果转化与应用。</w:t>
      </w:r>
    </w:p>
    <w:p>
      <w:pPr>
        <w:pStyle w:val="Normal"/>
        <w:ind w:firstLineChars="200" w:startChars="0" w:start="0" w:endChars="0" w:end="0"/>
        <w:rPr/>
      </w:pPr>
      <w:r>
        <w:rPr>
          <w:rFonts w:ascii="黑体;SimHei" w:hAnsi="黑体;SimHei" w:hint="eastAsia" w:eastAsia="黑体;SimHei"/>
        </w:rPr>
        <w:t>第七条</w:t>
      </w:r>
      <w:r>
        <w:rPr>
          <w:rFonts w:hint="eastAsia"/>
        </w:rPr>
        <w:t xml:space="preserve">  单位和个人对损害城市绿化及其设施的行为，有权进行劝阻、投诉和举报。</w:t>
      </w:r>
    </w:p>
    <w:p>
      <w:pPr>
        <w:pStyle w:val="Normal"/>
        <w:ind w:firstLineChars="200" w:startChars="0" w:start="0" w:endChars="0" w:end="0"/>
        <w:rPr/>
      </w:pPr>
      <w:r>
        <w:rPr/>
        <w:t xml:space="preserve"> </w:t>
      </w:r>
    </w:p>
    <w:p>
      <w:pPr>
        <w:pStyle w:val="Normal"/>
        <w:jc w:val="center"/>
        <w:rPr>
          <w:rFonts w:ascii="黑体;SimHei" w:hAnsi="黑体;SimHei" w:eastAsia="黑体;SimHei" w:hint="eastAsia"/>
        </w:rPr>
      </w:pPr>
      <w:r>
        <w:rPr>
          <w:rFonts w:ascii="黑体;SimHei" w:hAnsi="黑体;SimHei" w:hint="eastAsia" w:eastAsia="黑体;SimHei"/>
        </w:rPr>
        <w:t>第二章  规划和建设</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第八条</w:t>
      </w:r>
      <w:r>
        <w:rPr>
          <w:rFonts w:hint="eastAsia"/>
        </w:rPr>
        <w:t xml:space="preserve">  市城乡规划、城市绿化等行政主管部门应当共同编制城市绿地系统规划，报市人民政府批准后，纳入城市总体规划。</w:t>
      </w:r>
    </w:p>
    <w:p>
      <w:pPr>
        <w:pStyle w:val="Normal"/>
        <w:ind w:firstLineChars="200" w:startChars="0" w:start="0" w:endChars="0" w:end="0"/>
        <w:rPr>
          <w:rFonts w:hint="eastAsia"/>
        </w:rPr>
      </w:pPr>
      <w:r>
        <w:rPr>
          <w:rFonts w:hint="eastAsia"/>
        </w:rPr>
        <w:t>市、县（区）人民政府应当根据城市绿地系统规划，编制城市绿地系统年度建设计划，并组织实施。</w:t>
      </w:r>
    </w:p>
    <w:p>
      <w:pPr>
        <w:pStyle w:val="Normal"/>
        <w:ind w:firstLineChars="200" w:startChars="0" w:start="0" w:endChars="0" w:end="0"/>
        <w:rPr/>
      </w:pPr>
      <w:r>
        <w:rPr>
          <w:rFonts w:ascii="黑体;SimHei" w:hAnsi="黑体;SimHei" w:hint="eastAsia" w:eastAsia="黑体;SimHei"/>
        </w:rPr>
        <w:t>第九条</w:t>
      </w:r>
      <w:r>
        <w:rPr>
          <w:rFonts w:hint="eastAsia"/>
        </w:rPr>
        <w:t xml:space="preserve">  城市绿地系统规划应当明确本市绿化目标、规划布局、各类绿地的面积和控制原则等内容。</w:t>
      </w:r>
    </w:p>
    <w:p>
      <w:pPr>
        <w:pStyle w:val="Normal"/>
        <w:ind w:firstLineChars="200" w:startChars="0" w:start="0" w:endChars="0" w:end="0"/>
        <w:rPr>
          <w:rFonts w:hint="eastAsia"/>
        </w:rPr>
      </w:pPr>
      <w:r>
        <w:rPr>
          <w:rFonts w:hint="eastAsia"/>
        </w:rPr>
        <w:t>编制城市绿地系统规划，有关部门报批前应当组织专家论证，并广泛征求公众意见。</w:t>
      </w:r>
    </w:p>
    <w:p>
      <w:pPr>
        <w:pStyle w:val="Normal"/>
        <w:ind w:firstLineChars="200" w:startChars="0" w:start="0" w:endChars="0" w:end="0"/>
        <w:rPr>
          <w:rFonts w:hint="eastAsia"/>
        </w:rPr>
      </w:pPr>
      <w:r>
        <w:rPr>
          <w:rFonts w:ascii="黑体;SimHei" w:hAnsi="黑体;SimHei" w:hint="eastAsia" w:eastAsia="黑体;SimHei"/>
        </w:rPr>
        <w:t>第十条</w:t>
      </w:r>
      <w:r>
        <w:rPr>
          <w:rFonts w:hint="eastAsia"/>
        </w:rPr>
        <w:t xml:space="preserve">  市城乡规划行政主管部门应当会同城市绿化行政主管部门根据城市绿地系统规划、控制性详细规划，确定各类城市绿地的控制线（以下简称城市绿线），经市人民政府批准后，向社会公布，接受公众监督。</w:t>
      </w:r>
    </w:p>
    <w:p>
      <w:pPr>
        <w:pStyle w:val="Normal"/>
        <w:ind w:firstLineChars="200" w:startChars="0" w:start="0" w:endChars="0" w:end="0"/>
        <w:rPr>
          <w:rFonts w:hint="eastAsia"/>
        </w:rPr>
      </w:pPr>
      <w:r>
        <w:rPr>
          <w:rFonts w:hint="eastAsia"/>
        </w:rPr>
        <w:t>城市绿地系统规划及城市绿线不得擅自调整。确需调整的，应当按照原审批程序报批。因调整绿线而减少的绿地面积，应当予以补足。</w:t>
      </w:r>
    </w:p>
    <w:p>
      <w:pPr>
        <w:pStyle w:val="Normal"/>
        <w:ind w:firstLineChars="200" w:startChars="0" w:start="0" w:endChars="0" w:end="0"/>
        <w:rPr>
          <w:rFonts w:hint="eastAsia"/>
          <w:spacing w:val="-4"/>
        </w:rPr>
      </w:pPr>
      <w:r>
        <w:rPr>
          <w:rFonts w:hint="eastAsia"/>
          <w:spacing w:val="-4"/>
        </w:rPr>
        <w:t>下列区域城市绿线的调整，不得减少绿线范围内的绿地面积：</w:t>
      </w:r>
    </w:p>
    <w:p>
      <w:pPr>
        <w:pStyle w:val="Normal"/>
        <w:ind w:firstLineChars="200" w:startChars="0" w:start="0" w:endChars="0" w:end="0"/>
        <w:rPr>
          <w:rFonts w:hint="eastAsia"/>
        </w:rPr>
      </w:pPr>
      <w:r>
        <w:rPr>
          <w:rFonts w:hint="eastAsia"/>
        </w:rPr>
        <w:t>（一）综合公园、专类公园等公园绿地；</w:t>
      </w:r>
    </w:p>
    <w:p>
      <w:pPr>
        <w:pStyle w:val="Normal"/>
        <w:ind w:firstLineChars="200" w:startChars="0" w:start="0" w:endChars="0" w:end="0"/>
        <w:rPr>
          <w:rFonts w:hint="eastAsia"/>
        </w:rPr>
      </w:pPr>
      <w:r>
        <w:rPr>
          <w:rFonts w:hint="eastAsia"/>
        </w:rPr>
        <w:t>（二）重要的防护绿地；</w:t>
      </w:r>
    </w:p>
    <w:p>
      <w:pPr>
        <w:pStyle w:val="Normal"/>
        <w:ind w:firstLineChars="200" w:startChars="0" w:start="0" w:endChars="0" w:end="0"/>
        <w:rPr>
          <w:rFonts w:hint="eastAsia"/>
        </w:rPr>
      </w:pPr>
      <w:r>
        <w:rPr>
          <w:rFonts w:hint="eastAsia"/>
        </w:rPr>
        <w:t>（三）中心城区的山体；</w:t>
      </w:r>
    </w:p>
    <w:p>
      <w:pPr>
        <w:pStyle w:val="Normal"/>
        <w:ind w:firstLineChars="200" w:startChars="0" w:start="0" w:endChars="0" w:end="0"/>
        <w:rPr>
          <w:rFonts w:hint="eastAsia"/>
        </w:rPr>
      </w:pPr>
      <w:r>
        <w:rPr>
          <w:rFonts w:hint="eastAsia"/>
        </w:rPr>
        <w:t>（四）城市风貌保护区、滨水岸线绿地、饮用水源保护地、湿地及其他对城市生态环境保护有重要意义的绿地。</w:t>
      </w:r>
    </w:p>
    <w:p>
      <w:pPr>
        <w:pStyle w:val="Normal"/>
        <w:ind w:firstLineChars="200" w:startChars="0" w:start="0" w:endChars="0" w:end="0"/>
        <w:rPr/>
      </w:pPr>
      <w:r>
        <w:rPr>
          <w:rFonts w:ascii="黑体;SimHei" w:hAnsi="黑体;SimHei" w:hint="eastAsia" w:eastAsia="黑体;SimHei"/>
        </w:rPr>
        <w:t>第十一条</w:t>
      </w:r>
      <w:r>
        <w:rPr>
          <w:rFonts w:hint="eastAsia"/>
        </w:rPr>
        <w:t xml:space="preserve">  城市绿地单项指标应当按照国家标准执行。城市新区建设和旧城改造时应当在三百米半径内规划建设一处一千平方米以上的绿地，五百米半径内应当规划建设一处五千平方米以上的游园。</w:t>
      </w:r>
    </w:p>
    <w:p>
      <w:pPr>
        <w:pStyle w:val="Normal"/>
        <w:ind w:firstLineChars="200" w:startChars="0" w:start="0" w:endChars="0" w:end="0"/>
        <w:rPr/>
      </w:pPr>
      <w:r>
        <w:rPr>
          <w:rFonts w:ascii="黑体;SimHei" w:hAnsi="黑体;SimHei" w:hint="eastAsia" w:eastAsia="黑体;SimHei"/>
        </w:rPr>
        <w:t>第十二条</w:t>
      </w:r>
      <w:r>
        <w:rPr>
          <w:rFonts w:hint="eastAsia"/>
        </w:rPr>
        <w:t xml:space="preserve">  建设项目应当按照规划安排绿化用地，其绿地率应达到下列标准：</w:t>
      </w:r>
    </w:p>
    <w:p>
      <w:pPr>
        <w:pStyle w:val="Normal"/>
        <w:ind w:firstLineChars="200" w:startChars="0" w:start="0" w:endChars="0" w:end="0"/>
        <w:rPr>
          <w:rFonts w:hint="eastAsia"/>
        </w:rPr>
      </w:pPr>
      <w:r>
        <w:rPr>
          <w:rFonts w:hint="eastAsia"/>
        </w:rPr>
        <w:t>（一）新建居住区不得低于百分之三十五；</w:t>
      </w:r>
    </w:p>
    <w:p>
      <w:pPr>
        <w:pStyle w:val="Normal"/>
        <w:ind w:firstLineChars="200" w:startChars="0" w:start="0" w:endChars="0" w:end="0"/>
        <w:rPr>
          <w:rFonts w:hint="eastAsia"/>
        </w:rPr>
      </w:pPr>
      <w:r>
        <w:rPr>
          <w:rFonts w:hint="eastAsia"/>
        </w:rPr>
        <w:t>（二）新建城市道路绿地率应符合下列规定：红线宽度大于五十米的道路绿地率不得低于百分之三十；红线宽度在四十至五十米的道路绿地率不得低于百分之二十五；红线宽度小于四十米的道路绿地率不得低于百分之二十；</w:t>
      </w:r>
    </w:p>
    <w:p>
      <w:pPr>
        <w:pStyle w:val="Normal"/>
        <w:ind w:firstLineChars="200" w:startChars="0" w:start="0" w:endChars="0" w:end="0"/>
        <w:rPr>
          <w:rFonts w:hint="eastAsia"/>
        </w:rPr>
      </w:pPr>
      <w:r>
        <w:rPr>
          <w:rFonts w:hint="eastAsia"/>
        </w:rPr>
        <w:t>（三）机关团体、文化娱乐、教育体育、卫生、科研院所等不得低于百分之三十五；</w:t>
      </w:r>
    </w:p>
    <w:p>
      <w:pPr>
        <w:pStyle w:val="Normal"/>
        <w:ind w:firstLineChars="200" w:startChars="0" w:start="0" w:endChars="0" w:end="0"/>
        <w:rPr>
          <w:rFonts w:hint="eastAsia"/>
        </w:rPr>
      </w:pPr>
      <w:r>
        <w:rPr>
          <w:rFonts w:hint="eastAsia"/>
        </w:rPr>
        <w:t>（四）商业、金融、交通枢纽、市政公用设施等不得低于百分之二十；</w:t>
      </w:r>
    </w:p>
    <w:p>
      <w:pPr>
        <w:pStyle w:val="Normal"/>
        <w:ind w:firstLineChars="200" w:startChars="0" w:start="0" w:endChars="0" w:end="0"/>
        <w:rPr>
          <w:rFonts w:hint="eastAsia"/>
        </w:rPr>
      </w:pPr>
      <w:r>
        <w:rPr>
          <w:rFonts w:hint="eastAsia"/>
        </w:rPr>
        <w:t>（五）新建工业项目应当不低于百分之十；有大气、噪声等污染的应当不低于百分之十五。</w:t>
      </w:r>
    </w:p>
    <w:p>
      <w:pPr>
        <w:pStyle w:val="Normal"/>
        <w:ind w:firstLineChars="200" w:startChars="0" w:start="0" w:endChars="0" w:end="0"/>
        <w:rPr>
          <w:rFonts w:hint="eastAsia"/>
          <w:spacing w:val="-6"/>
        </w:rPr>
      </w:pPr>
      <w:r>
        <w:rPr>
          <w:rFonts w:hint="eastAsia"/>
          <w:spacing w:val="-6"/>
        </w:rPr>
        <w:t>属于旧城改造项目的，前款规定的绿地率可以降低五个百分点。</w:t>
      </w:r>
    </w:p>
    <w:p>
      <w:pPr>
        <w:pStyle w:val="Normal"/>
        <w:ind w:firstLineChars="200" w:startChars="0" w:start="0" w:endChars="0" w:end="0"/>
        <w:rPr>
          <w:rFonts w:hint="eastAsia"/>
        </w:rPr>
      </w:pPr>
      <w:r>
        <w:rPr>
          <w:rFonts w:hint="eastAsia"/>
        </w:rPr>
        <w:t>商住建筑等混合功能建设项目，其绿地率按照所含类别的最高比例确定。</w:t>
      </w:r>
    </w:p>
    <w:p>
      <w:pPr>
        <w:pStyle w:val="Normal"/>
        <w:ind w:firstLineChars="200" w:startChars="0" w:start="0" w:endChars="0" w:end="0"/>
        <w:rPr>
          <w:rFonts w:hint="eastAsia"/>
        </w:rPr>
      </w:pPr>
      <w:r>
        <w:rPr>
          <w:rFonts w:hint="eastAsia"/>
        </w:rPr>
        <w:t>城市绿化规划建设标准等国家标准作出调整的，市人民政府应当作相应的调整。</w:t>
      </w:r>
    </w:p>
    <w:p>
      <w:pPr>
        <w:pStyle w:val="Normal"/>
        <w:ind w:firstLineChars="200" w:startChars="0" w:start="0" w:endChars="0" w:end="0"/>
        <w:rPr/>
      </w:pPr>
      <w:r>
        <w:rPr>
          <w:rFonts w:ascii="黑体;SimHei" w:hAnsi="黑体;SimHei" w:hint="eastAsia" w:eastAsia="黑体;SimHei"/>
        </w:rPr>
        <w:t>第十三条</w:t>
      </w:r>
      <w:r>
        <w:rPr>
          <w:rFonts w:hint="eastAsia"/>
        </w:rPr>
        <w:t xml:space="preserve">  新建、改建、扩建地上、地下管线应当与树木以及其他绿化设施保持规定的安全距离或者采取必要的保护措施。城乡规划行政主管部门在核定建设项目用地位置和界线时，应当兼顾管线安全和树木生长需要。</w:t>
      </w:r>
    </w:p>
    <w:p>
      <w:pPr>
        <w:pStyle w:val="Normal"/>
        <w:ind w:firstLineChars="200" w:startChars="0" w:start="0" w:endChars="0" w:end="0"/>
        <w:rPr/>
      </w:pPr>
      <w:r>
        <w:rPr>
          <w:rFonts w:ascii="黑体;SimHei" w:hAnsi="黑体;SimHei" w:hint="eastAsia" w:eastAsia="黑体;SimHei"/>
        </w:rPr>
        <w:t>第十四条</w:t>
      </w:r>
      <w:r>
        <w:rPr>
          <w:rFonts w:hint="eastAsia"/>
        </w:rPr>
        <w:t xml:space="preserve">  新建建设工程项目用地范围内有树木的，国土资源行政主管部门在土地使用权出让或者划拨前应当告知城市绿化行政主管部门，由城市绿化行政主管部门提出处置、保护意见。</w:t>
      </w:r>
    </w:p>
    <w:p>
      <w:pPr>
        <w:pStyle w:val="Normal"/>
        <w:ind w:firstLineChars="200" w:startChars="0" w:start="0" w:endChars="0" w:end="0"/>
        <w:rPr>
          <w:rFonts w:hint="eastAsia"/>
        </w:rPr>
      </w:pPr>
      <w:r>
        <w:rPr>
          <w:rFonts w:hint="eastAsia"/>
        </w:rPr>
        <w:t>改建、扩建的建设工程项目用地范围内有树木的，城乡规划主管部门在核发建设工程规划许可证前应当告知城市绿化行政主管部门，由城市绿化行政主管部门提出处置、保护意见。</w:t>
      </w:r>
    </w:p>
    <w:p>
      <w:pPr>
        <w:pStyle w:val="Normal"/>
        <w:ind w:firstLineChars="200" w:startChars="0" w:start="0" w:endChars="0" w:end="0"/>
        <w:rPr>
          <w:rFonts w:hint="eastAsia"/>
        </w:rPr>
      </w:pPr>
      <w:r>
        <w:rPr>
          <w:rFonts w:hint="eastAsia"/>
        </w:rPr>
        <w:t>用地单位应当按照要求落实处置、保护措施，并接受城市绿化行政主管部门的监督。</w:t>
      </w:r>
    </w:p>
    <w:p>
      <w:pPr>
        <w:pStyle w:val="Normal"/>
        <w:ind w:firstLineChars="200" w:startChars="0" w:start="0" w:endChars="0" w:end="0"/>
        <w:rPr/>
      </w:pPr>
      <w:r>
        <w:rPr>
          <w:rFonts w:ascii="黑体;SimHei" w:hAnsi="黑体;SimHei" w:hint="eastAsia" w:eastAsia="黑体;SimHei"/>
        </w:rPr>
        <w:t>第十五条</w:t>
      </w:r>
      <w:r>
        <w:rPr>
          <w:rFonts w:hint="eastAsia"/>
        </w:rPr>
        <w:t xml:space="preserve">  严禁从自然山林或者乡镇农村移植非生产绿地内胸径二十厘米以上的树木用于城市绿化建设。</w:t>
      </w:r>
    </w:p>
    <w:p>
      <w:pPr>
        <w:pStyle w:val="Normal"/>
        <w:ind w:firstLineChars="200" w:startChars="0" w:start="0" w:endChars="0" w:end="0"/>
        <w:rPr>
          <w:rFonts w:hint="eastAsia"/>
        </w:rPr>
      </w:pPr>
      <w:r>
        <w:rPr>
          <w:rFonts w:hint="eastAsia"/>
        </w:rPr>
        <w:t>城市绿化引进苗木、花卉、种子等，应当按照国家和省有关规定办理，不符合检疫标准的不得引进。</w:t>
      </w:r>
    </w:p>
    <w:p>
      <w:pPr>
        <w:pStyle w:val="Normal"/>
        <w:ind w:firstLineChars="200" w:startChars="0" w:start="0" w:endChars="0" w:end="0"/>
        <w:rPr/>
      </w:pPr>
      <w:r>
        <w:rPr>
          <w:rFonts w:ascii="黑体;SimHei" w:hAnsi="黑体;SimHei" w:hint="eastAsia" w:eastAsia="黑体;SimHei"/>
        </w:rPr>
        <w:t>第十六条</w:t>
      </w:r>
      <w:r>
        <w:rPr>
          <w:rFonts w:hint="eastAsia"/>
        </w:rPr>
        <w:t xml:space="preserve">  城市道路应当栽植行道树。行道树应当选择适宜的树种，主干道行道树胸径不得小于十二厘米，其他道路行道树胸径不得小于八厘米。人行道的乔木覆盖率不得低于百分之七十。</w:t>
      </w:r>
    </w:p>
    <w:p>
      <w:pPr>
        <w:pStyle w:val="Normal"/>
        <w:ind w:firstLineChars="200" w:startChars="0" w:start="0" w:endChars="0" w:end="0"/>
        <w:rPr>
          <w:rFonts w:hint="eastAsia"/>
          <w:spacing w:val="-6"/>
        </w:rPr>
      </w:pPr>
      <w:r>
        <w:rPr>
          <w:rFonts w:hint="eastAsia"/>
          <w:spacing w:val="-6"/>
        </w:rPr>
        <w:t>行道树栽植应当符合行车视线、行车净空和行人通行的要求。</w:t>
      </w:r>
    </w:p>
    <w:p>
      <w:pPr>
        <w:pStyle w:val="Normal"/>
        <w:ind w:firstLineChars="200" w:startChars="0" w:start="0" w:endChars="0" w:end="0"/>
        <w:rPr>
          <w:rFonts w:hint="eastAsia"/>
        </w:rPr>
      </w:pPr>
      <w:r>
        <w:rPr>
          <w:rFonts w:hint="eastAsia"/>
        </w:rPr>
        <w:t>道路红线外两侧零星空地，由道路建设单位同步实施绿化。</w:t>
      </w:r>
    </w:p>
    <w:p>
      <w:pPr>
        <w:pStyle w:val="Normal"/>
        <w:ind w:firstLineChars="200" w:startChars="0" w:start="0" w:endChars="0" w:end="0"/>
        <w:rPr/>
      </w:pPr>
      <w:r>
        <w:rPr>
          <w:rFonts w:ascii="黑体;SimHei" w:hAnsi="黑体;SimHei" w:hint="eastAsia" w:eastAsia="黑体;SimHei"/>
        </w:rPr>
        <w:t xml:space="preserve">第十七条 </w:t>
      </w:r>
      <w:r>
        <w:rPr>
          <w:rFonts w:hint="eastAsia"/>
        </w:rPr>
        <w:t xml:space="preserve"> 城市中具备绿化条件的空地应当限期绿化。</w:t>
      </w:r>
    </w:p>
    <w:p>
      <w:pPr>
        <w:pStyle w:val="Normal"/>
        <w:ind w:firstLineChars="200" w:startChars="0" w:start="0" w:endChars="0" w:end="0"/>
        <w:rPr>
          <w:rFonts w:hint="eastAsia"/>
        </w:rPr>
      </w:pPr>
      <w:r>
        <w:rPr>
          <w:rFonts w:hint="eastAsia"/>
        </w:rPr>
        <w:t>闲置土地和超过半年未开工的建设项目用地，土地管理人或使用权人应当进行临时绿化。</w:t>
      </w:r>
    </w:p>
    <w:p>
      <w:pPr>
        <w:pStyle w:val="Normal"/>
        <w:ind w:firstLineChars="200" w:startChars="0" w:start="0" w:endChars="0" w:end="0"/>
        <w:rPr>
          <w:rFonts w:hint="eastAsia"/>
        </w:rPr>
      </w:pPr>
      <w:r>
        <w:rPr>
          <w:rFonts w:hint="eastAsia"/>
        </w:rPr>
        <w:t>鼓励采用适当方式发展垂直绿化、屋顶绿化等多种形式的立体绿化。</w:t>
      </w:r>
    </w:p>
    <w:p>
      <w:pPr>
        <w:pStyle w:val="Normal"/>
        <w:ind w:firstLineChars="200" w:startChars="0" w:start="0" w:endChars="0" w:end="0"/>
        <w:rPr>
          <w:rFonts w:hint="eastAsia"/>
        </w:rPr>
      </w:pPr>
      <w:r>
        <w:rPr>
          <w:rFonts w:hint="eastAsia"/>
        </w:rPr>
        <w:t>城市主干道两侧的实体围墙，应当逐步拆墙透绿，实行开放式绿化。</w:t>
      </w:r>
    </w:p>
    <w:p>
      <w:pPr>
        <w:pStyle w:val="Normal"/>
        <w:ind w:firstLineChars="200" w:startChars="0" w:start="0" w:endChars="0" w:end="0"/>
        <w:rPr>
          <w:rFonts w:hint="eastAsia"/>
        </w:rPr>
      </w:pPr>
      <w:r>
        <w:rPr>
          <w:rFonts w:hint="eastAsia"/>
        </w:rPr>
        <w:t>鼓励新建和具备条件的停车场建成林荫式停车场。</w:t>
      </w:r>
    </w:p>
    <w:p>
      <w:pPr>
        <w:pStyle w:val="Normal"/>
        <w:ind w:firstLineChars="200" w:startChars="0" w:start="0" w:endChars="0" w:end="0"/>
        <w:rPr/>
      </w:pPr>
      <w:r>
        <w:rPr>
          <w:rFonts w:ascii="黑体;SimHei" w:hAnsi="黑体;SimHei" w:hint="eastAsia" w:eastAsia="黑体;SimHei"/>
        </w:rPr>
        <w:t>第十八条</w:t>
      </w:r>
      <w:r>
        <w:rPr>
          <w:rFonts w:hint="eastAsia"/>
        </w:rPr>
        <w:t xml:space="preserve">  城市绿化工程的设计，应当委托具有相应资质的单位承担。</w:t>
      </w:r>
    </w:p>
    <w:p>
      <w:pPr>
        <w:pStyle w:val="Normal"/>
        <w:ind w:firstLineChars="200" w:startChars="0" w:start="0" w:endChars="0" w:end="0"/>
        <w:rPr>
          <w:rFonts w:hint="eastAsia"/>
        </w:rPr>
      </w:pPr>
      <w:r>
        <w:rPr>
          <w:rFonts w:hint="eastAsia"/>
        </w:rPr>
        <w:t>城市绿化工程应当按照有关规定进行招标。城市绿化工程招标文件中应当明确以下内容：</w:t>
      </w:r>
    </w:p>
    <w:p>
      <w:pPr>
        <w:pStyle w:val="Normal"/>
        <w:ind w:firstLineChars="200" w:startChars="0" w:start="0" w:endChars="0" w:end="0"/>
        <w:rPr/>
      </w:pPr>
      <w:r>
        <w:rPr>
          <w:rFonts w:hint="eastAsia"/>
        </w:rPr>
        <w:t>（一）</w:t>
      </w:r>
      <w:r>
        <w:rPr>
          <w:rFonts w:hint="eastAsia"/>
          <w:spacing w:val="-4"/>
        </w:rPr>
        <w:t>投标人应具有与城市绿化工程项目相匹配的履约能力；</w:t>
      </w:r>
    </w:p>
    <w:p>
      <w:pPr>
        <w:pStyle w:val="Normal"/>
        <w:ind w:firstLineChars="200" w:startChars="0" w:start="0" w:endChars="0" w:end="0"/>
        <w:rPr>
          <w:rFonts w:hint="eastAsia"/>
        </w:rPr>
      </w:pPr>
      <w:r>
        <w:rPr>
          <w:rFonts w:hint="eastAsia"/>
        </w:rPr>
        <w:t>（二）投标人及其项目负责人应具有良好的城市绿化行业从业信用记录；</w:t>
      </w:r>
    </w:p>
    <w:p>
      <w:pPr>
        <w:pStyle w:val="Normal"/>
        <w:ind w:firstLineChars="200" w:startChars="0" w:start="0" w:endChars="0" w:end="0"/>
        <w:rPr>
          <w:rFonts w:hint="eastAsia"/>
        </w:rPr>
      </w:pPr>
      <w:r>
        <w:rPr>
          <w:rFonts w:hint="eastAsia"/>
        </w:rPr>
        <w:t>（三）资格审查委员会、评标委员会中园林专业专家人数不少于委员会专家人数的三分之一；</w:t>
      </w:r>
    </w:p>
    <w:p>
      <w:pPr>
        <w:pStyle w:val="Normal"/>
        <w:ind w:firstLineChars="200" w:startChars="0" w:start="0" w:endChars="0" w:end="0"/>
        <w:rPr>
          <w:rFonts w:hint="eastAsia"/>
        </w:rPr>
      </w:pPr>
      <w:r>
        <w:rPr>
          <w:rFonts w:hint="eastAsia"/>
        </w:rPr>
        <w:t>（四）法律法规规定的其他要求。</w:t>
      </w:r>
    </w:p>
    <w:p>
      <w:pPr>
        <w:pStyle w:val="Normal"/>
        <w:ind w:firstLineChars="200" w:startChars="0" w:start="0" w:endChars="0" w:end="0"/>
        <w:rPr/>
      </w:pPr>
      <w:r>
        <w:rPr>
          <w:rFonts w:ascii="黑体;SimHei" w:hAnsi="黑体;SimHei" w:hint="eastAsia" w:eastAsia="黑体;SimHei"/>
        </w:rPr>
        <w:t>第十九条</w:t>
      </w:r>
      <w:r>
        <w:rPr>
          <w:rFonts w:hint="eastAsia"/>
        </w:rPr>
        <w:t xml:space="preserve">  工程建设项目的附属绿化工程设计方案，按照基本建设程序审批时，必须有城市绿化行政主管部门参加审查。</w:t>
      </w:r>
    </w:p>
    <w:p>
      <w:pPr>
        <w:pStyle w:val="Normal"/>
        <w:ind w:firstLineChars="200" w:startChars="0" w:start="0" w:endChars="0" w:end="0"/>
        <w:rPr>
          <w:rFonts w:hint="eastAsia"/>
        </w:rPr>
      </w:pPr>
      <w:r>
        <w:rPr>
          <w:rFonts w:hint="eastAsia"/>
        </w:rPr>
        <w:t>建设单位应当按照批准的设计方案施工。设计方案确需变更的，应当经原批准机关审批。</w:t>
      </w:r>
    </w:p>
    <w:p>
      <w:pPr>
        <w:pStyle w:val="Normal"/>
        <w:ind w:firstLineChars="200" w:startChars="0" w:start="0" w:endChars="0" w:end="0"/>
        <w:rPr/>
      </w:pPr>
      <w:r>
        <w:rPr>
          <w:rFonts w:ascii="黑体;SimHei" w:hAnsi="黑体;SimHei" w:hint="eastAsia" w:eastAsia="黑体;SimHei"/>
        </w:rPr>
        <w:t>第二十条</w:t>
      </w:r>
      <w:r>
        <w:rPr>
          <w:rFonts w:hint="eastAsia"/>
        </w:rPr>
        <w:t xml:space="preserve">  建设项目的附属绿化工程应当与主体工程同步设计、同步施工、同步验收并同时交付使用；附属绿化工程因季节原因不能同时交付使用的，应当向城市绿化行政主管部门说明情况，并在主体工程交付使用后的六个月内交付使用。</w:t>
      </w:r>
    </w:p>
    <w:p>
      <w:pPr>
        <w:pStyle w:val="Normal"/>
        <w:ind w:firstLineChars="200" w:startChars="0" w:start="0" w:endChars="0" w:end="0"/>
        <w:rPr/>
      </w:pPr>
      <w:r>
        <w:rPr>
          <w:rFonts w:ascii="黑体;SimHei" w:hAnsi="黑体;SimHei" w:hint="eastAsia" w:eastAsia="黑体;SimHei"/>
        </w:rPr>
        <w:t>第二十一条</w:t>
      </w:r>
      <w:r>
        <w:rPr>
          <w:rFonts w:hint="eastAsia"/>
        </w:rPr>
        <w:t xml:space="preserve">  城市绿化行政主管部门应当跟踪监督城市绿化工程的工程质量。</w:t>
      </w:r>
    </w:p>
    <w:p>
      <w:pPr>
        <w:pStyle w:val="Normal"/>
        <w:ind w:firstLineChars="200" w:startChars="0" w:start="0" w:endChars="0" w:end="0"/>
        <w:rPr>
          <w:rFonts w:hint="eastAsia"/>
        </w:rPr>
      </w:pPr>
      <w:r>
        <w:rPr>
          <w:rFonts w:hint="eastAsia"/>
        </w:rPr>
        <w:t>城市绿化工程开工前，建设单位应当到城市绿化行政主管部门办理质量监督手续。</w:t>
      </w:r>
    </w:p>
    <w:p>
      <w:pPr>
        <w:pStyle w:val="Normal"/>
        <w:ind w:firstLineChars="200" w:startChars="0" w:start="0" w:endChars="0" w:end="0"/>
        <w:rPr>
          <w:rFonts w:hint="eastAsia"/>
        </w:rPr>
      </w:pPr>
      <w:r>
        <w:rPr>
          <w:rFonts w:hint="eastAsia"/>
        </w:rPr>
        <w:t>前款规定的项目完工后，建设单位应当通知城市绿化行政主管部门，城市绿化行政主管部门或者其委托的质量安全监督机构应当按照有关规定监督工程竣工验收，出具工程质量监督报告，并纳入城市绿化市场主体信用记录。</w:t>
      </w:r>
    </w:p>
    <w:p>
      <w:pPr>
        <w:pStyle w:val="Normal"/>
        <w:ind w:firstLineChars="200" w:startChars="0" w:start="0" w:endChars="0" w:end="0"/>
        <w:rPr>
          <w:rFonts w:hint="eastAsia"/>
        </w:rPr>
      </w:pPr>
      <w:r>
        <w:rPr>
          <w:rFonts w:hint="eastAsia"/>
        </w:rPr>
        <w:t>城市绿化工程施工合同应当约定施工保修养护期，一般不少于一年。保修养护期满，城市绿化行政主管部门应当监督做好工程移交，及时进行工程质量综合评价，评价结果应纳入城市绿化市场主体信用记录。</w:t>
      </w:r>
    </w:p>
    <w:p>
      <w:pPr>
        <w:pStyle w:val="Normal"/>
        <w:ind w:firstLineChars="200" w:startChars="0" w:start="0" w:endChars="0" w:end="0"/>
        <w:rPr/>
      </w:pPr>
      <w:r>
        <w:rPr>
          <w:rFonts w:ascii="黑体;SimHei" w:hAnsi="黑体;SimHei" w:hint="eastAsia" w:eastAsia="黑体;SimHei"/>
        </w:rPr>
        <w:t xml:space="preserve">第二十二条 </w:t>
      </w:r>
      <w:r>
        <w:rPr>
          <w:rFonts w:hint="eastAsia"/>
        </w:rPr>
        <w:t xml:space="preserve"> 居住区建设项目的附属绿化工程竣工验收合格后，建设单位应当在居住区的显著位置公示绿地平面图。</w:t>
      </w:r>
    </w:p>
    <w:p>
      <w:pPr>
        <w:pStyle w:val="Normal"/>
        <w:ind w:firstLineChars="200" w:startChars="0" w:start="0" w:endChars="0" w:end="0"/>
        <w:rPr/>
      </w:pPr>
      <w:r>
        <w:rPr/>
        <w:t xml:space="preserve">   </w:t>
      </w:r>
    </w:p>
    <w:p>
      <w:pPr>
        <w:pStyle w:val="Normal"/>
        <w:jc w:val="center"/>
        <w:rPr>
          <w:rFonts w:ascii="黑体;SimHei" w:hAnsi="黑体;SimHei" w:eastAsia="黑体;SimHei" w:hint="eastAsia"/>
        </w:rPr>
      </w:pPr>
      <w:r>
        <w:rPr>
          <w:rFonts w:ascii="黑体;SimHei" w:hAnsi="黑体;SimHei" w:hint="eastAsia" w:eastAsia="黑体;SimHei"/>
        </w:rPr>
        <w:t>第三章  保护和管理</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第二十三条</w:t>
      </w:r>
      <w:r>
        <w:rPr>
          <w:rFonts w:hint="eastAsia"/>
        </w:rPr>
        <w:t xml:space="preserve">  城市绿地保护管理责任按照以下规定确定：</w:t>
      </w:r>
    </w:p>
    <w:p>
      <w:pPr>
        <w:pStyle w:val="Normal"/>
        <w:ind w:firstLineChars="200" w:startChars="0" w:start="0" w:endChars="0" w:end="0"/>
        <w:rPr>
          <w:rFonts w:hint="eastAsia"/>
        </w:rPr>
      </w:pPr>
      <w:r>
        <w:rPr>
          <w:rFonts w:hint="eastAsia"/>
        </w:rPr>
        <w:t>（一）政府投资的绿地，由市、县（区）城市绿化行政主管部门或者相关单位负责；</w:t>
      </w:r>
    </w:p>
    <w:p>
      <w:pPr>
        <w:pStyle w:val="Normal"/>
        <w:ind w:firstLineChars="200" w:startChars="0" w:start="0" w:endChars="0" w:end="0"/>
        <w:rPr>
          <w:rFonts w:hint="eastAsia"/>
        </w:rPr>
      </w:pPr>
      <w:r>
        <w:rPr>
          <w:rFonts w:hint="eastAsia"/>
        </w:rPr>
        <w:t>（二）单位附属绿地，由所在单位负责；</w:t>
      </w:r>
    </w:p>
    <w:p>
      <w:pPr>
        <w:pStyle w:val="Normal"/>
        <w:ind w:firstLineChars="200" w:startChars="0" w:start="0" w:endChars="0" w:end="0"/>
        <w:rPr>
          <w:rFonts w:hint="eastAsia"/>
        </w:rPr>
      </w:pPr>
      <w:r>
        <w:rPr>
          <w:rFonts w:hint="eastAsia"/>
        </w:rPr>
        <w:t>（三）居住区附属绿地，实行物业管理的，由业主或者业主委托的物业服务企业负责，未实行物业管理的由社区居委会负责；</w:t>
      </w:r>
    </w:p>
    <w:p>
      <w:pPr>
        <w:pStyle w:val="Normal"/>
        <w:ind w:firstLineChars="200" w:startChars="0" w:start="0" w:endChars="0" w:end="0"/>
        <w:rPr>
          <w:rFonts w:hint="eastAsia"/>
        </w:rPr>
      </w:pPr>
      <w:r>
        <w:rPr>
          <w:rFonts w:hint="eastAsia"/>
        </w:rPr>
        <w:t>（四）生产绿地，由其经营单位负责；</w:t>
      </w:r>
    </w:p>
    <w:p>
      <w:pPr>
        <w:pStyle w:val="Normal"/>
        <w:ind w:firstLineChars="200" w:startChars="0" w:start="0" w:endChars="0" w:end="0"/>
        <w:rPr>
          <w:rFonts w:hint="eastAsia"/>
        </w:rPr>
      </w:pPr>
      <w:r>
        <w:rPr>
          <w:rFonts w:hint="eastAsia"/>
        </w:rPr>
        <w:t>（五）防护绿地，由其责任单位负责；</w:t>
      </w:r>
    </w:p>
    <w:p>
      <w:pPr>
        <w:pStyle w:val="Normal"/>
        <w:ind w:firstLineChars="200" w:startChars="0" w:start="0" w:endChars="0" w:end="0"/>
        <w:rPr>
          <w:rFonts w:hint="eastAsia"/>
        </w:rPr>
      </w:pPr>
      <w:r>
        <w:rPr>
          <w:rFonts w:hint="eastAsia"/>
        </w:rPr>
        <w:t>（六）其他绿地，由其产权人负责。</w:t>
      </w:r>
    </w:p>
    <w:p>
      <w:pPr>
        <w:pStyle w:val="Normal"/>
        <w:ind w:firstLineChars="200" w:startChars="0" w:start="0" w:endChars="0" w:end="0"/>
        <w:rPr>
          <w:rFonts w:hint="eastAsia"/>
          <w:spacing w:val="-4"/>
        </w:rPr>
      </w:pPr>
      <w:r>
        <w:rPr>
          <w:rFonts w:hint="eastAsia"/>
          <w:spacing w:val="-4"/>
        </w:rPr>
        <w:t>建设工程用地范围内保留的绿地在建设期间由建设单位负责。</w:t>
      </w:r>
    </w:p>
    <w:p>
      <w:pPr>
        <w:pStyle w:val="Normal"/>
        <w:ind w:firstLineChars="200" w:startChars="0" w:start="0" w:endChars="0" w:end="0"/>
        <w:rPr>
          <w:rFonts w:hint="eastAsia"/>
        </w:rPr>
      </w:pPr>
      <w:r>
        <w:rPr>
          <w:rFonts w:hint="eastAsia"/>
        </w:rPr>
        <w:t>责任交叉或者责任不明确的，由城市绿化行政主管部门按照属地管理的原则确定责任单位。</w:t>
      </w:r>
    </w:p>
    <w:p>
      <w:pPr>
        <w:pStyle w:val="Normal"/>
        <w:ind w:firstLineChars="200" w:startChars="0" w:start="0" w:endChars="0" w:end="0"/>
        <w:rPr/>
      </w:pPr>
      <w:r>
        <w:rPr>
          <w:rFonts w:ascii="黑体;SimHei" w:hAnsi="黑体;SimHei" w:hint="eastAsia" w:eastAsia="黑体;SimHei"/>
        </w:rPr>
        <w:t>第二十四条</w:t>
      </w:r>
      <w:r>
        <w:rPr>
          <w:rFonts w:hint="eastAsia"/>
        </w:rPr>
        <w:t xml:space="preserve">  政府投资的新增城市绿地的养护，应当逐步通过市场化方式确定养护单位。</w:t>
      </w:r>
    </w:p>
    <w:p>
      <w:pPr>
        <w:pStyle w:val="Normal"/>
        <w:ind w:firstLineChars="200" w:startChars="0" w:start="0" w:endChars="0" w:end="0"/>
        <w:rPr>
          <w:rFonts w:hint="eastAsia"/>
        </w:rPr>
      </w:pPr>
      <w:r>
        <w:rPr>
          <w:rFonts w:hint="eastAsia"/>
        </w:rPr>
        <w:t>养护单位应当按照养护标准实施养护管理。</w:t>
      </w:r>
    </w:p>
    <w:p>
      <w:pPr>
        <w:pStyle w:val="Normal"/>
        <w:ind w:firstLineChars="200" w:startChars="0" w:start="0" w:endChars="0" w:end="0"/>
        <w:rPr/>
      </w:pPr>
      <w:r>
        <w:rPr>
          <w:rFonts w:ascii="黑体;SimHei" w:hAnsi="黑体;SimHei" w:hint="eastAsia" w:eastAsia="黑体;SimHei"/>
        </w:rPr>
        <w:t>第二十五条</w:t>
      </w:r>
      <w:r>
        <w:rPr>
          <w:rFonts w:hint="eastAsia"/>
        </w:rPr>
        <w:t xml:space="preserve">  </w:t>
      </w:r>
      <w:r>
        <w:rPr>
          <w:rFonts w:hint="eastAsia"/>
          <w:spacing w:val="-4"/>
        </w:rPr>
        <w:t>任何单位和个人都不得擅自占用城市绿化用地。</w:t>
      </w:r>
    </w:p>
    <w:p>
      <w:pPr>
        <w:pStyle w:val="Normal"/>
        <w:ind w:firstLineChars="200" w:startChars="0" w:start="0" w:endChars="0" w:end="0"/>
        <w:rPr>
          <w:rFonts w:hint="eastAsia"/>
        </w:rPr>
      </w:pPr>
      <w:r>
        <w:rPr>
          <w:rFonts w:hint="eastAsia"/>
        </w:rPr>
        <w:t>因城市建设或者其他特殊需要临时占用城市绿化用地的，须经城市绿化行政主管部门同意，并按照有关规定办理临时用地手续。占用的城市绿化用地，应当限期归还，恢复原状。</w:t>
      </w:r>
    </w:p>
    <w:p>
      <w:pPr>
        <w:pStyle w:val="Normal"/>
        <w:ind w:firstLineChars="200" w:startChars="0" w:start="0" w:endChars="0" w:end="0"/>
        <w:rPr>
          <w:rFonts w:hint="eastAsia"/>
        </w:rPr>
      </w:pPr>
      <w:r>
        <w:rPr>
          <w:rFonts w:hint="eastAsia"/>
        </w:rPr>
        <w:t>在城市干道绿化带上开设机动车出入口的，应当经城市绿化行政主管部门同意后，向有关部门办理审批手续。</w:t>
      </w:r>
    </w:p>
    <w:p>
      <w:pPr>
        <w:pStyle w:val="Normal"/>
        <w:ind w:firstLineChars="200" w:startChars="0" w:start="0" w:endChars="0" w:end="0"/>
        <w:rPr>
          <w:rFonts w:hint="eastAsia"/>
        </w:rPr>
      </w:pPr>
      <w:r>
        <w:rPr>
          <w:rFonts w:hint="eastAsia"/>
        </w:rPr>
        <w:t>公园绿地内新增游憩、服务、管理等设施，或者改变既有设施使用功能的，应当经城市绿化行政主管部门同意。</w:t>
      </w:r>
    </w:p>
    <w:p>
      <w:pPr>
        <w:pStyle w:val="Normal"/>
        <w:ind w:firstLineChars="200" w:startChars="0" w:start="0" w:endChars="0" w:end="0"/>
        <w:rPr>
          <w:rFonts w:hint="eastAsia"/>
        </w:rPr>
      </w:pPr>
      <w:r>
        <w:rPr>
          <w:rFonts w:hint="eastAsia"/>
        </w:rPr>
        <w:t>在城市的公共绿地内开设商业、服务摊点的，应当持工商行政管理部门批准的营业执照，在公共绿地管理单位指定的地点从事经营活动，并遵守公共绿地和工商行政管理的规定。</w:t>
      </w:r>
    </w:p>
    <w:p>
      <w:pPr>
        <w:pStyle w:val="Normal"/>
        <w:ind w:firstLineChars="200" w:startChars="0" w:start="0" w:endChars="0" w:end="0"/>
        <w:rPr/>
      </w:pPr>
      <w:r>
        <w:rPr>
          <w:rFonts w:ascii="黑体;SimHei" w:hAnsi="黑体;SimHei" w:hint="eastAsia" w:eastAsia="黑体;SimHei"/>
        </w:rPr>
        <w:t>第二十六条</w:t>
      </w:r>
      <w:r>
        <w:rPr>
          <w:rFonts w:hint="eastAsia"/>
        </w:rPr>
        <w:t xml:space="preserve">  城市规划区范围内的树木，不论其权属，不得</w:t>
      </w:r>
      <w:r>
        <w:rPr>
          <w:rFonts w:hint="eastAsia"/>
          <w:spacing w:val="-4"/>
        </w:rPr>
        <w:t>擅自移植、砍伐。确需砍伐的，应当经城市绿化行政主管部门批准。</w:t>
      </w:r>
    </w:p>
    <w:p>
      <w:pPr>
        <w:pStyle w:val="Normal"/>
        <w:ind w:firstLineChars="200" w:startChars="0" w:start="0" w:endChars="0" w:end="0"/>
        <w:rPr>
          <w:rFonts w:hint="eastAsia"/>
        </w:rPr>
      </w:pPr>
      <w:r>
        <w:rPr>
          <w:rFonts w:hint="eastAsia"/>
        </w:rPr>
        <w:t>因抢险救灾和处理突发事故确需移植、砍伐树木的，有关单位可以先行处置，但是应当及时报告城市绿化行政主管部门和绿地管理单位。</w:t>
      </w:r>
    </w:p>
    <w:p>
      <w:pPr>
        <w:pStyle w:val="Normal"/>
        <w:ind w:firstLineChars="200" w:startChars="0" w:start="0" w:endChars="0" w:end="0"/>
        <w:rPr>
          <w:rFonts w:hint="eastAsia"/>
        </w:rPr>
      </w:pPr>
      <w:r>
        <w:rPr>
          <w:rFonts w:hint="eastAsia"/>
        </w:rPr>
        <w:t>在道路两侧及隔离带上种植树木、其他植物等，遮挡路灯、交通信号灯、交通标志，妨碍安全视距的，由公安机关交通管理部门依照《中华人民共和国道路交通安全法》的有关规定处理。</w:t>
      </w:r>
    </w:p>
    <w:p>
      <w:pPr>
        <w:pStyle w:val="Normal"/>
        <w:ind w:firstLineChars="200" w:startChars="0" w:start="0" w:endChars="0" w:end="0"/>
        <w:rPr/>
      </w:pPr>
      <w:r>
        <w:rPr>
          <w:rFonts w:ascii="黑体;SimHei" w:hAnsi="黑体;SimHei" w:hint="eastAsia" w:eastAsia="黑体;SimHei"/>
        </w:rPr>
        <w:t>第二十七条</w:t>
      </w:r>
      <w:r>
        <w:rPr>
          <w:rFonts w:hint="eastAsia"/>
        </w:rPr>
        <w:t xml:space="preserve">  严重妨碍公用设施和人身、财产安全，且无移植价值的，以及其他确须及时砍伐更新的树木，经城市绿化行政主管部门批准后，其产权人或者管理者应当及时砍伐、更新。</w:t>
      </w:r>
    </w:p>
    <w:p>
      <w:pPr>
        <w:pStyle w:val="Normal"/>
        <w:ind w:firstLineChars="200" w:startChars="0" w:start="0" w:endChars="0" w:end="0"/>
        <w:rPr/>
      </w:pPr>
      <w:r>
        <w:rPr>
          <w:rFonts w:ascii="黑体;SimHei" w:hAnsi="黑体;SimHei" w:hint="eastAsia" w:eastAsia="黑体;SimHei"/>
        </w:rPr>
        <w:t>第二十八条</w:t>
      </w:r>
      <w:r>
        <w:rPr>
          <w:rFonts w:hint="eastAsia"/>
        </w:rPr>
        <w:t xml:space="preserve">  禁止下列损坏城市绿化及设施的行为：</w:t>
      </w:r>
    </w:p>
    <w:p>
      <w:pPr>
        <w:pStyle w:val="Normal"/>
        <w:ind w:firstLineChars="200" w:startChars="0" w:start="0" w:endChars="0" w:end="0"/>
        <w:rPr>
          <w:rFonts w:hint="eastAsia"/>
        </w:rPr>
      </w:pPr>
      <w:r>
        <w:rPr>
          <w:rFonts w:hint="eastAsia"/>
        </w:rPr>
        <w:t>（一）钉栓刻划树木、攀折偷盗花木、损毁草坪；</w:t>
      </w:r>
    </w:p>
    <w:p>
      <w:pPr>
        <w:pStyle w:val="Normal"/>
        <w:ind w:firstLineChars="200" w:startChars="0" w:start="0" w:endChars="0" w:end="0"/>
        <w:rPr>
          <w:rFonts w:hint="eastAsia"/>
        </w:rPr>
      </w:pPr>
      <w:r>
        <w:rPr>
          <w:rFonts w:hint="eastAsia"/>
        </w:rPr>
        <w:t>（二）损坏花坛、座椅、栏杆、园灯、雕塑小品、园路铺装、水电等绿化设施；</w:t>
      </w:r>
    </w:p>
    <w:p>
      <w:pPr>
        <w:pStyle w:val="Normal"/>
        <w:ind w:firstLineChars="200" w:startChars="0" w:start="0" w:endChars="0" w:end="0"/>
        <w:rPr>
          <w:rFonts w:hint="eastAsia"/>
        </w:rPr>
      </w:pPr>
      <w:r>
        <w:rPr>
          <w:rFonts w:hint="eastAsia"/>
        </w:rPr>
        <w:t>（三）围圈树木或者晾晒衣物、悬挂标牌；</w:t>
      </w:r>
    </w:p>
    <w:p>
      <w:pPr>
        <w:pStyle w:val="Normal"/>
        <w:ind w:firstLineChars="200" w:startChars="0" w:start="0" w:endChars="0" w:end="0"/>
        <w:rPr>
          <w:rFonts w:hint="eastAsia"/>
        </w:rPr>
      </w:pPr>
      <w:r>
        <w:rPr>
          <w:rFonts w:hint="eastAsia"/>
        </w:rPr>
        <w:t>（四）在绿地内拦河截溪、挖沙、取土、采石、筑坟、排污；</w:t>
      </w:r>
    </w:p>
    <w:p>
      <w:pPr>
        <w:pStyle w:val="Normal"/>
        <w:ind w:firstLineChars="200" w:startChars="0" w:start="0" w:endChars="0" w:end="0"/>
        <w:rPr>
          <w:rFonts w:hint="eastAsia"/>
        </w:rPr>
      </w:pPr>
      <w:r>
        <w:rPr>
          <w:rFonts w:hint="eastAsia"/>
        </w:rPr>
        <w:t>（五）在绿地内焚烧物品、堆放物料或者倾倒废弃物；</w:t>
      </w:r>
    </w:p>
    <w:p>
      <w:pPr>
        <w:pStyle w:val="Normal"/>
        <w:ind w:firstLineChars="200" w:startChars="0" w:start="0" w:endChars="0" w:end="0"/>
        <w:rPr>
          <w:rFonts w:hint="eastAsia"/>
        </w:rPr>
      </w:pPr>
      <w:r>
        <w:rPr>
          <w:rFonts w:hint="eastAsia"/>
        </w:rPr>
        <w:t>（六）在绿地内饲养家畜家禽、捕猎、耕种；</w:t>
      </w:r>
    </w:p>
    <w:p>
      <w:pPr>
        <w:pStyle w:val="Normal"/>
        <w:ind w:firstLineChars="200" w:startChars="0" w:start="0" w:endChars="0" w:end="0"/>
        <w:rPr>
          <w:rFonts w:hint="eastAsia"/>
        </w:rPr>
      </w:pPr>
      <w:r>
        <w:rPr>
          <w:rFonts w:hint="eastAsia"/>
        </w:rPr>
        <w:t>（七）擅自在绿地内设摊经营、设置广告设施；</w:t>
      </w:r>
    </w:p>
    <w:p>
      <w:pPr>
        <w:pStyle w:val="Normal"/>
        <w:ind w:firstLineChars="200" w:startChars="0" w:start="0" w:endChars="0" w:end="0"/>
        <w:rPr>
          <w:rFonts w:hint="eastAsia"/>
        </w:rPr>
      </w:pPr>
      <w:r>
        <w:rPr>
          <w:rFonts w:hint="eastAsia"/>
        </w:rPr>
        <w:t>（八）擅自在绿地内搭棚建房或者停放车辆；</w:t>
      </w:r>
    </w:p>
    <w:p>
      <w:pPr>
        <w:pStyle w:val="Normal"/>
        <w:ind w:firstLineChars="200" w:startChars="0" w:start="0" w:endChars="0" w:end="0"/>
        <w:rPr>
          <w:rFonts w:hint="eastAsia"/>
        </w:rPr>
      </w:pPr>
      <w:r>
        <w:rPr>
          <w:rFonts w:hint="eastAsia"/>
        </w:rPr>
        <w:t>（九）其他损害城市绿化及设施的行为。</w:t>
      </w:r>
    </w:p>
    <w:p>
      <w:pPr>
        <w:pStyle w:val="Normal"/>
        <w:ind w:firstLineChars="200" w:startChars="0" w:start="0" w:endChars="0" w:end="0"/>
        <w:rPr/>
      </w:pPr>
      <w:r>
        <w:rPr>
          <w:rFonts w:ascii="黑体;SimHei" w:hAnsi="黑体;SimHei" w:hint="eastAsia" w:eastAsia="黑体;SimHei"/>
        </w:rPr>
        <w:t>第二十九条</w:t>
      </w:r>
      <w:r>
        <w:rPr>
          <w:rFonts w:hint="eastAsia"/>
        </w:rPr>
        <w:t xml:space="preserve">  城市绿化行政主管部门应当加强城市绿化资源调查、监测，完善城市绿化管理信息系统，建立植物疫情监测预报网络，编制绿化防灾应急预案，健全有害生物预警防控体系。</w:t>
      </w:r>
    </w:p>
    <w:p>
      <w:pPr>
        <w:pStyle w:val="Normal"/>
        <w:ind w:firstLineChars="200" w:startChars="0" w:start="0" w:endChars="0" w:end="0"/>
        <w:rPr/>
      </w:pPr>
      <w:r>
        <w:rPr>
          <w:rFonts w:ascii="黑体;SimHei" w:hAnsi="黑体;SimHei" w:hint="eastAsia" w:eastAsia="黑体;SimHei"/>
        </w:rPr>
        <w:t>第三十条</w:t>
      </w:r>
      <w:r>
        <w:rPr>
          <w:rFonts w:hint="eastAsia"/>
        </w:rPr>
        <w:t xml:space="preserve">  城市绿化行政主管部门应当加强对城市绿化建设、保护和管理的监督检查，建立日常巡查和投诉举报制度，会同相关部门建立健全信息共享的协作机制，落实保护和管理职责。</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jc w:val="center"/>
        <w:rPr>
          <w:rFonts w:ascii="黑体;SimHei" w:hAnsi="黑体;SimHei" w:eastAsia="黑体;SimHei" w:hint="eastAsia"/>
        </w:rPr>
      </w:pPr>
      <w:r>
        <w:rPr>
          <w:rFonts w:ascii="黑体;SimHei" w:hAnsi="黑体;SimHei" w:hint="eastAsia" w:eastAsia="黑体;SimHei"/>
        </w:rPr>
        <w:t>第四章  法律责任</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第三十一条</w:t>
      </w:r>
      <w:r>
        <w:rPr>
          <w:rFonts w:hint="eastAsia"/>
        </w:rPr>
        <w:t xml:space="preserve"> 有下列行为之一的，由城市绿化行政主管部门予以处罚：</w:t>
      </w:r>
    </w:p>
    <w:p>
      <w:pPr>
        <w:pStyle w:val="Normal"/>
        <w:ind w:firstLineChars="200" w:startChars="0" w:start="0" w:endChars="0" w:end="0"/>
        <w:rPr>
          <w:rFonts w:hint="eastAsia"/>
        </w:rPr>
      </w:pPr>
      <w:r>
        <w:rPr>
          <w:rFonts w:hint="eastAsia"/>
        </w:rPr>
        <w:t>（一）违反本条例第十二条规定，建设项目竣工后未达到规定的绿地率标准的，责令限期改正或者采取其他补救措施；</w:t>
      </w:r>
    </w:p>
    <w:p>
      <w:pPr>
        <w:pStyle w:val="Normal"/>
        <w:ind w:firstLineChars="200" w:startChars="0" w:start="0" w:endChars="0" w:end="0"/>
        <w:rPr>
          <w:rFonts w:hint="eastAsia"/>
        </w:rPr>
      </w:pPr>
      <w:r>
        <w:rPr>
          <w:rFonts w:hint="eastAsia"/>
        </w:rPr>
        <w:t>（二）违反本条例第十五条第一款规定，从自然山林或者乡镇农村移植非生产绿地内胸径二十厘米以上的树木用于城市绿化建设的，处树木同期市场价格一倍以上五倍以下罚款；</w:t>
      </w:r>
    </w:p>
    <w:p>
      <w:pPr>
        <w:pStyle w:val="Normal"/>
        <w:ind w:firstLineChars="200" w:startChars="0" w:start="0" w:endChars="0" w:end="0"/>
        <w:rPr>
          <w:rFonts w:hint="eastAsia"/>
        </w:rPr>
      </w:pPr>
      <w:r>
        <w:rPr>
          <w:rFonts w:hint="eastAsia"/>
        </w:rPr>
        <w:t>（三）违反本条例第十七条第二款规定，闲置土地和超过半年未开工的建设项目用地未进行临时绿化的，责令限期改正，逾期未改正的，处二万元以上十万元以下的罚款；</w:t>
      </w:r>
    </w:p>
    <w:p>
      <w:pPr>
        <w:pStyle w:val="Normal"/>
        <w:ind w:firstLineChars="200" w:startChars="0" w:start="0" w:endChars="0" w:end="0"/>
        <w:rPr>
          <w:rFonts w:hint="eastAsia"/>
        </w:rPr>
      </w:pPr>
      <w:r>
        <w:rPr>
          <w:rFonts w:hint="eastAsia"/>
        </w:rPr>
        <w:t>（四）违反本条例第十九条规定，工程建设项目的附属绿化工程设计方案未经批准或未按照批准的设计方案施工的，责令停止施工，限期改正或者采取其他补救措施；</w:t>
      </w:r>
    </w:p>
    <w:p>
      <w:pPr>
        <w:pStyle w:val="Normal"/>
        <w:ind w:firstLineChars="200" w:startChars="0" w:start="0" w:endChars="0" w:end="0"/>
        <w:rPr>
          <w:rFonts w:hint="eastAsia"/>
        </w:rPr>
      </w:pPr>
      <w:r>
        <w:rPr>
          <w:rFonts w:hint="eastAsia"/>
        </w:rPr>
        <w:t>（五）违反本条例第二十条规定，建设单位未按照规定完成附属绿化工程建设的，应当责令在此后的第一个绿化季节完成绿化，交付使用；</w:t>
      </w:r>
    </w:p>
    <w:p>
      <w:pPr>
        <w:pStyle w:val="Normal"/>
        <w:ind w:firstLineChars="200" w:startChars="0" w:start="0" w:endChars="0" w:end="0"/>
        <w:rPr>
          <w:rFonts w:hint="eastAsia"/>
        </w:rPr>
      </w:pPr>
      <w:r>
        <w:rPr>
          <w:rFonts w:hint="eastAsia"/>
        </w:rPr>
        <w:t>（六）违反本条例第二十五条第二款规定，擅自占用城市绿化用地的，责令限期退还、恢复原状，处所占绿地每平方米五百元以上一千元以下的罚款；造成损失的，依法承担赔偿责任；</w:t>
      </w:r>
    </w:p>
    <w:p>
      <w:pPr>
        <w:pStyle w:val="Normal"/>
        <w:ind w:firstLineChars="200" w:startChars="0" w:start="0" w:endChars="0" w:end="0"/>
        <w:rPr>
          <w:rFonts w:hint="eastAsia"/>
        </w:rPr>
      </w:pPr>
      <w:r>
        <w:rPr>
          <w:rFonts w:hint="eastAsia"/>
        </w:rPr>
        <w:t>（七）违反本条例第二十五条第四款规定，擅自在公园绿地内新增游憩、服务、管理等设施，或者改变既有设施使用功能的，责令限期改正，处一万元以上三万元以下的罚款；</w:t>
      </w:r>
    </w:p>
    <w:p>
      <w:pPr>
        <w:pStyle w:val="Normal"/>
        <w:ind w:firstLineChars="200" w:startChars="0" w:start="0" w:endChars="0" w:end="0"/>
        <w:rPr>
          <w:rFonts w:hint="eastAsia"/>
        </w:rPr>
      </w:pPr>
      <w:r>
        <w:rPr>
          <w:rFonts w:hint="eastAsia"/>
        </w:rPr>
        <w:t>（八）违反本条例第二十五第五款规定，商业、服务摊点不服从公共绿地管理单位管理的，给予警告，可以并处一百元以上五百元以下的罚款；情节严重的，可以提请工商行政管理部门吊销营业执照；</w:t>
      </w:r>
    </w:p>
    <w:p>
      <w:pPr>
        <w:pStyle w:val="Normal"/>
        <w:ind w:firstLineChars="200" w:startChars="0" w:start="0" w:endChars="0" w:end="0"/>
        <w:rPr/>
      </w:pPr>
      <w:r>
        <w:rPr>
          <w:rFonts w:hint="eastAsia"/>
        </w:rPr>
        <w:t>（九）违反本条例第二十六条规定，擅自移植、砍伐树木的，</w:t>
      </w:r>
      <w:r>
        <w:rPr>
          <w:rFonts w:hint="eastAsia"/>
          <w:spacing w:val="-4"/>
        </w:rPr>
        <w:t>责令停止侵害，按照规定补植树木或者采取其他补救措施，处每棵一千元以上五千元以下的罚款；造成损失的，依法承担赔偿责任；</w:t>
      </w:r>
    </w:p>
    <w:p>
      <w:pPr>
        <w:pStyle w:val="Normal"/>
        <w:ind w:firstLineChars="200" w:startChars="0" w:start="0" w:endChars="0" w:end="0"/>
        <w:rPr>
          <w:rFonts w:hint="eastAsia"/>
        </w:rPr>
      </w:pPr>
      <w:r>
        <w:rPr>
          <w:rFonts w:hint="eastAsia"/>
        </w:rPr>
        <w:t>（十）违反本条例第二十八条规定，损坏城市绿化及设施的，责令停止侵害，恢复原状，处二百元以上一千元以下的罚款；情节严重的，处一千元以上五千元以下的罚款；造成损失的，依法承担赔偿责任。</w:t>
      </w:r>
    </w:p>
    <w:p>
      <w:pPr>
        <w:pStyle w:val="Normal"/>
        <w:ind w:firstLineChars="200" w:startChars="0" w:start="0" w:endChars="0" w:end="0"/>
        <w:rPr/>
      </w:pPr>
      <w:r>
        <w:rPr>
          <w:rFonts w:ascii="黑体;SimHei" w:hAnsi="黑体;SimHei" w:hint="eastAsia" w:eastAsia="黑体;SimHei"/>
        </w:rPr>
        <w:t>第三十二条</w:t>
      </w:r>
      <w:r>
        <w:rPr>
          <w:rFonts w:hint="eastAsia"/>
        </w:rPr>
        <w:t xml:space="preserve"> 对违反本条例规定的行为，已实行相对集中行政处罚权的，按照城市管理相对集中行政处罚权相关规定执行。</w:t>
      </w:r>
    </w:p>
    <w:p>
      <w:pPr>
        <w:pStyle w:val="Normal"/>
        <w:ind w:firstLineChars="200" w:startChars="0" w:start="0" w:endChars="0" w:end="0"/>
        <w:rPr/>
      </w:pPr>
      <w:r>
        <w:rPr>
          <w:rFonts w:ascii="黑体;SimHei" w:hAnsi="黑体;SimHei" w:hint="eastAsia" w:eastAsia="黑体;SimHei"/>
        </w:rPr>
        <w:t>第三十三条</w:t>
      </w:r>
      <w:r>
        <w:rPr>
          <w:rFonts w:hint="eastAsia"/>
        </w:rPr>
        <w:t xml:space="preserve">  城市绿化行政主管部门和其他有关行政管理部门及其工作人员违反本条例规定，有下列行为之一的，由上级主管部门或者监察部门责令改正，依法对负有责任的领导人员和直接责任人员给予处分；构成犯罪的，依法追究刑事责任：</w:t>
      </w:r>
    </w:p>
    <w:p>
      <w:pPr>
        <w:pStyle w:val="Normal"/>
        <w:ind w:firstLineChars="200" w:startChars="0" w:start="0" w:endChars="0" w:end="0"/>
        <w:rPr>
          <w:rFonts w:hint="eastAsia"/>
        </w:rPr>
      </w:pPr>
      <w:r>
        <w:rPr>
          <w:rFonts w:hint="eastAsia"/>
        </w:rPr>
        <w:t>（一）对绿化违法行为不查处、包庇、纵容的；</w:t>
      </w:r>
    </w:p>
    <w:p>
      <w:pPr>
        <w:pStyle w:val="Normal"/>
        <w:ind w:firstLineChars="200" w:startChars="0" w:start="0" w:endChars="0" w:end="0"/>
        <w:rPr>
          <w:rFonts w:hint="eastAsia"/>
        </w:rPr>
      </w:pPr>
      <w:r>
        <w:rPr>
          <w:rFonts w:hint="eastAsia"/>
        </w:rPr>
        <w:t>（二）不依法行使职权，并造成严重后果的；</w:t>
      </w:r>
    </w:p>
    <w:p>
      <w:pPr>
        <w:pStyle w:val="Normal"/>
        <w:ind w:firstLineChars="200" w:startChars="0" w:start="0" w:endChars="0" w:end="0"/>
        <w:rPr>
          <w:rFonts w:hint="eastAsia"/>
        </w:rPr>
      </w:pPr>
      <w:r>
        <w:rPr>
          <w:rFonts w:hint="eastAsia"/>
        </w:rPr>
        <w:t xml:space="preserve">（三）其他玩忽职守、滥用职权、徇私舞弊的。 </w:t>
      </w:r>
    </w:p>
    <w:p>
      <w:pPr>
        <w:pStyle w:val="Normal"/>
        <w:ind w:firstLineChars="200" w:startChars="0" w:start="0" w:endChars="0" w:end="0"/>
        <w:rPr/>
      </w:pPr>
      <w:r>
        <w:rPr/>
        <w:t xml:space="preserve"> </w:t>
      </w:r>
    </w:p>
    <w:p>
      <w:pPr>
        <w:pStyle w:val="Normal"/>
        <w:jc w:val="center"/>
        <w:rPr>
          <w:rFonts w:ascii="黑体;SimHei" w:hAnsi="黑体;SimHei" w:eastAsia="黑体;SimHei" w:hint="eastAsia"/>
        </w:rPr>
      </w:pPr>
      <w:r>
        <w:rPr>
          <w:rFonts w:ascii="黑体;SimHei" w:hAnsi="黑体;SimHei" w:hint="eastAsia" w:eastAsia="黑体;SimHei"/>
        </w:rPr>
        <w:t>第五章  附  则</w:t>
      </w:r>
    </w:p>
    <w:p>
      <w:pPr>
        <w:pStyle w:val="Normal"/>
        <w:ind w:firstLineChars="200" w:startChars="0" w:start="0" w:endChars="0" w:end="0"/>
        <w:rPr>
          <w:rFonts w:ascii="黑体;SimHei" w:hAnsi="黑体;SimHei" w:eastAsia="黑体;SimHei" w:hint="eastAsia"/>
        </w:rPr>
      </w:pPr>
      <w:r>
        <w:rPr>
          <w:rFonts w:eastAsia="黑体;SimHei" w:hint="eastAsia" w:ascii="黑体;SimHei" w:hAnsi="黑体;SimHei"/>
        </w:rPr>
      </w:r>
    </w:p>
    <w:p>
      <w:pPr>
        <w:pStyle w:val="Normal"/>
        <w:ind w:firstLineChars="200" w:startChars="0" w:start="0" w:endChars="0" w:end="0"/>
        <w:rPr/>
      </w:pPr>
      <w:r>
        <w:rPr>
          <w:rFonts w:ascii="黑体;SimHei" w:hAnsi="黑体;SimHei" w:hint="eastAsia" w:eastAsia="黑体;SimHei"/>
        </w:rPr>
        <w:t>第三十四条</w:t>
      </w:r>
      <w:r>
        <w:rPr>
          <w:rFonts w:hint="eastAsia"/>
        </w:rPr>
        <w:t xml:space="preserve">  本条例所称城市绿地，包括公园绿地、生产绿地、防护绿地、附属绿地和其他绿地。</w:t>
      </w:r>
    </w:p>
    <w:p>
      <w:pPr>
        <w:pStyle w:val="Normal"/>
        <w:ind w:firstLineChars="200" w:startChars="0" w:start="0" w:endChars="0" w:end="0"/>
        <w:rPr>
          <w:rFonts w:hint="eastAsia"/>
        </w:rPr>
      </w:pPr>
      <w:r>
        <w:rPr>
          <w:rFonts w:hint="eastAsia"/>
        </w:rPr>
        <w:t>（一）公园绿地：指向公众开放，以游憩为主要功能，兼具生态、美化、防灾等作用的绿地；</w:t>
      </w:r>
    </w:p>
    <w:p>
      <w:pPr>
        <w:pStyle w:val="Normal"/>
        <w:ind w:firstLineChars="200" w:startChars="0" w:start="0" w:endChars="0" w:end="0"/>
        <w:rPr>
          <w:rFonts w:hint="eastAsia"/>
        </w:rPr>
      </w:pPr>
      <w:r>
        <w:rPr>
          <w:rFonts w:hint="eastAsia"/>
        </w:rPr>
        <w:t>（二）生产绿地：指为城市绿化提供苗木、花草、种子的苗圃、草圃、花圃等圃地；</w:t>
      </w:r>
    </w:p>
    <w:p>
      <w:pPr>
        <w:pStyle w:val="Normal"/>
        <w:ind w:firstLineChars="200" w:startChars="0" w:start="0" w:endChars="0" w:end="0"/>
        <w:rPr>
          <w:rFonts w:hint="eastAsia"/>
        </w:rPr>
      </w:pPr>
      <w:r>
        <w:rPr>
          <w:rFonts w:hint="eastAsia"/>
        </w:rPr>
        <w:t>（三）防护绿地：指城市中具有卫生、隔离和安全防护功能的绿地；</w:t>
      </w:r>
    </w:p>
    <w:p>
      <w:pPr>
        <w:pStyle w:val="Normal"/>
        <w:ind w:firstLineChars="200" w:startChars="0" w:start="0" w:endChars="0" w:end="0"/>
        <w:rPr>
          <w:rFonts w:hint="eastAsia"/>
        </w:rPr>
      </w:pPr>
      <w:r>
        <w:rPr>
          <w:rFonts w:hint="eastAsia"/>
        </w:rPr>
        <w:t>（四）附属绿地：指城市建设用地中绿地之外各类用地中的附属绿化用地；</w:t>
      </w:r>
    </w:p>
    <w:p>
      <w:pPr>
        <w:pStyle w:val="Normal"/>
        <w:ind w:firstLineChars="200" w:startChars="0" w:start="0" w:endChars="0" w:end="0"/>
        <w:rPr>
          <w:rFonts w:hint="eastAsia"/>
        </w:rPr>
      </w:pPr>
      <w:r>
        <w:rPr>
          <w:rFonts w:hint="eastAsia"/>
        </w:rPr>
        <w:t>（五）其他绿地：指对城市生态环境质量、居民休闲生活、城市景观和生物多样性保护具有直接影响的绿地。</w:t>
      </w:r>
    </w:p>
    <w:p>
      <w:pPr>
        <w:pStyle w:val="Normal"/>
        <w:ind w:firstLineChars="200" w:startChars="0" w:start="0" w:endChars="0" w:end="0"/>
        <w:rPr>
          <w:rFonts w:hint="eastAsia"/>
        </w:rPr>
      </w:pPr>
      <w:r>
        <w:rPr>
          <w:rFonts w:hint="eastAsia"/>
        </w:rPr>
        <w:t>本条例所称绿地率，是指建设工程中绿化用地面积占建设用地总面积的比例。</w:t>
      </w:r>
    </w:p>
    <w:p>
      <w:pPr>
        <w:pStyle w:val="Normal"/>
        <w:ind w:firstLineChars="200" w:startChars="0" w:start="0" w:endChars="0" w:end="0"/>
        <w:rPr/>
      </w:pPr>
      <w:r>
        <w:rPr>
          <w:rFonts w:ascii="黑体;SimHei" w:hAnsi="黑体;SimHei" w:hint="eastAsia" w:eastAsia="黑体;SimHei"/>
        </w:rPr>
        <w:t>第三十五条</w:t>
      </w:r>
      <w:r>
        <w:rPr>
          <w:rFonts w:hint="eastAsia"/>
        </w:rPr>
        <w:t xml:space="preserve">  本条例自</w:t>
      </w:r>
      <w:r>
        <w:rPr>
          <w:rFonts w:hint="eastAsia"/>
        </w:rPr>
        <w:t>2017</w:t>
      </w:r>
      <w:r>
        <w:rPr>
          <w:rFonts w:hint="eastAsia"/>
        </w:rPr>
        <w:t>年</w:t>
      </w:r>
      <w:r>
        <w:rPr>
          <w:rFonts w:hint="eastAsia"/>
        </w:rPr>
        <w:t>3</w:t>
      </w:r>
      <w:r>
        <w:rPr>
          <w:rFonts w:hint="eastAsia"/>
        </w:rPr>
        <w:t>月</w:t>
      </w:r>
      <w:r>
        <w:rPr>
          <w:rFonts w:hint="eastAsia"/>
        </w:rPr>
        <w:t>1</w:t>
      </w:r>
      <w:r>
        <w:rPr>
          <w:rFonts w:hint="eastAsia"/>
        </w:rPr>
        <w:t>日起施行。</w:t>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altName w:val="宋体"/>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18</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18</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rFonts w:ascii="仿宋;宋体" w:hAnsi="仿宋;宋体" w:eastAsia="仿宋;宋体" w:cs="Times New Roman"/>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2018-06-07T08:18:00Z</dcterms:created>
  <dc:creator>ch</dc:creator>
  <dc:description/>
  <cp:keywords/>
  <dc:language>en-US</dc:language>
  <cp:lastModifiedBy>陈慧</cp:lastModifiedBy>
  <cp:lastPrinted>2018-06-20T16:13:00Z</cp:lastPrinted>
  <dcterms:modified xsi:type="dcterms:W3CDTF">2018-06-20T16:13:00Z</dcterms:modified>
  <cp:revision>8</cp:revision>
  <dc:subject/>
  <dc:title>板心</dc:title>
</cp:coreProperties>
</file>