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pPr>
      <w:r>
        <w:rPr>
          <w:rFonts w:ascii="方正小标宋简体" w:hAnsi="方正小标宋简体" w:hint="eastAsia" w:eastAsia="方正小标宋简体"/>
          <w:bCs/>
          <w:color w:val="000000"/>
          <w:sz w:val="44"/>
        </w:rPr>
        <w:t>《阜阳市人民代表大会常务委员会关于修改〈阜阳市城市绿化条例〉的决定》</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ascii="仿宋_GB2312" w:hAnsi="仿宋_GB2312"/>
          <w:color w:val="00000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bCs/>
          <w:color w:val="000000"/>
        </w:rPr>
        <w:t>《阜阳市</w:t>
      </w:r>
      <w:r>
        <w:rPr>
          <w:rFonts w:ascii="仿宋_GB2312" w:hAnsi="仿宋_GB2312" w:hint="eastAsia"/>
          <w:color w:val="000000"/>
        </w:rPr>
        <w:t>人民代表大会常务委员会</w:t>
      </w:r>
      <w:r>
        <w:rPr>
          <w:rFonts w:ascii="仿宋_GB2312" w:hAnsi="仿宋_GB2312" w:hint="eastAsia"/>
          <w:bCs/>
          <w:color w:val="000000"/>
        </w:rPr>
        <w:t>关于修改</w:t>
      </w:r>
      <w:r>
        <w:rPr>
          <w:rFonts w:ascii="仿宋_GB2312" w:hAnsi="仿宋_GB2312" w:hint="eastAsia"/>
          <w:color w:val="000000"/>
        </w:rPr>
        <w:t>〈</w:t>
      </w:r>
      <w:r>
        <w:rPr>
          <w:rFonts w:ascii="仿宋_GB2312" w:hAnsi="仿宋_GB2312" w:hint="eastAsia"/>
          <w:bCs/>
          <w:color w:val="000000"/>
        </w:rPr>
        <w:t>阜阳市城市绿化条例</w:t>
      </w:r>
      <w:r>
        <w:rPr>
          <w:rFonts w:ascii="仿宋_GB2312" w:hAnsi="仿宋_GB2312" w:hint="eastAsia"/>
          <w:color w:val="000000"/>
        </w:rPr>
        <w:t>〉</w:t>
      </w:r>
      <w:r>
        <w:rPr>
          <w:rFonts w:ascii="仿宋_GB2312" w:hAnsi="仿宋_GB2312" w:hint="eastAsia"/>
          <w:bCs/>
          <w:color w:val="000000"/>
        </w:rPr>
        <w:t>的决定》</w:t>
      </w:r>
      <w:r>
        <w:rPr>
          <w:rFonts w:ascii="仿宋_GB2312" w:hAnsi="仿宋_GB2312"/>
          <w:color w:val="000000"/>
        </w:rPr>
        <w:t>，决定予以批准，由</w:t>
      </w:r>
      <w:r>
        <w:rPr>
          <w:rFonts w:ascii="仿宋_GB2312" w:hAnsi="仿宋_GB2312" w:hint="eastAsia"/>
          <w:color w:val="000000"/>
        </w:rPr>
        <w:t>阜阳</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firstLineChars="200" w:startChars="0" w:start="0" w:endChars="0" w:end="0"/>
        <w:rPr>
          <w:rFonts w:ascii="仿宋_GB2312" w:hAnsi="仿宋_GB2312" w:cs="仿宋_GB2312"/>
          <w:color w:val="000000"/>
        </w:rPr>
      </w:pPr>
      <w:r>
        <w:rPr>
          <w:rFonts w:cs="仿宋_GB2312" w:ascii="仿宋_GB2312" w:hAnsi="仿宋_GB2312"/>
          <w:color w:val="000000"/>
        </w:rPr>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阜阳市人民代表大会常务委员会</w:t>
      </w:r>
    </w:p>
    <w:p>
      <w:pPr>
        <w:pStyle w:val="Normal"/>
        <w:spacing w:lineRule="exact" w:line="620"/>
        <w:jc w:val="center"/>
        <w:rPr>
          <w:rFonts w:ascii="方正小标宋简体" w:hAnsi="方正小标宋简体" w:eastAsia="方正小标宋简体" w:cs="仿宋_GB2312" w:hint="eastAsia"/>
          <w:sz w:val="44"/>
          <w:szCs w:val="44"/>
        </w:rPr>
      </w:pPr>
      <w:r>
        <w:rPr>
          <w:rFonts w:ascii="方正小标宋简体" w:hAnsi="方正小标宋简体" w:cs="仿宋_GB2312" w:hint="eastAsia" w:eastAsia="方正小标宋简体"/>
          <w:sz w:val="44"/>
          <w:szCs w:val="44"/>
        </w:rPr>
        <w:t>关于修改《阜阳市城市绿化条例》的决定</w:t>
      </w:r>
    </w:p>
    <w:p>
      <w:pPr>
        <w:pStyle w:val="Normal"/>
        <w:jc w:val="center"/>
        <w:rPr>
          <w:rFonts w:ascii="方正小标宋简体" w:hAnsi="方正小标宋简体" w:eastAsia="方正小标宋简体" w:cs="仿宋_GB2312" w:hint="eastAsia"/>
          <w:sz w:val="44"/>
          <w:szCs w:val="44"/>
        </w:rPr>
      </w:pPr>
      <w:r>
        <w:rPr>
          <w:rFonts w:eastAsia="方正小标宋简体" w:cs="仿宋_GB2312"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26</w:t>
      </w:r>
      <w:r>
        <w:rPr>
          <w:rFonts w:eastAsia="楷体_GB2312"/>
        </w:rPr>
        <w:t>日阜阳市第五届人民代表大会常务委员会第十一次会议通过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cs="仿宋_GB2312"/>
        </w:rPr>
      </w:pPr>
      <w:r>
        <w:rPr>
          <w:rFonts w:eastAsia="楷体_GB2312" w:cs="仿宋_GB2312"/>
        </w:rPr>
      </w:r>
    </w:p>
    <w:p>
      <w:pPr>
        <w:pStyle w:val="Normal"/>
        <w:ind w:firstLineChars="200" w:startChars="0" w:start="0" w:endChars="0" w:end="0"/>
        <w:rPr>
          <w:rFonts w:cs="仿宋_GB2312" w:hint="eastAsia"/>
        </w:rPr>
      </w:pPr>
      <w:r>
        <w:rPr>
          <w:rFonts w:cs="仿宋_GB2312" w:hint="eastAsia"/>
        </w:rPr>
        <w:t>阜阳市第五届人民代表大会常务委员会第十一次会议决定对《阜阳市城市绿化条例》作如下修改：</w:t>
      </w:r>
    </w:p>
    <w:p>
      <w:pPr>
        <w:pStyle w:val="Normal"/>
        <w:ind w:firstLineChars="200" w:startChars="0" w:start="0" w:endChars="0" w:end="0"/>
        <w:rPr/>
      </w:pPr>
      <w:r>
        <w:rPr>
          <w:rFonts w:ascii="黑体;SimHei" w:hAnsi="黑体;SimHei" w:cs="仿宋_GB2312" w:hint="eastAsia" w:eastAsia="黑体;SimHei"/>
        </w:rPr>
        <w:t>一、</w:t>
      </w:r>
      <w:r>
        <w:rPr>
          <w:rFonts w:cs="仿宋_GB2312" w:hint="eastAsia"/>
        </w:rPr>
        <w:t>将第二十一条第二款删除。</w:t>
      </w:r>
    </w:p>
    <w:p>
      <w:pPr>
        <w:pStyle w:val="Normal"/>
        <w:ind w:firstLineChars="200" w:startChars="0" w:start="0" w:endChars="0" w:end="0"/>
        <w:rPr>
          <w:rFonts w:cs="仿宋_GB2312" w:hint="eastAsia"/>
        </w:rPr>
      </w:pPr>
      <w:r>
        <w:rPr>
          <w:rFonts w:ascii="黑体;SimHei" w:hAnsi="黑体;SimHei" w:cs="仿宋_GB2312" w:hint="eastAsia" w:eastAsia="黑体;SimHei"/>
        </w:rPr>
        <w:t>二、</w:t>
      </w:r>
      <w:r>
        <w:rPr>
          <w:rFonts w:cs="仿宋_GB2312" w:hint="eastAsia"/>
        </w:rPr>
        <w:t xml:space="preserve">将第二十二条修改为“城市绿化工程的建设单位应当委托有相应资质等级的单位承担设计任务。” </w:t>
      </w:r>
    </w:p>
    <w:p>
      <w:pPr>
        <w:pStyle w:val="Normal"/>
        <w:ind w:firstLineChars="200" w:startChars="0" w:start="0" w:endChars="0" w:end="0"/>
        <w:rPr/>
      </w:pPr>
      <w:r>
        <w:rPr>
          <w:rFonts w:ascii="黑体;SimHei" w:hAnsi="黑体;SimHei" w:cs="仿宋_GB2312" w:hint="eastAsia" w:eastAsia="黑体;SimHei"/>
        </w:rPr>
        <w:t>三、</w:t>
      </w:r>
      <w:r>
        <w:rPr>
          <w:rFonts w:cs="仿宋_GB2312" w:hint="eastAsia"/>
        </w:rPr>
        <w:t>删除第二十四条第二款。</w:t>
      </w:r>
    </w:p>
    <w:p>
      <w:pPr>
        <w:pStyle w:val="Normal"/>
        <w:ind w:firstLineChars="200" w:startChars="0" w:start="0" w:endChars="0" w:end="0"/>
        <w:rPr>
          <w:rFonts w:cs="仿宋_GB2312" w:hint="eastAsia"/>
        </w:rPr>
      </w:pPr>
      <w:r>
        <w:rPr>
          <w:rFonts w:ascii="黑体;SimHei" w:hAnsi="黑体;SimHei" w:cs="仿宋_GB2312" w:hint="eastAsia" w:eastAsia="黑体;SimHei"/>
        </w:rPr>
        <w:t>四、</w:t>
      </w:r>
      <w:r>
        <w:rPr>
          <w:rFonts w:cs="仿宋_GB2312" w:hint="eastAsia"/>
        </w:rPr>
        <w:t xml:space="preserve">将第二十九条第二款修改为“因抢险救灾和处理突发事件确需修剪、砍伐树木的，有关部门应当及时报告城市绿化行政主管部门和绿地管理责任单位。” </w:t>
      </w:r>
    </w:p>
    <w:p>
      <w:pPr>
        <w:pStyle w:val="Normal"/>
        <w:ind w:firstLineChars="200" w:startChars="0" w:start="0" w:endChars="0" w:end="0"/>
        <w:rPr>
          <w:rFonts w:cs="仿宋_GB2312" w:hint="eastAsia"/>
        </w:rPr>
      </w:pPr>
      <w:r>
        <w:rPr>
          <w:rFonts w:ascii="黑体;SimHei" w:hAnsi="黑体;SimHei" w:cs="仿宋_GB2312" w:hint="eastAsia" w:eastAsia="黑体;SimHei"/>
        </w:rPr>
        <w:t>五、</w:t>
      </w:r>
      <w:r>
        <w:rPr>
          <w:rFonts w:cs="仿宋_GB2312" w:hint="eastAsia"/>
        </w:rPr>
        <w:t xml:space="preserve">将第三十三条第一项修改为“违反本条例第十三条规定，建设项目的配套绿化工程竣工后未达到绿地率标准的，责令限期改正，并按照建设工程管理有关法律法规的规定予以处罚”。 </w:t>
      </w:r>
    </w:p>
    <w:p>
      <w:pPr>
        <w:pStyle w:val="Normal"/>
        <w:ind w:firstLineChars="200" w:startChars="0" w:start="0" w:endChars="0" w:end="0"/>
        <w:rPr/>
      </w:pPr>
      <w:r>
        <w:rPr>
          <w:rFonts w:ascii="黑体;SimHei" w:hAnsi="黑体;SimHei" w:cs="仿宋_GB2312" w:hint="eastAsia" w:eastAsia="黑体;SimHei"/>
        </w:rPr>
        <w:t>六、</w:t>
      </w:r>
      <w:r>
        <w:rPr>
          <w:rFonts w:cs="仿宋_GB2312" w:hint="eastAsia"/>
        </w:rPr>
        <w:t>将第三十三条第二项修改为“违反本条例第二十一条规定，建设项目的配套绿化工程未与主体工程同时交付使用的，应当责令在此后的第一个绿化季节完成绿化，交付使用”。</w:t>
      </w:r>
    </w:p>
    <w:p>
      <w:pPr>
        <w:pStyle w:val="Normal"/>
        <w:ind w:firstLineChars="200" w:startChars="0" w:start="0" w:endChars="0" w:end="0"/>
        <w:rPr/>
      </w:pPr>
      <w:r>
        <w:rPr>
          <w:rFonts w:ascii="黑体;SimHei" w:hAnsi="黑体;SimHei" w:cs="仿宋_GB2312" w:hint="eastAsia" w:eastAsia="黑体;SimHei"/>
        </w:rPr>
        <w:t>七、</w:t>
      </w:r>
      <w:r>
        <w:rPr>
          <w:rFonts w:cs="仿宋_GB2312" w:hint="eastAsia"/>
        </w:rPr>
        <w:t>将第三十三条第三项删除。</w:t>
      </w:r>
    </w:p>
    <w:p>
      <w:pPr>
        <w:pStyle w:val="Normal"/>
        <w:ind w:firstLineChars="200" w:startChars="0" w:start="0" w:endChars="0" w:end="0"/>
        <w:rPr/>
      </w:pPr>
      <w:r>
        <w:rPr>
          <w:rFonts w:ascii="黑体;SimHei" w:hAnsi="黑体;SimHei" w:cs="仿宋_GB2312" w:hint="eastAsia" w:eastAsia="黑体;SimHei"/>
        </w:rPr>
        <w:t>八、</w:t>
      </w:r>
      <w:r>
        <w:rPr>
          <w:rFonts w:cs="仿宋_GB2312" w:hint="eastAsia"/>
        </w:rPr>
        <w:t>将第三十三条第四项修改为“违反本条例第二十三条规定，施工单位未经批准或者未按照批准的设计方案进行施工的，责令停止施工、限期改正或者采取其他补救措施”。</w:t>
      </w:r>
    </w:p>
    <w:p>
      <w:pPr>
        <w:pStyle w:val="Normal"/>
        <w:ind w:firstLineChars="200" w:startChars="0" w:start="0" w:endChars="0" w:end="0"/>
        <w:rPr/>
      </w:pPr>
      <w:r>
        <w:rPr>
          <w:rFonts w:ascii="黑体;SimHei" w:hAnsi="黑体;SimHei" w:cs="仿宋_GB2312" w:hint="eastAsia" w:eastAsia="黑体;SimHei"/>
        </w:rPr>
        <w:t>九、</w:t>
      </w:r>
      <w:r>
        <w:rPr>
          <w:rFonts w:cs="仿宋_GB2312" w:hint="eastAsia"/>
        </w:rPr>
        <w:t>将第三十三条第五项删除。</w:t>
      </w:r>
    </w:p>
    <w:p>
      <w:pPr>
        <w:pStyle w:val="Normal"/>
        <w:ind w:firstLineChars="200" w:startChars="0" w:start="0" w:endChars="0" w:end="0"/>
        <w:rPr/>
      </w:pPr>
      <w:r>
        <w:rPr>
          <w:rFonts w:ascii="黑体;SimHei" w:hAnsi="黑体;SimHei" w:cs="仿宋_GB2312" w:hint="eastAsia" w:eastAsia="黑体;SimHei"/>
        </w:rPr>
        <w:t>十、</w:t>
      </w:r>
      <w:r>
        <w:rPr>
          <w:rFonts w:cs="仿宋_GB2312" w:hint="eastAsia"/>
        </w:rPr>
        <w:t>将第三十三条第九项修改为“违反本条例第二十九条第一款规定，擅自移植或者砍伐树木、绿篱的，责令停止违法行为，按照规定补植树木、绿篱或者采取其他补救措施，处以每棵（米）二千元以上一万元以下的罚款；造成损失的，依法承担赔偿责任”。</w:t>
      </w:r>
    </w:p>
    <w:p>
      <w:pPr>
        <w:pStyle w:val="Normal"/>
        <w:ind w:firstLineChars="200" w:startChars="0" w:start="0" w:endChars="0" w:end="0"/>
        <w:rPr>
          <w:rFonts w:cs="仿宋_GB2312" w:hint="eastAsia"/>
        </w:rPr>
      </w:pPr>
      <w:r>
        <w:rPr>
          <w:rFonts w:cs="仿宋_GB2312" w:hint="eastAsia"/>
        </w:rPr>
        <w:t>本决定自</w:t>
      </w:r>
      <w:r>
        <w:rPr>
          <w:rFonts w:cs="仿宋_GB2312" w:hint="eastAsia"/>
        </w:rPr>
        <w:t>2018</w:t>
      </w:r>
      <w:r>
        <w:rPr>
          <w:rFonts w:cs="仿宋_GB2312" w:hint="eastAsia"/>
        </w:rPr>
        <w:t>年</w:t>
      </w:r>
      <w:r>
        <w:rPr>
          <w:rFonts w:cs="仿宋_GB2312" w:hint="eastAsia"/>
        </w:rPr>
        <w:t>7</w:t>
      </w:r>
      <w:r>
        <w:rPr>
          <w:rFonts w:cs="仿宋_GB2312" w:hint="eastAsia"/>
        </w:rPr>
        <w:t>月</w:t>
      </w:r>
      <w:r>
        <w:rPr>
          <w:rFonts w:cs="仿宋_GB2312" w:hint="eastAsia"/>
        </w:rPr>
        <w:t>1</w:t>
      </w:r>
      <w:r>
        <w:rPr>
          <w:rFonts w:cs="仿宋_GB2312" w:hint="eastAsia"/>
        </w:rPr>
        <w:t>日起施行。</w:t>
      </w:r>
    </w:p>
    <w:p>
      <w:pPr>
        <w:pStyle w:val="Normal"/>
        <w:ind w:firstLineChars="200" w:startChars="0" w:start="0" w:endChars="0" w:end="0"/>
        <w:rPr>
          <w:rFonts w:cs="仿宋_GB2312"/>
        </w:rPr>
      </w:pPr>
      <w:r>
        <w:rPr>
          <w:rFonts w:cs="仿宋_GB2312" w:hint="eastAsia"/>
        </w:rPr>
        <w:t>《阜阳市城市绿化条例》根据本决定作相应修改，重新公布。</w:t>
      </w:r>
      <w:r>
        <w:br w:type="page"/>
      </w:r>
    </w:p>
    <w:p>
      <w:pPr>
        <w:pStyle w:val="Normal"/>
        <w:spacing w:lineRule="exact" w:line="580"/>
        <w:jc w:val="center"/>
        <w:rPr>
          <w:rFonts w:ascii="理德小标宋简;宋体" w:hAnsi="理德小标宋简;宋体" w:eastAsia="理德小标宋简;宋体" w:cs="华文中宋"/>
          <w:sz w:val="44"/>
          <w:szCs w:val="44"/>
        </w:rPr>
      </w:pPr>
      <w:r>
        <w:rPr>
          <w:rFonts w:eastAsia="理德小标宋简;宋体" w:cs="华文中宋" w:ascii="理德小标宋简;宋体" w:hAnsi="理德小标宋简;宋体"/>
          <w:sz w:val="44"/>
          <w:szCs w:val="44"/>
        </w:rPr>
      </w:r>
    </w:p>
    <w:p>
      <w:pPr>
        <w:pStyle w:val="Normal"/>
        <w:spacing w:lineRule="exact" w:line="580"/>
        <w:jc w:val="center"/>
        <w:rPr>
          <w:rFonts w:ascii="方正小标宋简体" w:hAnsi="方正小标宋简体" w:eastAsia="方正小标宋简体" w:cs="华文中宋" w:hint="eastAsia"/>
          <w:sz w:val="44"/>
          <w:szCs w:val="44"/>
        </w:rPr>
      </w:pPr>
      <w:r>
        <w:rPr>
          <w:rFonts w:ascii="方正小标宋简体" w:hAnsi="方正小标宋简体" w:cs="华文中宋" w:hint="eastAsia" w:eastAsia="方正小标宋简体"/>
          <w:sz w:val="44"/>
          <w:szCs w:val="44"/>
        </w:rPr>
        <w:t>阜阳市城市绿化条例</w:t>
      </w:r>
    </w:p>
    <w:p>
      <w:pPr>
        <w:pStyle w:val="Normal"/>
        <w:spacing w:lineRule="exact" w:line="580"/>
        <w:rPr>
          <w:rFonts w:ascii="仿宋;宋体" w:hAnsi="仿宋;宋体" w:eastAsia="仿宋;宋体" w:cs="仿宋;宋体" w:hint="eastAsia"/>
        </w:rPr>
      </w:pPr>
      <w:r>
        <w:rPr>
          <w:rFonts w:eastAsia="仿宋;宋体" w:cs="仿宋;宋体" w:hint="eastAsia" w:ascii="仿宋;宋体" w:hAnsi="仿宋;宋体"/>
        </w:rPr>
        <w:t xml:space="preserve">  </w:t>
      </w:r>
    </w:p>
    <w:p>
      <w:pPr>
        <w:pStyle w:val="Normal"/>
        <w:ind w:firstLineChars="200" w:startChars="0" w:start="0" w:endChars="0" w:end="0"/>
        <w:rPr/>
      </w:pPr>
      <w:r>
        <w:rPr>
          <w:rFonts w:cs="仿宋;宋体" w:hint="eastAsia" w:eastAsia="楷体_GB2312"/>
        </w:rPr>
        <w:t>（</w:t>
      </w:r>
      <w:r>
        <w:rPr>
          <w:rFonts w:eastAsia="楷体_GB2312" w:cs="仿宋;宋体" w:hint="eastAsia"/>
        </w:rPr>
        <w:t>2016</w:t>
      </w:r>
      <w:r>
        <w:rPr>
          <w:rFonts w:cs="仿宋;宋体" w:hint="eastAsia" w:eastAsia="楷体_GB2312"/>
        </w:rPr>
        <w:t>年</w:t>
      </w:r>
      <w:r>
        <w:rPr>
          <w:rFonts w:eastAsia="楷体_GB2312" w:cs="仿宋;宋体" w:hint="eastAsia"/>
        </w:rPr>
        <w:t>6</w:t>
      </w:r>
      <w:r>
        <w:rPr>
          <w:rFonts w:cs="仿宋;宋体" w:hint="eastAsia" w:eastAsia="楷体_GB2312"/>
        </w:rPr>
        <w:t>月</w:t>
      </w:r>
      <w:r>
        <w:rPr>
          <w:rFonts w:eastAsia="楷体_GB2312" w:cs="仿宋;宋体" w:hint="eastAsia"/>
        </w:rPr>
        <w:t>30</w:t>
      </w:r>
      <w:r>
        <w:rPr>
          <w:rFonts w:cs="仿宋;宋体" w:hint="eastAsia" w:eastAsia="楷体_GB2312"/>
        </w:rPr>
        <w:t xml:space="preserve">日阜阳市第四届人民代表大会常务委员会第五十一次会议通过  </w:t>
      </w:r>
      <w:r>
        <w:rPr>
          <w:rFonts w:eastAsia="楷体_GB2312" w:cs="仿宋;宋体" w:hint="eastAsia"/>
        </w:rPr>
        <w:t>2016</w:t>
      </w:r>
      <w:r>
        <w:rPr>
          <w:rFonts w:cs="仿宋;宋体" w:hint="eastAsia" w:eastAsia="楷体_GB2312"/>
        </w:rPr>
        <w:t>年</w:t>
      </w:r>
      <w:r>
        <w:rPr>
          <w:rFonts w:eastAsia="楷体_GB2312" w:cs="仿宋;宋体" w:hint="eastAsia"/>
        </w:rPr>
        <w:t>7</w:t>
      </w:r>
      <w:r>
        <w:rPr>
          <w:rFonts w:cs="仿宋;宋体" w:hint="eastAsia" w:eastAsia="楷体_GB2312"/>
        </w:rPr>
        <w:t>月</w:t>
      </w:r>
      <w:r>
        <w:rPr>
          <w:rFonts w:eastAsia="楷体_GB2312" w:cs="仿宋;宋体" w:hint="eastAsia"/>
        </w:rPr>
        <w:t>29</w:t>
      </w:r>
      <w:r>
        <w:rPr>
          <w:rFonts w:cs="仿宋;宋体" w:hint="eastAsia" w:eastAsia="楷体_GB2312"/>
        </w:rPr>
        <w:t xml:space="preserve">日安徽省第十二届人民代表大会常务委员会第三十一次会议批准  </w:t>
      </w:r>
      <w:r>
        <w:rPr>
          <w:rFonts w:eastAsia="楷体_GB2312" w:cs="仿宋;宋体" w:hint="eastAsia"/>
        </w:rPr>
        <w:t>2018</w:t>
      </w:r>
      <w:r>
        <w:rPr>
          <w:rFonts w:cs="仿宋;宋体" w:hint="eastAsia" w:eastAsia="楷体_GB2312"/>
        </w:rPr>
        <w:t>年</w:t>
      </w:r>
      <w:r>
        <w:rPr>
          <w:rFonts w:eastAsia="楷体_GB2312" w:cs="仿宋;宋体" w:hint="eastAsia"/>
        </w:rPr>
        <w:t>4</w:t>
      </w:r>
      <w:r>
        <w:rPr>
          <w:rFonts w:cs="仿宋;宋体" w:hint="eastAsia" w:eastAsia="楷体_GB2312"/>
        </w:rPr>
        <w:t>月</w:t>
      </w:r>
      <w:r>
        <w:rPr>
          <w:rFonts w:eastAsia="楷体_GB2312" w:cs="仿宋;宋体" w:hint="eastAsia"/>
        </w:rPr>
        <w:t>26</w:t>
      </w:r>
      <w:r>
        <w:rPr>
          <w:rFonts w:cs="仿宋;宋体" w:hint="eastAsia" w:eastAsia="楷体_GB2312"/>
        </w:rPr>
        <w:t>日阜阳市第五届人民代表大会常务委员会第十一次会议修改  根据</w:t>
      </w:r>
      <w:r>
        <w:rPr>
          <w:rFonts w:eastAsia="楷体_GB2312" w:cs="仿宋;宋体" w:hint="eastAsia"/>
        </w:rPr>
        <w:t>2018</w:t>
      </w:r>
      <w:r>
        <w:rPr>
          <w:rFonts w:cs="仿宋;宋体" w:hint="eastAsia" w:eastAsia="楷体_GB2312"/>
        </w:rPr>
        <w:t>年</w:t>
      </w:r>
      <w:r>
        <w:rPr>
          <w:rFonts w:eastAsia="楷体_GB2312" w:cs="仿宋;宋体" w:hint="eastAsia"/>
        </w:rPr>
        <w:t>6</w:t>
      </w:r>
      <w:r>
        <w:rPr>
          <w:rFonts w:cs="仿宋;宋体" w:hint="eastAsia" w:eastAsia="楷体_GB2312"/>
        </w:rPr>
        <w:t>月</w:t>
      </w:r>
      <w:r>
        <w:rPr>
          <w:rFonts w:eastAsia="楷体_GB2312" w:cs="仿宋;宋体" w:hint="eastAsia"/>
        </w:rPr>
        <w:t>1</w:t>
      </w:r>
      <w:r>
        <w:rPr>
          <w:rFonts w:cs="仿宋;宋体" w:hint="eastAsia" w:eastAsia="楷体_GB2312"/>
        </w:rPr>
        <w:t>日安徽省第十三届人民代表大会常务委员会第三次会议通过的关于批准《阜阳市人民代表大会常务委员会关于修改〈阜阳市城市绿化条例〉的决定》的决议修正）</w:t>
      </w:r>
    </w:p>
    <w:p>
      <w:pPr>
        <w:pStyle w:val="Normal"/>
        <w:ind w:firstLineChars="200" w:startChars="0" w:start="0" w:endChars="0" w:end="0"/>
        <w:rPr>
          <w:rFonts w:eastAsia="楷体_GB2312" w:cs="仿宋;宋体" w:hint="eastAsia"/>
        </w:rPr>
      </w:pPr>
      <w:r>
        <w:rPr>
          <w:rFonts w:eastAsia="楷体_GB2312" w:cs="仿宋;宋体" w:hint="eastAsia"/>
        </w:rPr>
      </w:r>
    </w:p>
    <w:p>
      <w:pPr>
        <w:pStyle w:val="Normal"/>
        <w:jc w:val="center"/>
        <w:rPr>
          <w:rFonts w:ascii="黑体;SimHei" w:hAnsi="黑体;SimHei" w:eastAsia="黑体;SimHei" w:cs="仿宋;宋体" w:hint="eastAsia"/>
        </w:rPr>
      </w:pPr>
      <w:r>
        <w:rPr>
          <w:rFonts w:ascii="黑体;SimHei" w:hAnsi="黑体;SimHei" w:cs="仿宋;宋体" w:hint="eastAsia" w:eastAsia="黑体;SimHei"/>
        </w:rPr>
        <w:t>目  录</w:t>
      </w:r>
    </w:p>
    <w:p>
      <w:pPr>
        <w:pStyle w:val="Normal"/>
        <w:ind w:firstLineChars="200" w:startChars="0" w:start="0" w:endChars="0" w:end="0"/>
        <w:rPr>
          <w:rFonts w:eastAsia="楷体_GB2312" w:cs="仿宋;宋体" w:hint="eastAsia"/>
        </w:rPr>
      </w:pPr>
      <w:r>
        <w:rPr>
          <w:rFonts w:cs="仿宋;宋体" w:hint="eastAsia" w:eastAsia="楷体_GB2312"/>
        </w:rPr>
        <w:t>第一章  总  则</w:t>
      </w:r>
    </w:p>
    <w:p>
      <w:pPr>
        <w:pStyle w:val="Normal"/>
        <w:ind w:firstLineChars="200" w:startChars="0" w:start="0" w:endChars="0" w:end="0"/>
        <w:rPr>
          <w:rFonts w:eastAsia="楷体_GB2312" w:cs="仿宋;宋体" w:hint="eastAsia"/>
        </w:rPr>
      </w:pPr>
      <w:r>
        <w:rPr>
          <w:rFonts w:cs="仿宋;宋体" w:hint="eastAsia" w:eastAsia="楷体_GB2312"/>
        </w:rPr>
        <w:t>第二章  规划和建设</w:t>
      </w:r>
    </w:p>
    <w:p>
      <w:pPr>
        <w:pStyle w:val="Normal"/>
        <w:ind w:firstLineChars="200" w:startChars="0" w:start="0" w:endChars="0" w:end="0"/>
        <w:rPr>
          <w:rFonts w:eastAsia="楷体_GB2312" w:cs="仿宋;宋体" w:hint="eastAsia"/>
        </w:rPr>
      </w:pPr>
      <w:r>
        <w:rPr>
          <w:rFonts w:cs="仿宋;宋体" w:hint="eastAsia" w:eastAsia="楷体_GB2312"/>
        </w:rPr>
        <w:t>第三章  保护和管理</w:t>
      </w:r>
    </w:p>
    <w:p>
      <w:pPr>
        <w:pStyle w:val="Normal"/>
        <w:ind w:firstLineChars="200" w:startChars="0" w:start="0" w:endChars="0" w:end="0"/>
        <w:rPr>
          <w:rFonts w:eastAsia="楷体_GB2312" w:cs="仿宋;宋体" w:hint="eastAsia"/>
        </w:rPr>
      </w:pPr>
      <w:r>
        <w:rPr>
          <w:rFonts w:cs="仿宋;宋体" w:hint="eastAsia" w:eastAsia="楷体_GB2312"/>
        </w:rPr>
        <w:t>第四章  法律责任</w:t>
      </w:r>
    </w:p>
    <w:p>
      <w:pPr>
        <w:pStyle w:val="Normal"/>
        <w:ind w:firstLineChars="200" w:startChars="0" w:start="0" w:endChars="0" w:end="0"/>
        <w:rPr>
          <w:rFonts w:eastAsia="楷体_GB2312" w:cs="仿宋;宋体" w:hint="eastAsia"/>
        </w:rPr>
      </w:pPr>
      <w:r>
        <w:rPr>
          <w:rFonts w:cs="仿宋;宋体" w:hint="eastAsia" w:eastAsia="楷体_GB2312"/>
        </w:rPr>
        <w:t>第五章  附  则</w:t>
      </w:r>
    </w:p>
    <w:p>
      <w:pPr>
        <w:pStyle w:val="Normal"/>
        <w:rPr>
          <w:rFonts w:eastAsia="理德小标宋简;宋体" w:cs="仿宋;宋体" w:hint="eastAsia"/>
          <w:sz w:val="44"/>
          <w:szCs w:val="44"/>
        </w:rPr>
      </w:pPr>
      <w:r>
        <w:rPr>
          <w:rFonts w:eastAsia="理德小标宋简;宋体" w:cs="仿宋;宋体" w:hint="eastAsia"/>
          <w:sz w:val="44"/>
          <w:szCs w:val="44"/>
        </w:rPr>
      </w:r>
    </w:p>
    <w:p>
      <w:pPr>
        <w:pStyle w:val="Normal"/>
        <w:jc w:val="center"/>
        <w:rPr>
          <w:rFonts w:eastAsia="黑体;SimHei" w:hint="eastAsia"/>
        </w:rPr>
      </w:pPr>
      <w:r>
        <w:rPr>
          <w:rFonts w:hint="eastAsia" w:eastAsia="黑体;SimHei"/>
        </w:rPr>
        <w:t>第一章  总  则</w:t>
      </w:r>
    </w:p>
    <w:p>
      <w:pPr>
        <w:pStyle w:val="Normal"/>
        <w:ind w:start="126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第一条</w:t>
      </w:r>
      <w:r>
        <w:rPr>
          <w:rFonts w:hint="eastAsia"/>
        </w:rPr>
        <w:t xml:space="preserve">  为了促进绿化事业的发展，改善城市生态环境，根据国务院《城市绿化条例》以及有关法律、行政法规，结合本市实际，制定本条例。</w:t>
      </w:r>
    </w:p>
    <w:p>
      <w:pPr>
        <w:pStyle w:val="Normal"/>
        <w:ind w:firstLineChars="200" w:startChars="0" w:start="0" w:endChars="0" w:end="0"/>
        <w:rPr/>
      </w:pPr>
      <w:r>
        <w:rPr>
          <w:rFonts w:hint="eastAsia" w:eastAsia="黑体;SimHei"/>
        </w:rPr>
        <w:t>第二条</w:t>
      </w:r>
      <w:r>
        <w:rPr>
          <w:rFonts w:hint="eastAsia"/>
        </w:rPr>
        <w:t xml:space="preserve">  本条例适用于本市行政区域内城市绿化的规划、建设、保护和管理。</w:t>
      </w:r>
    </w:p>
    <w:p>
      <w:pPr>
        <w:pStyle w:val="Normal"/>
        <w:ind w:firstLineChars="200" w:startChars="0" w:start="0" w:endChars="0" w:end="0"/>
        <w:rPr>
          <w:rFonts w:hint="eastAsia"/>
        </w:rPr>
      </w:pPr>
      <w:r>
        <w:rPr>
          <w:rFonts w:hint="eastAsia"/>
        </w:rPr>
        <w:t>古树、名木、林地、林木的管理，按照有关法律、法规的规定执行。</w:t>
      </w:r>
    </w:p>
    <w:p>
      <w:pPr>
        <w:pStyle w:val="Normal"/>
        <w:ind w:firstLineChars="200" w:startChars="0" w:start="0" w:endChars="0" w:end="0"/>
        <w:rPr/>
      </w:pPr>
      <w:r>
        <w:rPr>
          <w:rFonts w:hint="eastAsia" w:eastAsia="黑体;SimHei"/>
        </w:rPr>
        <w:t>第三条</w:t>
      </w:r>
      <w:r>
        <w:rPr>
          <w:rFonts w:hint="eastAsia"/>
        </w:rPr>
        <w:t xml:space="preserve">  城市绿化坚持保护生态、统一规划、因地制宜、建管结合的原则。</w:t>
      </w:r>
    </w:p>
    <w:p>
      <w:pPr>
        <w:pStyle w:val="Normal"/>
        <w:ind w:firstLineChars="200" w:startChars="0" w:start="0" w:endChars="0" w:end="0"/>
        <w:rPr/>
      </w:pPr>
      <w:r>
        <w:rPr>
          <w:rFonts w:hint="eastAsia" w:eastAsia="黑体;SimHei"/>
        </w:rPr>
        <w:t xml:space="preserve">第四条  </w:t>
      </w:r>
      <w:r>
        <w:rPr>
          <w:rFonts w:hint="eastAsia"/>
        </w:rPr>
        <w:t>市、县（市、区）人民政府应当加强对本行政区域内城市绿化工作的领导，把城市绿化建设纳入国民经济和社会发展规划，提高城市绿化覆盖率和绿化水平。</w:t>
      </w:r>
    </w:p>
    <w:p>
      <w:pPr>
        <w:pStyle w:val="Normal"/>
        <w:ind w:firstLineChars="200" w:startChars="0" w:start="0" w:endChars="0" w:end="0"/>
        <w:rPr>
          <w:rFonts w:hint="eastAsia"/>
        </w:rPr>
      </w:pPr>
      <w:r>
        <w:rPr>
          <w:rFonts w:hint="eastAsia" w:eastAsia="黑体;SimHei"/>
        </w:rPr>
        <w:t>第五条</w:t>
      </w:r>
      <w:r>
        <w:rPr>
          <w:rFonts w:hint="eastAsia"/>
        </w:rPr>
        <w:t xml:space="preserve">  市城市绿化行政主管部门负责本市的城市绿化管理工作，负责对县（市、区）城市绿化工作指导、监督和考核；县（市、区）城市绿化行政主管部门负责各自行政区域内的城市绿化管理工作。</w:t>
      </w:r>
    </w:p>
    <w:p>
      <w:pPr>
        <w:pStyle w:val="Normal"/>
        <w:ind w:firstLineChars="200" w:startChars="0" w:start="0" w:endChars="0" w:end="0"/>
        <w:rPr/>
      </w:pPr>
      <w:r>
        <w:rPr>
          <w:rFonts w:hint="eastAsia"/>
        </w:rPr>
        <w:t xml:space="preserve">住房城乡建设、城乡规划、国土资源、水务、房产、公安、林业、环境保护、财政、交通运输、城管执法等有关部门应当依据各自职责，共同做好城市绿化的规划、建设、保护和管理工作。 </w:t>
      </w:r>
      <w:r>
        <w:rPr>
          <w:rFonts w:hint="eastAsia"/>
          <w:b/>
        </w:rPr>
        <w:t xml:space="preserve"> </w:t>
      </w:r>
    </w:p>
    <w:p>
      <w:pPr>
        <w:pStyle w:val="Normal"/>
        <w:ind w:firstLineChars="200" w:startChars="0" w:start="0" w:endChars="0" w:end="0"/>
        <w:rPr/>
      </w:pPr>
      <w:r>
        <w:rPr>
          <w:rFonts w:hint="eastAsia" w:eastAsia="黑体;SimHei"/>
        </w:rPr>
        <w:t>第六条</w:t>
      </w:r>
      <w:r>
        <w:rPr>
          <w:rFonts w:hint="eastAsia"/>
        </w:rPr>
        <w:t xml:space="preserve">  任何单位和个人都有享受良好绿化环境的权利，对损坏绿化和绿化设施的行为，有权进行劝阻、投诉和举报。举报经查证属实的，城市绿化行政主管部门给予举报人表彰和奖励。</w:t>
      </w:r>
    </w:p>
    <w:p>
      <w:pPr>
        <w:pStyle w:val="Normal"/>
        <w:ind w:firstLineChars="200" w:startChars="0" w:start="0" w:endChars="0" w:end="0"/>
        <w:rPr>
          <w:rFonts w:hint="eastAsia"/>
        </w:rPr>
      </w:pPr>
      <w:r>
        <w:rPr>
          <w:rFonts w:hint="eastAsia"/>
        </w:rPr>
        <w:t>对在城市绿化工作中取得突出成绩的单位和个人，市、县（市、区）人民政府应当给予表彰和奖励。</w:t>
      </w:r>
    </w:p>
    <w:p>
      <w:pPr>
        <w:pStyle w:val="Normal"/>
        <w:ind w:firstLineChars="200" w:startChars="0" w:start="0" w:endChars="0" w:end="0"/>
        <w:rPr/>
      </w:pPr>
      <w:r>
        <w:rPr>
          <w:rFonts w:hint="eastAsia" w:eastAsia="黑体;SimHei"/>
        </w:rPr>
        <w:t>第七条</w:t>
      </w:r>
      <w:r>
        <w:rPr>
          <w:rFonts w:hint="eastAsia"/>
          <w:b/>
        </w:rPr>
        <w:t xml:space="preserve"> </w:t>
      </w:r>
      <w:r>
        <w:rPr>
          <w:rFonts w:hint="eastAsia"/>
        </w:rPr>
        <w:t xml:space="preserve"> 鼓励公民、法人和其他组织以投资、捐资、认养等方式，参与城市绿化建设和养护工作。</w:t>
      </w:r>
    </w:p>
    <w:p>
      <w:pPr>
        <w:pStyle w:val="Normal"/>
        <w:ind w:firstLineChars="200" w:startChars="0" w:start="0" w:endChars="0" w:end="0"/>
        <w:rPr>
          <w:rFonts w:hint="eastAsia"/>
        </w:rPr>
      </w:pPr>
      <w:r>
        <w:rPr>
          <w:rFonts w:hint="eastAsia"/>
        </w:rPr>
        <w:t>捐资、认养的公民、法人和其他组织可以享有城市绿地、树木一定期限的冠名权。</w:t>
      </w:r>
    </w:p>
    <w:p>
      <w:pPr>
        <w:pStyle w:val="Normal"/>
        <w:ind w:firstLineChars="200" w:startChars="0" w:start="0" w:endChars="0" w:end="0"/>
        <w:rPr/>
      </w:pPr>
      <w:r>
        <w:rPr>
          <w:rFonts w:hint="eastAsia" w:eastAsia="黑体;SimHei"/>
        </w:rPr>
        <w:t>第八条</w:t>
      </w:r>
      <w:r>
        <w:rPr>
          <w:rFonts w:hint="eastAsia"/>
        </w:rPr>
        <w:t xml:space="preserve"> </w:t>
      </w:r>
      <w:r>
        <w:rPr>
          <w:rFonts w:hint="eastAsia"/>
          <w:b/>
        </w:rPr>
        <w:t xml:space="preserve"> </w:t>
      </w:r>
      <w:r>
        <w:rPr>
          <w:rFonts w:hint="eastAsia"/>
        </w:rPr>
        <w:t>加强城市绿化科学研究，鼓励选育与引进适应本市自然条件的植物，优化植物配置，推广生物防治病虫害技术，促进绿化科技成果的转化。</w:t>
      </w:r>
    </w:p>
    <w:p>
      <w:pPr>
        <w:pStyle w:val="Normal"/>
        <w:ind w:firstLineChars="200" w:startChars="0" w:start="0" w:endChars="0" w:end="0"/>
        <w:rPr>
          <w:rFonts w:hint="eastAsia"/>
        </w:rPr>
      </w:pPr>
      <w:r>
        <w:rPr>
          <w:rFonts w:hint="eastAsia"/>
        </w:rPr>
        <w:t>城市绿化建设应当优先选用本地乡土植物，注重植物多样性，形成合理的种植结构，不得栽植影响居民生活的树种。</w:t>
      </w:r>
    </w:p>
    <w:p>
      <w:pPr>
        <w:pStyle w:val="Normal"/>
        <w:ind w:firstLineChars="200" w:startChars="0" w:start="0" w:endChars="0" w:end="0"/>
        <w:rPr>
          <w:rFonts w:hint="eastAsia"/>
        </w:rPr>
      </w:pPr>
      <w:r>
        <w:rPr>
          <w:rFonts w:hint="eastAsia"/>
        </w:rPr>
      </w:r>
    </w:p>
    <w:p>
      <w:pPr>
        <w:pStyle w:val="Normal"/>
        <w:jc w:val="center"/>
        <w:rPr>
          <w:rFonts w:eastAsia="黑体;SimHei" w:hint="eastAsia"/>
        </w:rPr>
      </w:pPr>
      <w:r>
        <w:rPr>
          <w:rFonts w:hint="eastAsia" w:eastAsia="黑体;SimHei"/>
        </w:rPr>
        <w:t>第二章  规划和建设</w:t>
      </w:r>
    </w:p>
    <w:p>
      <w:pPr>
        <w:pStyle w:val="Normal"/>
        <w:ind w:start="1260" w:end="0"/>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第九条</w:t>
      </w:r>
      <w:r>
        <w:rPr>
          <w:rFonts w:hint="eastAsia"/>
        </w:rPr>
        <w:t xml:space="preserve">  市、县（市）人民政府应当组织城乡规划行政主管部门和城市绿化行政主管部门共同编制城市绿地系统规划，并纳入城市总体规划。</w:t>
      </w:r>
    </w:p>
    <w:p>
      <w:pPr>
        <w:pStyle w:val="Normal"/>
        <w:ind w:firstLineChars="200" w:startChars="0" w:start="0" w:endChars="0" w:end="0"/>
        <w:rPr/>
      </w:pPr>
      <w:r>
        <w:rPr>
          <w:rFonts w:hint="eastAsia"/>
        </w:rPr>
        <w:t>城市绿地系统规划应当确定城市绿化目标和布局，规定城市各类绿地的控制原则，按照规定标准确定绿化用地面积，合理布</w:t>
      </w:r>
      <w:r>
        <w:rPr>
          <w:rFonts w:hint="eastAsia"/>
          <w:spacing w:val="4"/>
        </w:rPr>
        <w:t>局各类绿地，充分发挥城市绿地的生态保护、休闲游憩、文化传承、科普教育、避险防灾、雨水吸纳、净化空气、降低噪音等功能。</w:t>
      </w:r>
    </w:p>
    <w:p>
      <w:pPr>
        <w:pStyle w:val="Normal"/>
        <w:ind w:firstLineChars="200" w:startChars="0" w:start="0" w:endChars="0" w:end="0"/>
        <w:rPr>
          <w:rFonts w:hint="eastAsia"/>
          <w:b/>
        </w:rPr>
      </w:pPr>
      <w:r>
        <w:rPr>
          <w:rFonts w:hint="eastAsia"/>
        </w:rPr>
        <w:t xml:space="preserve">任何单位和个人不得擅自变更城市绿地系统规划。因公共利益确需变更的，由市、县（市）人民政府提出，本级人民代表大会常务委员会审议后，按照法定程序审批。 </w:t>
      </w:r>
    </w:p>
    <w:p>
      <w:pPr>
        <w:pStyle w:val="Normal"/>
        <w:ind w:firstLineChars="200" w:startChars="0" w:start="0" w:endChars="0" w:end="0"/>
        <w:rPr>
          <w:rFonts w:hint="eastAsia"/>
        </w:rPr>
      </w:pPr>
      <w:r>
        <w:rPr>
          <w:rFonts w:hint="eastAsia"/>
        </w:rPr>
        <w:t>市、县（市、区）人民政府应当根据城市绿地系统规划，结合实际，制定和实施本行政区域内绿地建设方案。</w:t>
      </w:r>
    </w:p>
    <w:p>
      <w:pPr>
        <w:pStyle w:val="Normal"/>
        <w:ind w:firstLineChars="200" w:startChars="0" w:start="0" w:endChars="0" w:end="0"/>
        <w:rPr/>
      </w:pPr>
      <w:r>
        <w:rPr>
          <w:rFonts w:hint="eastAsia" w:eastAsia="黑体;SimHei"/>
        </w:rPr>
        <w:t>第十条</w:t>
      </w:r>
      <w:r>
        <w:rPr>
          <w:rFonts w:hint="eastAsia"/>
        </w:rPr>
        <w:t xml:space="preserve">  市、县（市）城乡规划行政主管部门应当会同城市绿化行政主管部门按照城市绿地系统规划划定城市绿地控制线，必要时可以埋设界桩予以保护，并向社会公布，接受公众监督。</w:t>
      </w:r>
    </w:p>
    <w:p>
      <w:pPr>
        <w:pStyle w:val="Normal"/>
        <w:ind w:firstLineChars="200" w:startChars="0" w:start="0" w:endChars="0" w:end="0"/>
        <w:rPr>
          <w:rFonts w:hint="eastAsia"/>
        </w:rPr>
      </w:pPr>
      <w:r>
        <w:rPr>
          <w:rFonts w:hint="eastAsia"/>
        </w:rPr>
        <w:t>城市绿地控制线不得擅自调整。因公共利益需要调整城市绿地控制线、减少规划绿地的，城乡规划行政主管部门应当会同城市绿化、国土资源行政主管部门规划落实新的城市绿化用地，报原审批机关批准，并及时向社会公布。</w:t>
      </w:r>
    </w:p>
    <w:p>
      <w:pPr>
        <w:pStyle w:val="Normal"/>
        <w:ind w:firstLineChars="200" w:startChars="0" w:start="0" w:endChars="0" w:end="0"/>
        <w:rPr/>
      </w:pPr>
      <w:r>
        <w:rPr>
          <w:rFonts w:hint="eastAsia" w:eastAsia="黑体;SimHei"/>
        </w:rPr>
        <w:t>第十一条</w:t>
      </w:r>
      <w:r>
        <w:rPr>
          <w:rFonts w:hint="eastAsia"/>
        </w:rPr>
        <w:t xml:space="preserve">  市、县（市、区）人民政府应当根据城市绿地系统规划和城市绿地控制线组织编制年度建设计划，在年度预算中安排城市绿化专项资金，保证城市绿化建设、保护和管理的需要。专项资金应当随城市绿化面积的增加而相应增加。</w:t>
      </w:r>
    </w:p>
    <w:p>
      <w:pPr>
        <w:pStyle w:val="Normal"/>
        <w:ind w:firstLineChars="200" w:startChars="0" w:start="0" w:endChars="0" w:end="0"/>
        <w:rPr>
          <w:rFonts w:hint="eastAsia"/>
        </w:rPr>
      </w:pPr>
      <w:r>
        <w:rPr>
          <w:rFonts w:hint="eastAsia"/>
        </w:rPr>
        <w:t>机关、团体、企业、事业单位应当根据本单位的绿化任务安排绿化经费。</w:t>
      </w:r>
    </w:p>
    <w:p>
      <w:pPr>
        <w:pStyle w:val="Normal"/>
        <w:ind w:firstLineChars="200" w:startChars="0" w:start="0" w:endChars="0" w:end="0"/>
        <w:rPr>
          <w:rFonts w:hint="eastAsia"/>
        </w:rPr>
      </w:pPr>
      <w:r>
        <w:rPr>
          <w:rFonts w:hint="eastAsia"/>
        </w:rPr>
        <w:t>建设单位在新建、扩建城市道路、居住区时，应当安排相应的绿化建设费用。</w:t>
      </w:r>
    </w:p>
    <w:p>
      <w:pPr>
        <w:pStyle w:val="Normal"/>
        <w:ind w:firstLineChars="200" w:startChars="0" w:start="0" w:endChars="0" w:end="0"/>
        <w:rPr/>
      </w:pPr>
      <w:r>
        <w:rPr>
          <w:rFonts w:hint="eastAsia" w:eastAsia="黑体;SimHei"/>
        </w:rPr>
        <w:t>第十二条</w:t>
      </w:r>
      <w:r>
        <w:rPr>
          <w:rFonts w:hint="eastAsia"/>
        </w:rPr>
        <w:t xml:space="preserve">  城市新区绿化用地面积应当不低于总用地面积的百分之三十八，旧城区改建绿化用地面积应当不低于总用地面积的百分之二十五。</w:t>
      </w:r>
    </w:p>
    <w:p>
      <w:pPr>
        <w:pStyle w:val="Normal"/>
        <w:ind w:firstLineChars="200" w:startChars="0" w:start="0" w:endChars="0" w:end="0"/>
        <w:rPr/>
      </w:pPr>
      <w:r>
        <w:rPr>
          <w:rFonts w:hint="eastAsia" w:eastAsia="黑体;SimHei"/>
        </w:rPr>
        <w:t>第十三条</w:t>
      </w:r>
      <w:r>
        <w:rPr>
          <w:rFonts w:hint="eastAsia"/>
        </w:rPr>
        <w:t xml:space="preserve">  城市新区建设项目，应当配套安排相应的绿化用地，绿地率应达到下列标准：</w:t>
      </w:r>
    </w:p>
    <w:p>
      <w:pPr>
        <w:pStyle w:val="Normal"/>
        <w:ind w:firstLineChars="200" w:startChars="0" w:start="0" w:endChars="0" w:end="0"/>
        <w:rPr>
          <w:rFonts w:hint="eastAsia"/>
        </w:rPr>
      </w:pPr>
      <w:r>
        <w:rPr>
          <w:rFonts w:hint="eastAsia"/>
        </w:rPr>
        <w:t>（一）居住区不低于百分之三十五；</w:t>
      </w:r>
    </w:p>
    <w:p>
      <w:pPr>
        <w:pStyle w:val="Normal"/>
        <w:ind w:firstLineChars="200" w:startChars="0" w:start="0" w:endChars="0" w:end="0"/>
        <w:rPr>
          <w:rFonts w:hint="eastAsia"/>
        </w:rPr>
      </w:pPr>
      <w:r>
        <w:rPr>
          <w:rFonts w:hint="eastAsia"/>
        </w:rPr>
        <w:t>（二）园林景观道路绿地率不低于百分之四十；道路红线宽度大于五十米，绿地率不低于百分之三十；道路红线宽度四十至五十米，绿地率不低于百分之二十五；道路红线宽度小于四十米，绿地率不低于百分之二十；</w:t>
      </w:r>
    </w:p>
    <w:p>
      <w:pPr>
        <w:pStyle w:val="Normal"/>
        <w:ind w:firstLineChars="200" w:startChars="0" w:start="0" w:endChars="0" w:end="0"/>
        <w:rPr>
          <w:rFonts w:hint="eastAsia"/>
        </w:rPr>
      </w:pPr>
      <w:r>
        <w:rPr>
          <w:rFonts w:hint="eastAsia"/>
        </w:rPr>
        <w:t>（三）机关、团体、事业单位办公区不低于百分之三十五；</w:t>
      </w:r>
    </w:p>
    <w:p>
      <w:pPr>
        <w:pStyle w:val="Normal"/>
        <w:ind w:firstLineChars="200" w:startChars="0" w:start="0" w:endChars="0" w:end="0"/>
        <w:rPr>
          <w:rFonts w:hint="eastAsia"/>
        </w:rPr>
      </w:pPr>
      <w:r>
        <w:rPr>
          <w:rFonts w:hint="eastAsia"/>
        </w:rPr>
        <w:t>（四）商业区、金融服务、交通枢纽、市政公用设施等不低于百分之二十；有大气、噪声污染的厂矿企业，应当按照国家规定设立防护林带；</w:t>
      </w:r>
    </w:p>
    <w:p>
      <w:pPr>
        <w:pStyle w:val="Normal"/>
        <w:ind w:firstLineChars="200" w:startChars="0" w:start="0" w:endChars="0" w:end="0"/>
        <w:rPr>
          <w:rFonts w:hint="eastAsia"/>
        </w:rPr>
      </w:pPr>
      <w:r>
        <w:rPr>
          <w:rFonts w:hint="eastAsia"/>
        </w:rPr>
        <w:t>（五）铁路、高速公路两侧以及水工程周围应当按照国家规定配套建设防护林带。河道两侧配套建设河滨绿地。</w:t>
      </w:r>
    </w:p>
    <w:p>
      <w:pPr>
        <w:pStyle w:val="Normal"/>
        <w:ind w:firstLineChars="200" w:startChars="0" w:start="0" w:endChars="0" w:end="0"/>
        <w:rPr>
          <w:rFonts w:hint="eastAsia"/>
        </w:rPr>
      </w:pPr>
      <w:r>
        <w:rPr>
          <w:rFonts w:hint="eastAsia"/>
        </w:rPr>
        <w:t>旧城区的改建，绿地率不低于前款规定标准的五个百分点。</w:t>
      </w:r>
    </w:p>
    <w:p>
      <w:pPr>
        <w:pStyle w:val="Normal"/>
        <w:ind w:firstLineChars="200" w:startChars="0" w:start="0" w:endChars="0" w:end="0"/>
        <w:rPr/>
      </w:pPr>
      <w:r>
        <w:rPr>
          <w:rFonts w:hint="eastAsia" w:eastAsia="黑体;SimHei"/>
        </w:rPr>
        <w:t>第十四条</w:t>
      </w:r>
      <w:r>
        <w:rPr>
          <w:rFonts w:hint="eastAsia"/>
        </w:rPr>
        <w:t xml:space="preserve">  城市新区建设和旧城区改建时三百米半径内应当规划建设一处一千平方米以上的绿地，五百米半径内应当规划建设一处五千平方米以上的游园，三千米半径内应当规划建设一处综合性公园。</w:t>
      </w:r>
    </w:p>
    <w:p>
      <w:pPr>
        <w:pStyle w:val="Normal"/>
        <w:ind w:firstLineChars="200" w:startChars="0" w:start="0" w:endChars="0" w:end="0"/>
        <w:rPr/>
      </w:pPr>
      <w:r>
        <w:rPr>
          <w:rFonts w:hint="eastAsia" w:eastAsia="黑体;SimHei"/>
        </w:rPr>
        <w:t>第十五条</w:t>
      </w:r>
      <w:r>
        <w:rPr>
          <w:rFonts w:hint="eastAsia"/>
        </w:rPr>
        <w:t xml:space="preserve">  在城市规划和建设中应当合理安排地上、地下管线的位置和走向，兼顾管线安全和树木生长需要。地上管线应当有利于保持树形完整和生长，地下管线应当按照有关规范，与树木和其他绿化设施保持足够距离，必要时采取保护措施。</w:t>
      </w:r>
    </w:p>
    <w:p>
      <w:pPr>
        <w:pStyle w:val="Normal"/>
        <w:ind w:firstLineChars="200" w:startChars="0" w:start="0" w:endChars="0" w:end="0"/>
        <w:rPr/>
      </w:pPr>
      <w:r>
        <w:rPr>
          <w:rFonts w:hint="eastAsia" w:eastAsia="黑体;SimHei"/>
        </w:rPr>
        <w:t>第十六条</w:t>
      </w:r>
      <w:r>
        <w:rPr>
          <w:rFonts w:hint="eastAsia"/>
        </w:rPr>
        <w:t xml:space="preserve">  城市道路应当栽植行道树。行道树栽植应当符合行车视线、行车净空和行人通行的要求。城市主干道行道树胸径不得小于十二厘米，其他道路行道树胸径不得小于八厘米。树种选择应当广泛征求公众意见。</w:t>
      </w:r>
    </w:p>
    <w:p>
      <w:pPr>
        <w:pStyle w:val="Normal"/>
        <w:ind w:firstLineChars="200" w:startChars="0" w:start="0" w:endChars="0" w:end="0"/>
        <w:rPr>
          <w:rFonts w:hint="eastAsia"/>
        </w:rPr>
      </w:pPr>
      <w:r>
        <w:rPr>
          <w:rFonts w:hint="eastAsia"/>
        </w:rPr>
        <w:t>道路红线外两侧零星空地，由道路建设单位同步实施绿化。</w:t>
      </w:r>
    </w:p>
    <w:p>
      <w:pPr>
        <w:pStyle w:val="Normal"/>
        <w:ind w:firstLineChars="200" w:startChars="0" w:start="0" w:endChars="0" w:end="0"/>
        <w:rPr>
          <w:rFonts w:hint="eastAsia"/>
          <w:spacing w:val="4"/>
        </w:rPr>
      </w:pPr>
      <w:r>
        <w:rPr>
          <w:rFonts w:hint="eastAsia"/>
          <w:spacing w:val="4"/>
        </w:rPr>
        <w:t>城市高压电线下适宜绿化的空地，应当按照规范要求实施绿化。</w:t>
      </w:r>
    </w:p>
    <w:p>
      <w:pPr>
        <w:pStyle w:val="Normal"/>
        <w:ind w:firstLineChars="200" w:startChars="0" w:start="0" w:endChars="0" w:end="0"/>
        <w:rPr>
          <w:rFonts w:hint="eastAsia"/>
          <w:shd w:fill="E5E5E5" w:val="clear"/>
        </w:rPr>
      </w:pPr>
      <w:r>
        <w:rPr>
          <w:rFonts w:hint="eastAsia"/>
        </w:rPr>
        <w:t>城市主干道两侧的实体围墙，应当逐步拆墙透绿。</w:t>
      </w:r>
    </w:p>
    <w:p>
      <w:pPr>
        <w:pStyle w:val="Normal"/>
        <w:ind w:firstLineChars="200" w:startChars="0" w:start="0" w:endChars="0" w:end="0"/>
        <w:rPr>
          <w:rFonts w:hint="eastAsia"/>
        </w:rPr>
      </w:pPr>
      <w:r>
        <w:rPr>
          <w:rFonts w:hint="eastAsia"/>
        </w:rPr>
        <w:t>室外公共停车场、停车位具备绿化条件的，应当配植庇荫乔木、绿化隔离带，铺设植草地坪。</w:t>
      </w:r>
    </w:p>
    <w:p>
      <w:pPr>
        <w:pStyle w:val="Normal"/>
        <w:ind w:firstLineChars="200" w:startChars="0" w:start="0" w:endChars="0" w:end="0"/>
        <w:rPr/>
      </w:pPr>
      <w:r>
        <w:rPr>
          <w:rFonts w:hint="eastAsia" w:eastAsia="黑体;SimHei"/>
        </w:rPr>
        <w:t>第十七条</w:t>
      </w:r>
      <w:r>
        <w:rPr>
          <w:rFonts w:hint="eastAsia"/>
        </w:rPr>
        <w:t xml:space="preserve">  绿化工程项目，乔木和灌木的覆盖率应当占绿地总面积的百分之七十以上，其中乔木覆盖率不得低于百分之五十。综合性公园常绿树种比例不得低于百分之七十。</w:t>
      </w:r>
    </w:p>
    <w:p>
      <w:pPr>
        <w:pStyle w:val="Normal"/>
        <w:ind w:firstLineChars="200" w:startChars="0" w:start="0" w:endChars="0" w:end="0"/>
        <w:rPr/>
      </w:pPr>
      <w:r>
        <w:rPr>
          <w:rFonts w:hint="eastAsia" w:eastAsia="黑体;SimHei"/>
        </w:rPr>
        <w:t>第十八条</w:t>
      </w:r>
      <w:r>
        <w:rPr>
          <w:rFonts w:hint="eastAsia"/>
        </w:rPr>
        <w:t xml:space="preserve">  鼓励发展屋顶绿化、垂直绿化等多种形式的立体绿化和开放式绿化，但不得侵害他人合法权益或者影响建筑物安全和公共安全。</w:t>
      </w:r>
    </w:p>
    <w:p>
      <w:pPr>
        <w:pStyle w:val="Normal"/>
        <w:ind w:firstLineChars="200" w:startChars="0" w:start="0" w:endChars="0" w:end="0"/>
        <w:rPr>
          <w:rFonts w:hint="eastAsia"/>
        </w:rPr>
      </w:pPr>
      <w:r>
        <w:rPr>
          <w:rFonts w:hint="eastAsia"/>
        </w:rPr>
        <w:t>城市高架道路、轨道交通等市政公用设施具备垂直绿化条件的，应当实施垂直绿化。</w:t>
      </w:r>
    </w:p>
    <w:p>
      <w:pPr>
        <w:pStyle w:val="Normal"/>
        <w:ind w:firstLineChars="200" w:startChars="0" w:start="0" w:endChars="0" w:end="0"/>
        <w:rPr/>
      </w:pPr>
      <w:r>
        <w:rPr>
          <w:rFonts w:hint="eastAsia" w:eastAsia="黑体;SimHei"/>
        </w:rPr>
        <w:t>第十九条</w:t>
      </w:r>
      <w:r>
        <w:rPr>
          <w:rFonts w:hint="eastAsia"/>
        </w:rPr>
        <w:t xml:space="preserve">  建设项目绿化用地面积达不到本条例规定比例</w:t>
      </w:r>
      <w:r>
        <w:rPr>
          <w:rFonts w:hint="eastAsia"/>
          <w:spacing w:val="4"/>
        </w:rPr>
        <w:t>的，城乡规划行政主管部门不得审定建设工程项目修建性详细规划</w:t>
      </w:r>
      <w:r>
        <w:rPr>
          <w:rFonts w:hint="eastAsia"/>
        </w:rPr>
        <w:t>。</w:t>
      </w:r>
    </w:p>
    <w:p>
      <w:pPr>
        <w:pStyle w:val="Normal"/>
        <w:ind w:firstLineChars="200" w:startChars="0" w:start="0" w:endChars="0" w:end="0"/>
        <w:rPr/>
      </w:pPr>
      <w:r>
        <w:rPr>
          <w:rFonts w:hint="eastAsia" w:eastAsia="黑体;SimHei"/>
        </w:rPr>
        <w:t>第二十条</w:t>
      </w:r>
      <w:r>
        <w:rPr>
          <w:rFonts w:hint="eastAsia"/>
        </w:rPr>
        <w:t xml:space="preserve">  有关单位和个人必须按照规划确定的绿地进行绿化建设，绿地控制线内的用地不得改作他用。</w:t>
      </w:r>
    </w:p>
    <w:p>
      <w:pPr>
        <w:pStyle w:val="Normal"/>
        <w:ind w:firstLineChars="200" w:startChars="0" w:start="0" w:endChars="0" w:end="0"/>
        <w:rPr/>
      </w:pPr>
      <w:r>
        <w:rPr>
          <w:rFonts w:hint="eastAsia" w:eastAsia="黑体;SimHei"/>
        </w:rPr>
        <w:t>第二十一条</w:t>
      </w:r>
      <w:r>
        <w:rPr>
          <w:rFonts w:hint="eastAsia"/>
        </w:rPr>
        <w:t xml:space="preserve">  建设工程项目配套绿化工程应当与主体工程同步规划、同步设计、同步施工、同步交付使用。</w:t>
      </w:r>
    </w:p>
    <w:p>
      <w:pPr>
        <w:pStyle w:val="Normal"/>
        <w:ind w:firstLineChars="200" w:startChars="0" w:start="0" w:endChars="0" w:end="0"/>
        <w:rPr/>
      </w:pPr>
      <w:r>
        <w:rPr>
          <w:rFonts w:hint="eastAsia" w:eastAsia="黑体;SimHei"/>
        </w:rPr>
        <w:t>第二十二条</w:t>
      </w:r>
      <w:r>
        <w:rPr>
          <w:rFonts w:hint="eastAsia"/>
        </w:rPr>
        <w:t xml:space="preserve">  城市绿化工程的建设单位应当委托有相应资质等级的单位承担设计任务。 </w:t>
      </w:r>
    </w:p>
    <w:p>
      <w:pPr>
        <w:pStyle w:val="Normal"/>
        <w:ind w:firstLineChars="200" w:startChars="0" w:start="0" w:endChars="0" w:end="0"/>
        <w:rPr/>
      </w:pPr>
      <w:r>
        <w:rPr>
          <w:rFonts w:hint="eastAsia" w:eastAsia="黑体;SimHei"/>
        </w:rPr>
        <w:t>第二十三条</w:t>
      </w:r>
      <w:r>
        <w:rPr>
          <w:rFonts w:hint="eastAsia"/>
        </w:rPr>
        <w:t xml:space="preserve">  建设工程项目的配套绿化设计方案按照基本建设程序审批时，应当有城市绿化行政主管部门参加审查。施工单位应当按照批准的设计方案进行施工。设计方案确需变更时，应当经原批准机关审批，并不得减少绿化面积和降低绿化标准。</w:t>
      </w:r>
    </w:p>
    <w:p>
      <w:pPr>
        <w:pStyle w:val="Normal"/>
        <w:ind w:firstLineChars="200" w:startChars="0" w:start="0" w:endChars="0" w:end="0"/>
        <w:rPr/>
      </w:pPr>
      <w:r>
        <w:rPr>
          <w:rFonts w:hint="eastAsia" w:eastAsia="黑体;SimHei"/>
        </w:rPr>
        <w:t>第二十四条</w:t>
      </w:r>
      <w:r>
        <w:rPr>
          <w:rFonts w:hint="eastAsia"/>
        </w:rPr>
        <w:t xml:space="preserve">  城市绿化工程和建设工程项目配套绿化工程完成后，建设单位应当依法组织竣工验收，并在验收合格之日起十五个工作日内，将绿化工程的竣工验收资料报送城市绿化行政主管部门备案。</w:t>
      </w:r>
    </w:p>
    <w:p>
      <w:pPr>
        <w:pStyle w:val="Normal"/>
        <w:ind w:firstLineChars="200" w:startChars="0" w:start="0" w:endChars="0" w:end="0"/>
        <w:rPr/>
      </w:pPr>
      <w:r>
        <w:rPr>
          <w:rFonts w:hint="eastAsia" w:eastAsia="黑体;SimHei"/>
        </w:rPr>
        <w:t>第二十五条</w:t>
      </w:r>
      <w:r>
        <w:rPr>
          <w:rFonts w:hint="eastAsia"/>
        </w:rPr>
        <w:t xml:space="preserve">  居住区建设工程项目配套绿化工程竣工验收合格后，建设单位应当在居住区的显著位置公示绿地平面图。</w:t>
      </w:r>
    </w:p>
    <w:p>
      <w:pPr>
        <w:pStyle w:val="Normal"/>
        <w:rPr>
          <w:rFonts w:hint="eastAsia"/>
        </w:rPr>
      </w:pPr>
      <w:r>
        <w:rPr>
          <w:rFonts w:hint="eastAsia"/>
        </w:rPr>
      </w:r>
    </w:p>
    <w:p>
      <w:pPr>
        <w:pStyle w:val="Normal"/>
        <w:jc w:val="center"/>
        <w:rPr>
          <w:rFonts w:eastAsia="黑体;SimHei" w:hint="eastAsia"/>
        </w:rPr>
      </w:pPr>
      <w:r>
        <w:rPr>
          <w:rFonts w:hint="eastAsia" w:eastAsia="黑体;SimHei"/>
        </w:rPr>
        <w:t>第三章  保护和管理</w:t>
      </w:r>
    </w:p>
    <w:p>
      <w:pPr>
        <w:pStyle w:val="Normal"/>
        <w:jc w:val="center"/>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第二十六条</w:t>
      </w:r>
      <w:r>
        <w:rPr>
          <w:rFonts w:hint="eastAsia"/>
        </w:rPr>
        <w:t xml:space="preserve">  城市绿地保护管理责任按照以下规定确定：</w:t>
      </w:r>
    </w:p>
    <w:p>
      <w:pPr>
        <w:pStyle w:val="Normal"/>
        <w:ind w:firstLineChars="200" w:startChars="0" w:start="0" w:endChars="0" w:end="0"/>
        <w:rPr>
          <w:rFonts w:hint="eastAsia"/>
        </w:rPr>
      </w:pPr>
      <w:r>
        <w:rPr>
          <w:rFonts w:hint="eastAsia"/>
        </w:rPr>
        <w:t>（一）政府投资的城市绿地由市、县（市、区）城市绿化行政主管部门和相关部门负责；</w:t>
      </w:r>
    </w:p>
    <w:p>
      <w:pPr>
        <w:pStyle w:val="Normal"/>
        <w:ind w:firstLineChars="200" w:startChars="0" w:start="0" w:endChars="0" w:end="0"/>
        <w:rPr>
          <w:rFonts w:hint="eastAsia"/>
        </w:rPr>
      </w:pPr>
      <w:r>
        <w:rPr>
          <w:rFonts w:hint="eastAsia"/>
        </w:rPr>
        <w:t>（二）机关、团体、企业、事业单位附属绿地，由所在单位负责；</w:t>
      </w:r>
    </w:p>
    <w:p>
      <w:pPr>
        <w:pStyle w:val="Normal"/>
        <w:ind w:firstLineChars="200" w:startChars="0" w:start="0" w:endChars="0" w:end="0"/>
        <w:rPr>
          <w:rFonts w:hint="eastAsia"/>
        </w:rPr>
      </w:pPr>
      <w:r>
        <w:rPr>
          <w:rFonts w:hint="eastAsia"/>
        </w:rPr>
        <w:t>（三）个人投资的绿地由产权人负责；</w:t>
      </w:r>
    </w:p>
    <w:p>
      <w:pPr>
        <w:pStyle w:val="Normal"/>
        <w:ind w:firstLineChars="200" w:startChars="0" w:start="0" w:endChars="0" w:end="0"/>
        <w:rPr>
          <w:rFonts w:hint="eastAsia"/>
        </w:rPr>
      </w:pPr>
      <w:r>
        <w:rPr>
          <w:rFonts w:hint="eastAsia"/>
        </w:rPr>
        <w:t>（四）居住区绿地，由业主或者其委托的物业服务企业、有关管理人负责，未实行物业管理的由街道办事处、镇（乡）人民政府负责；</w:t>
      </w:r>
    </w:p>
    <w:p>
      <w:pPr>
        <w:pStyle w:val="Normal"/>
        <w:ind w:firstLineChars="200" w:startChars="0" w:start="0" w:endChars="0" w:end="0"/>
        <w:rPr>
          <w:rFonts w:hint="eastAsia"/>
        </w:rPr>
      </w:pPr>
      <w:r>
        <w:rPr>
          <w:rFonts w:hint="eastAsia"/>
        </w:rPr>
        <w:t>责任交叉或者责任不明确的城市绿地由城市绿化行政主管部门提出意见，报本级人民政府确定责任单位。</w:t>
      </w:r>
    </w:p>
    <w:p>
      <w:pPr>
        <w:pStyle w:val="Normal"/>
        <w:ind w:firstLineChars="200" w:startChars="0" w:start="0" w:endChars="0" w:end="0"/>
        <w:rPr>
          <w:rFonts w:hint="eastAsia"/>
        </w:rPr>
      </w:pPr>
      <w:r>
        <w:rPr>
          <w:rFonts w:hint="eastAsia"/>
        </w:rPr>
        <w:t>城市绿地管理责任单位，应当建立管理制度，保持绿化设施</w:t>
      </w:r>
      <w:r>
        <w:rPr>
          <w:rFonts w:hint="eastAsia"/>
          <w:spacing w:val="4"/>
        </w:rPr>
        <w:t>完好，及时制止损坏绿化以及绿化设施的行为，恢复被损坏的绿化。</w:t>
      </w:r>
    </w:p>
    <w:p>
      <w:pPr>
        <w:pStyle w:val="Normal"/>
        <w:ind w:firstLineChars="200" w:startChars="0" w:start="0" w:endChars="0" w:end="0"/>
        <w:rPr/>
      </w:pPr>
      <w:r>
        <w:rPr>
          <w:rFonts w:hint="eastAsia" w:eastAsia="黑体;SimHei"/>
        </w:rPr>
        <w:t>第二十七条</w:t>
      </w:r>
      <w:r>
        <w:rPr>
          <w:rFonts w:hint="eastAsia"/>
        </w:rPr>
        <w:t xml:space="preserve">  政府投资的城市绿地的养护，优先采取政府购买服务的方式选聘养护单位。</w:t>
      </w:r>
    </w:p>
    <w:p>
      <w:pPr>
        <w:pStyle w:val="Normal"/>
        <w:ind w:firstLineChars="200" w:startChars="0" w:start="0" w:endChars="0" w:end="0"/>
        <w:rPr>
          <w:rFonts w:hint="eastAsia"/>
        </w:rPr>
      </w:pPr>
      <w:r>
        <w:rPr>
          <w:rFonts w:hint="eastAsia"/>
        </w:rPr>
        <w:t>养护单位应当按照国家、省和市城市园林绿化养护有关标准和规范对城市绿地进行养护，遇有大风、暴雨、暴雪等灾害性天气时应当对树木采取应急安全防护措施。</w:t>
      </w:r>
    </w:p>
    <w:p>
      <w:pPr>
        <w:pStyle w:val="Normal"/>
        <w:ind w:firstLineChars="200" w:startChars="0" w:start="0" w:endChars="0" w:end="0"/>
        <w:rPr>
          <w:rFonts w:hint="eastAsia"/>
        </w:rPr>
      </w:pPr>
      <w:r>
        <w:rPr>
          <w:rFonts w:hint="eastAsia"/>
        </w:rPr>
        <w:t>占用道路进行绿化养护影响交通的，应当征得公安交通管理部门同意，公安交通管理部门应当为道路绿化养护作业提供道路交通安全保障；电力、通信等部门对有电力、通信线路的道路附属绿地的养护工作应当予以配合。</w:t>
      </w:r>
    </w:p>
    <w:p>
      <w:pPr>
        <w:pStyle w:val="Normal"/>
        <w:ind w:firstLineChars="200" w:startChars="0" w:start="0" w:endChars="0" w:end="0"/>
        <w:rPr/>
      </w:pPr>
      <w:r>
        <w:rPr>
          <w:rFonts w:hint="eastAsia" w:eastAsia="黑体;SimHei"/>
        </w:rPr>
        <w:t>第二十八条</w:t>
      </w:r>
      <w:r>
        <w:rPr>
          <w:rFonts w:hint="eastAsia"/>
        </w:rPr>
        <w:t xml:space="preserve">  任何单位和个人不得擅自占用城市绿化用地。因建设需要临时占用城市绿化用地的，应当经城市绿化行政主管部门审核同意，按照有关规定办理临时用地手续；临时占用结束后，应当在规定期限内恢复原状。</w:t>
      </w:r>
    </w:p>
    <w:p>
      <w:pPr>
        <w:pStyle w:val="Normal"/>
        <w:ind w:firstLineChars="200" w:startChars="0" w:start="0" w:endChars="0" w:end="0"/>
        <w:rPr>
          <w:rFonts w:hint="eastAsia"/>
        </w:rPr>
      </w:pPr>
      <w:r>
        <w:rPr>
          <w:rFonts w:hint="eastAsia"/>
        </w:rPr>
        <w:t>因抢险救灾和处理突发事件确需临时占用绿地的，可以先行占用，事后应当恢复原状或者采取其他补救措施。</w:t>
      </w:r>
    </w:p>
    <w:p>
      <w:pPr>
        <w:pStyle w:val="Normal"/>
        <w:ind w:firstLineChars="200" w:startChars="0" w:start="0" w:endChars="0" w:end="0"/>
        <w:rPr/>
      </w:pPr>
      <w:r>
        <w:rPr>
          <w:rFonts w:hint="eastAsia" w:eastAsia="黑体;SimHei"/>
        </w:rPr>
        <w:t xml:space="preserve">第二十九条  </w:t>
      </w:r>
      <w:r>
        <w:rPr>
          <w:rFonts w:hint="eastAsia"/>
        </w:rPr>
        <w:t>禁止擅自砍伐或者移植树木、绿篱，因国家建设需要砍伐或者移植的，按照下列规定办理审批手续：</w:t>
      </w:r>
    </w:p>
    <w:p>
      <w:pPr>
        <w:pStyle w:val="Normal"/>
        <w:ind w:firstLine="640" w:end="0"/>
        <w:rPr>
          <w:rFonts w:hint="eastAsia"/>
        </w:rPr>
      </w:pPr>
      <w:r>
        <w:rPr>
          <w:rFonts w:hint="eastAsia"/>
        </w:rPr>
        <w:t>（一）一次一处砍伐或者移植乔木五十株、灌木五十丛或者绿篱五十米以下的，按职责分工，由市、县（市、区）城市绿化行政主管部门批准；</w:t>
      </w:r>
    </w:p>
    <w:p>
      <w:pPr>
        <w:pStyle w:val="Normal"/>
        <w:ind w:firstLine="640" w:end="0"/>
        <w:rPr>
          <w:rFonts w:hint="eastAsia"/>
        </w:rPr>
      </w:pPr>
      <w:r>
        <w:rPr>
          <w:rFonts w:hint="eastAsia"/>
        </w:rPr>
        <w:t>（二）超过第一项规定限度的，按职责分工，由市、县（市、区）城市绿化行政主管部门审查同意，报同级人民政府批准。</w:t>
      </w:r>
    </w:p>
    <w:p>
      <w:pPr>
        <w:pStyle w:val="Normal"/>
        <w:ind w:firstLineChars="200" w:startChars="0" w:start="0" w:endChars="0" w:end="0"/>
        <w:rPr>
          <w:rFonts w:hint="eastAsia"/>
        </w:rPr>
      </w:pPr>
      <w:r>
        <w:rPr>
          <w:rFonts w:hint="eastAsia"/>
        </w:rPr>
        <w:t>因抢险救灾和处理突发事件确需修剪、砍伐树木的，有关部门应当及时报告城市绿化行政主管部门和绿地管理责任单位。</w:t>
      </w:r>
    </w:p>
    <w:p>
      <w:pPr>
        <w:pStyle w:val="Normal"/>
        <w:ind w:firstLineChars="200" w:startChars="0" w:start="0" w:endChars="0" w:end="0"/>
        <w:rPr/>
      </w:pPr>
      <w:r>
        <w:rPr>
          <w:rFonts w:hint="eastAsia" w:eastAsia="黑体;SimHei"/>
        </w:rPr>
        <w:t>第三十条</w:t>
      </w:r>
      <w:r>
        <w:rPr>
          <w:rFonts w:hint="eastAsia"/>
        </w:rPr>
        <w:t xml:space="preserve">  符合下列条件之一的树木，经城市绿化行政主管部门同意，应当及时砍伐更新：</w:t>
      </w:r>
    </w:p>
    <w:p>
      <w:pPr>
        <w:pStyle w:val="Normal"/>
        <w:ind w:firstLineChars="200" w:startChars="0" w:start="0" w:endChars="0" w:end="0"/>
        <w:rPr>
          <w:rFonts w:hint="eastAsia"/>
        </w:rPr>
      </w:pPr>
      <w:r>
        <w:rPr>
          <w:rFonts w:hint="eastAsia"/>
        </w:rPr>
        <w:t>（一）因病虫害等已无法挽救或者已经死亡的；</w:t>
      </w:r>
    </w:p>
    <w:p>
      <w:pPr>
        <w:pStyle w:val="Normal"/>
        <w:ind w:firstLineChars="200" w:startChars="0" w:start="0" w:endChars="0" w:end="0"/>
        <w:rPr>
          <w:rFonts w:hint="eastAsia"/>
        </w:rPr>
      </w:pPr>
      <w:r>
        <w:rPr>
          <w:rFonts w:hint="eastAsia"/>
        </w:rPr>
        <w:t xml:space="preserve">（二）严重妨碍交通、电力、防洪排涝、通信、建筑物以及其他设施或者人身安全，且无移植价值的；  </w:t>
      </w:r>
    </w:p>
    <w:p>
      <w:pPr>
        <w:pStyle w:val="Normal"/>
        <w:ind w:firstLineChars="200" w:startChars="0" w:start="0" w:endChars="0" w:end="0"/>
        <w:rPr>
          <w:rFonts w:hint="eastAsia"/>
        </w:rPr>
      </w:pPr>
      <w:r>
        <w:rPr>
          <w:rFonts w:hint="eastAsia"/>
        </w:rPr>
        <w:t>（三）绿化苗木已达到更新期的；</w:t>
      </w:r>
    </w:p>
    <w:p>
      <w:pPr>
        <w:pStyle w:val="Normal"/>
        <w:ind w:firstLineChars="200" w:startChars="0" w:start="0" w:endChars="0" w:end="0"/>
        <w:rPr>
          <w:rFonts w:hint="eastAsia"/>
        </w:rPr>
      </w:pPr>
      <w:r>
        <w:rPr>
          <w:rFonts w:hint="eastAsia"/>
        </w:rPr>
        <w:t>（四）严重影响居民正常生活的。</w:t>
      </w:r>
    </w:p>
    <w:p>
      <w:pPr>
        <w:pStyle w:val="Normal"/>
        <w:ind w:firstLineChars="200" w:startChars="0" w:start="0" w:endChars="0" w:end="0"/>
        <w:rPr/>
      </w:pPr>
      <w:r>
        <w:rPr>
          <w:rFonts w:hint="eastAsia" w:eastAsia="黑体;SimHei"/>
        </w:rPr>
        <w:t>第三十一条</w:t>
      </w:r>
      <w:r>
        <w:rPr>
          <w:rFonts w:hint="eastAsia"/>
        </w:rPr>
        <w:t xml:space="preserve">  禁止下列损坏城市绿化及其设施的行为：</w:t>
      </w:r>
    </w:p>
    <w:p>
      <w:pPr>
        <w:pStyle w:val="Normal"/>
        <w:ind w:firstLineChars="200" w:startChars="0" w:start="0" w:endChars="0" w:end="0"/>
        <w:rPr>
          <w:rFonts w:hint="eastAsia"/>
        </w:rPr>
      </w:pPr>
      <w:r>
        <w:rPr>
          <w:rFonts w:hint="eastAsia"/>
        </w:rPr>
        <w:t>（一）倚树建房、搭棚、立牌，刻划树木，围圈树木以及利用树木、护栏搭晒衣物和其他物品；</w:t>
      </w:r>
    </w:p>
    <w:p>
      <w:pPr>
        <w:pStyle w:val="Normal"/>
        <w:ind w:firstLineChars="200" w:startChars="0" w:start="0" w:endChars="0" w:end="0"/>
        <w:rPr>
          <w:rFonts w:hint="eastAsia"/>
        </w:rPr>
      </w:pPr>
      <w:r>
        <w:rPr>
          <w:rFonts w:hint="eastAsia"/>
        </w:rPr>
        <w:t>（二）攀折树枝，采摘花卉、果实；</w:t>
      </w:r>
    </w:p>
    <w:p>
      <w:pPr>
        <w:pStyle w:val="Normal"/>
        <w:ind w:firstLineChars="200" w:startChars="0" w:start="0" w:endChars="0" w:end="0"/>
        <w:rPr>
          <w:rFonts w:hint="eastAsia"/>
        </w:rPr>
      </w:pPr>
      <w:r>
        <w:rPr>
          <w:rFonts w:hint="eastAsia"/>
        </w:rPr>
        <w:t>（三）在草坪、绿篱和树木旁焚烧杂物垃圾；</w:t>
      </w:r>
    </w:p>
    <w:p>
      <w:pPr>
        <w:pStyle w:val="Normal"/>
        <w:ind w:firstLineChars="200" w:startChars="0" w:start="0" w:endChars="0" w:end="0"/>
        <w:rPr>
          <w:rFonts w:hint="eastAsia"/>
        </w:rPr>
      </w:pPr>
      <w:r>
        <w:rPr>
          <w:rFonts w:hint="eastAsia"/>
        </w:rPr>
        <w:t>（四）污损雕塑、建筑小品、灯光设备等园林设施；</w:t>
      </w:r>
    </w:p>
    <w:p>
      <w:pPr>
        <w:pStyle w:val="Normal"/>
        <w:ind w:firstLineChars="200" w:startChars="0" w:start="0" w:endChars="0" w:end="0"/>
        <w:rPr>
          <w:rFonts w:hint="eastAsia"/>
        </w:rPr>
      </w:pPr>
      <w:r>
        <w:rPr>
          <w:rFonts w:hint="eastAsia"/>
        </w:rPr>
        <w:t>（五）向树木、花草倾倒污水、热水、垃圾以及腐蚀性液体等影响植物生长有毒有害物质；</w:t>
      </w:r>
    </w:p>
    <w:p>
      <w:pPr>
        <w:pStyle w:val="Normal"/>
        <w:ind w:firstLineChars="200" w:startChars="0" w:start="0" w:endChars="0" w:end="0"/>
        <w:rPr>
          <w:rFonts w:hint="eastAsia"/>
        </w:rPr>
      </w:pPr>
      <w:r>
        <w:rPr>
          <w:rFonts w:hint="eastAsia"/>
        </w:rPr>
        <w:t>（六）在距绿地、行道树、绿篱二米范围内设置带有炉灶以及火源营业摊点；</w:t>
      </w:r>
    </w:p>
    <w:p>
      <w:pPr>
        <w:pStyle w:val="Normal"/>
        <w:ind w:firstLineChars="200" w:startChars="0" w:start="0" w:endChars="0" w:end="0"/>
        <w:rPr>
          <w:rFonts w:hint="eastAsia"/>
        </w:rPr>
      </w:pPr>
      <w:r>
        <w:rPr>
          <w:rFonts w:hint="eastAsia"/>
        </w:rPr>
        <w:t>（七） 跨越绿化带、践踏草坪，损坏草坪、花木、绿篱；</w:t>
      </w:r>
    </w:p>
    <w:p>
      <w:pPr>
        <w:pStyle w:val="Normal"/>
        <w:ind w:firstLineChars="200" w:startChars="0" w:start="0" w:endChars="0" w:end="0"/>
        <w:rPr>
          <w:rFonts w:hint="eastAsia"/>
        </w:rPr>
      </w:pPr>
      <w:r>
        <w:rPr>
          <w:rFonts w:hint="eastAsia"/>
        </w:rPr>
        <w:t>（八）其他损坏城市园林绿化以及设施的行为。</w:t>
      </w:r>
    </w:p>
    <w:p>
      <w:pPr>
        <w:pStyle w:val="Normal"/>
        <w:ind w:firstLine="638" w:end="0"/>
        <w:rPr/>
      </w:pPr>
      <w:r>
        <w:rPr>
          <w:rFonts w:hint="eastAsia" w:eastAsia="黑体;SimHei"/>
        </w:rPr>
        <w:t>第三十二条</w:t>
      </w:r>
      <w:r>
        <w:rPr>
          <w:rFonts w:hint="eastAsia"/>
        </w:rPr>
        <w:t xml:space="preserve">  禁止在城市绿地内堆放物品、停放车辆、设摊经营、烧烤宿营、取土挖窖、饲养家禽、种植蔬菜或者农作物。</w:t>
      </w:r>
    </w:p>
    <w:p>
      <w:pPr>
        <w:pStyle w:val="Normal"/>
        <w:rPr>
          <w:rFonts w:hint="eastAsia"/>
        </w:rPr>
      </w:pPr>
      <w:r>
        <w:rPr>
          <w:rFonts w:hint="eastAsia"/>
        </w:rPr>
      </w:r>
    </w:p>
    <w:p>
      <w:pPr>
        <w:pStyle w:val="Normal"/>
        <w:jc w:val="center"/>
        <w:rPr>
          <w:rFonts w:eastAsia="黑体;SimHei" w:hint="eastAsia"/>
        </w:rPr>
      </w:pPr>
      <w:r>
        <w:rPr>
          <w:rFonts w:hint="eastAsia" w:eastAsia="黑体;SimHei"/>
        </w:rPr>
        <w:t>第四章  法律责任</w:t>
      </w:r>
    </w:p>
    <w:p>
      <w:pPr>
        <w:pStyle w:val="Normal"/>
        <w:jc w:val="center"/>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第三十三条</w:t>
      </w:r>
      <w:r>
        <w:rPr>
          <w:rFonts w:hint="eastAsia"/>
        </w:rPr>
        <w:t xml:space="preserve">  违反本条例规定，有下列行为之一的，由有关行政主管部门予以处罚：</w:t>
      </w:r>
    </w:p>
    <w:p>
      <w:pPr>
        <w:pStyle w:val="Normal"/>
        <w:ind w:firstLineChars="200" w:startChars="0" w:start="0" w:endChars="0" w:end="0"/>
        <w:rPr>
          <w:rFonts w:hint="eastAsia"/>
        </w:rPr>
      </w:pPr>
      <w:r>
        <w:rPr>
          <w:rFonts w:hint="eastAsia"/>
        </w:rPr>
        <w:t>（一）违反本条例第十三条规定，建设项目的配套绿化工程竣工后未达到绿地率标准的，责令限期改正，并按照建设工程管理有关法律法规的规定予以处罚；</w:t>
      </w:r>
    </w:p>
    <w:p>
      <w:pPr>
        <w:pStyle w:val="Normal"/>
        <w:ind w:firstLineChars="200" w:startChars="0" w:start="0" w:endChars="0" w:end="0"/>
        <w:rPr>
          <w:rFonts w:hint="eastAsia"/>
        </w:rPr>
      </w:pPr>
      <w:r>
        <w:rPr>
          <w:rFonts w:hint="eastAsia"/>
        </w:rPr>
        <w:t>（二）违反本条例第二十一条规定，建设项目的配套绿化工程未与主体工程同时交付使用的，应当责令在此后的第一个绿化季节完成绿化，交付使用；</w:t>
      </w:r>
    </w:p>
    <w:p>
      <w:pPr>
        <w:pStyle w:val="Normal"/>
        <w:ind w:firstLineChars="200" w:startChars="0" w:start="0" w:endChars="0" w:end="0"/>
        <w:rPr>
          <w:rFonts w:hint="eastAsia"/>
        </w:rPr>
      </w:pPr>
      <w:r>
        <w:rPr>
          <w:rFonts w:hint="eastAsia"/>
        </w:rPr>
        <w:t>（三）违反本条例第二十三条规定，施工单位未经批准或者未按照批准的设计方案进行施工的，责令停止施工、限期改正或者采取其他补救措施；</w:t>
      </w:r>
    </w:p>
    <w:p>
      <w:pPr>
        <w:pStyle w:val="Normal"/>
        <w:ind w:firstLineChars="200" w:startChars="0" w:start="0" w:endChars="0" w:end="0"/>
        <w:rPr>
          <w:rFonts w:hint="eastAsia"/>
        </w:rPr>
      </w:pPr>
      <w:r>
        <w:rPr>
          <w:rFonts w:hint="eastAsia"/>
        </w:rPr>
        <w:t>（四）违反本条例第二十五条规定，建设单位未在居住区的显著位置公示绿地平面图的，责令限期改正；逾期不改正的，处以二千元以上一万元以下罚款；</w:t>
      </w:r>
    </w:p>
    <w:p>
      <w:pPr>
        <w:pStyle w:val="Normal"/>
        <w:ind w:firstLineChars="200" w:startChars="0" w:start="0" w:endChars="0" w:end="0"/>
        <w:rPr>
          <w:rFonts w:hint="eastAsia"/>
        </w:rPr>
      </w:pPr>
      <w:r>
        <w:rPr>
          <w:rFonts w:hint="eastAsia"/>
        </w:rPr>
        <w:t>（五）违反本条例第二十七条第二款规定，养护单位未按照有关标准和规范进行养护的，责令限期改正；逾期不改正的，处以二千元以上一万元以下的罚款；</w:t>
      </w:r>
    </w:p>
    <w:p>
      <w:pPr>
        <w:pStyle w:val="Normal"/>
        <w:ind w:firstLineChars="200" w:startChars="0" w:start="0" w:endChars="0" w:end="0"/>
        <w:rPr>
          <w:rFonts w:hint="eastAsia"/>
        </w:rPr>
      </w:pPr>
      <w:r>
        <w:rPr>
          <w:rFonts w:hint="eastAsia"/>
        </w:rPr>
        <w:t>（六）违反本条例第二十八条规定，擅自占用城市绿化用地的，责令限期退还、恢复原状，处以所占绿地面积每平方米五百元以上一千元以下的罚款；造成损失的，依法承担赔偿责任；</w:t>
      </w:r>
    </w:p>
    <w:p>
      <w:pPr>
        <w:pStyle w:val="Normal"/>
        <w:ind w:firstLineChars="200" w:startChars="0" w:start="0" w:endChars="0" w:end="0"/>
        <w:rPr>
          <w:rFonts w:hint="eastAsia"/>
        </w:rPr>
      </w:pPr>
      <w:r>
        <w:rPr>
          <w:rFonts w:hint="eastAsia"/>
        </w:rPr>
        <w:t>（七）违反本条例第二十九条第一款规定，擅自移植或者砍伐树木、绿篱的，责令停止违法行为，按照规定补植树木、绿篱或者采取其他补救措施，处以每棵（米）二千元以上一万元以下的罚款；造成损失的，依法承担赔偿责任；</w:t>
      </w:r>
    </w:p>
    <w:p>
      <w:pPr>
        <w:pStyle w:val="Normal"/>
        <w:ind w:firstLineChars="200" w:startChars="0" w:start="0" w:endChars="0" w:end="0"/>
        <w:rPr>
          <w:rFonts w:hint="eastAsia"/>
        </w:rPr>
      </w:pPr>
      <w:r>
        <w:rPr>
          <w:rFonts w:hint="eastAsia"/>
        </w:rPr>
        <w:t>（八）违反本条例第三十一条规定，损坏城市绿化及其设施的，责令限期改正，处以二百元以上一千元以下的罚款；造成损失的，依法承担赔偿责任；</w:t>
      </w:r>
    </w:p>
    <w:p>
      <w:pPr>
        <w:pStyle w:val="Normal"/>
        <w:ind w:firstLineChars="200" w:startChars="0" w:start="0" w:endChars="0" w:end="0"/>
        <w:rPr>
          <w:rFonts w:hint="eastAsia"/>
        </w:rPr>
      </w:pPr>
      <w:r>
        <w:rPr>
          <w:rFonts w:hint="eastAsia"/>
        </w:rPr>
        <w:t>（九）违反本条例第三十二条规定，在城市绿地内堆放物品、停放车辆、设摊经营、烧烤宿营、取土挖窖、饲养家禽、种植蔬菜或者农作物的，责令限期改正，处以二百元以上一千元以下的罚款；造成损失的，依法承担赔偿责任。</w:t>
      </w:r>
    </w:p>
    <w:p>
      <w:pPr>
        <w:pStyle w:val="Normal"/>
        <w:ind w:firstLineChars="200" w:startChars="0" w:start="0" w:endChars="0" w:end="0"/>
        <w:rPr/>
      </w:pPr>
      <w:r>
        <w:rPr>
          <w:rFonts w:hint="eastAsia" w:eastAsia="黑体;SimHei"/>
        </w:rPr>
        <w:t xml:space="preserve">第三十四条 </w:t>
      </w:r>
      <w:r>
        <w:rPr>
          <w:rFonts w:hint="eastAsia"/>
        </w:rPr>
        <w:t xml:space="preserve"> 违反本条例规定，应当给予治安管理处罚的，依照《中华人民共和国治安管理处罚法》的有关规定处罚；构成犯罪的，依法追究刑事责任。</w:t>
      </w:r>
    </w:p>
    <w:p>
      <w:pPr>
        <w:pStyle w:val="Normal"/>
        <w:ind w:firstLineChars="200" w:startChars="0" w:start="0" w:endChars="0" w:end="0"/>
        <w:rPr>
          <w:rFonts w:hint="eastAsia"/>
          <w:b/>
        </w:rPr>
      </w:pPr>
      <w:r>
        <w:rPr>
          <w:rFonts w:hint="eastAsia" w:eastAsia="黑体;SimHei"/>
        </w:rPr>
        <w:t xml:space="preserve">第三十五条  </w:t>
      </w:r>
      <w:r>
        <w:rPr>
          <w:rFonts w:hint="eastAsia"/>
        </w:rPr>
        <w:t xml:space="preserve">城市绿化行政主管部门以及其他有关行政管理部门工作人员玩忽职守、滥用职权、徇私舞弊的，由其所在单位或者上级主管部门、监察机关给予行政处分；构成犯罪的，依法追究刑事责任。 </w:t>
      </w:r>
    </w:p>
    <w:p>
      <w:pPr>
        <w:pStyle w:val="Normal"/>
        <w:ind w:firstLineChars="200" w:startChars="0" w:start="0" w:endChars="0" w:end="0"/>
        <w:rPr>
          <w:rFonts w:hint="eastAsia"/>
          <w:b/>
        </w:rPr>
      </w:pPr>
      <w:r>
        <w:rPr>
          <w:rFonts w:hint="eastAsia"/>
          <w:b/>
        </w:rPr>
      </w:r>
    </w:p>
    <w:p>
      <w:pPr>
        <w:pStyle w:val="Normal"/>
        <w:jc w:val="center"/>
        <w:rPr>
          <w:rFonts w:eastAsia="黑体;SimHei" w:hint="eastAsia"/>
        </w:rPr>
      </w:pPr>
      <w:r>
        <w:rPr>
          <w:rFonts w:hint="eastAsia" w:eastAsia="黑体;SimHei"/>
        </w:rPr>
        <w:t>第五章  附  则</w:t>
      </w:r>
    </w:p>
    <w:p>
      <w:pPr>
        <w:pStyle w:val="Normal"/>
        <w:jc w:val="center"/>
        <w:rPr>
          <w:rFonts w:eastAsia="黑体;SimHei" w:hint="eastAsia"/>
        </w:rPr>
      </w:pPr>
      <w:r>
        <w:rPr>
          <w:rFonts w:eastAsia="黑体;SimHei" w:hint="eastAsia"/>
        </w:rPr>
      </w:r>
    </w:p>
    <w:p>
      <w:pPr>
        <w:pStyle w:val="Normal"/>
        <w:ind w:firstLineChars="200" w:startChars="0" w:start="0" w:endChars="0" w:end="0"/>
        <w:rPr/>
      </w:pPr>
      <w:r>
        <w:rPr>
          <w:rFonts w:hint="eastAsia" w:eastAsia="黑体;SimHei"/>
        </w:rPr>
        <w:t>第三十六条</w:t>
      </w:r>
      <w:r>
        <w:rPr>
          <w:rFonts w:hint="eastAsia"/>
        </w:rPr>
        <w:t xml:space="preserve">  本条例所称城市绿地包括公园绿地、防护绿地、附属绿地、生产绿地和其他绿地。</w:t>
      </w:r>
    </w:p>
    <w:p>
      <w:pPr>
        <w:pStyle w:val="Normal"/>
        <w:ind w:firstLineChars="200" w:startChars="0" w:start="0" w:endChars="0" w:end="0"/>
        <w:rPr>
          <w:rFonts w:hint="eastAsia"/>
        </w:rPr>
      </w:pPr>
      <w:r>
        <w:rPr>
          <w:rFonts w:hint="eastAsia"/>
        </w:rPr>
        <w:t>本条例所称绿地率，是指建设工程配套绿化用地面积占建设用地总面积的比例。</w:t>
      </w:r>
    </w:p>
    <w:p>
      <w:pPr>
        <w:pStyle w:val="Normal"/>
        <w:ind w:firstLineChars="200" w:startChars="0" w:start="0" w:endChars="0" w:end="0"/>
        <w:rPr/>
      </w:pPr>
      <w:r>
        <w:rPr>
          <w:rFonts w:hint="eastAsia" w:eastAsia="黑体;SimHei"/>
        </w:rPr>
        <w:t>第三十七条</w:t>
      </w:r>
      <w:r>
        <w:rPr>
          <w:rFonts w:hint="eastAsia"/>
        </w:rPr>
        <w:t xml:space="preserve">  本条例自</w:t>
      </w:r>
      <w:r>
        <w:rPr>
          <w:rFonts w:hint="eastAsia"/>
        </w:rPr>
        <w:t>2016</w:t>
      </w:r>
      <w:r>
        <w:rPr>
          <w:rFonts w:hint="eastAsia"/>
        </w:rPr>
        <w:t>年</w:t>
      </w:r>
      <w:r>
        <w:rPr>
          <w:rFonts w:hint="eastAsia"/>
        </w:rPr>
        <w:t>10</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 w:name="理德小标宋简">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15</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2018-06-07T08:25:00Z</dcterms:created>
  <dc:creator>ch</dc:creator>
  <dc:description/>
  <cp:keywords/>
  <dc:language>en-US</dc:language>
  <cp:lastModifiedBy>陈慧</cp:lastModifiedBy>
  <cp:lastPrinted>2017-12-05T10:11:00Z</cp:lastPrinted>
  <dcterms:modified xsi:type="dcterms:W3CDTF">2018-06-20T16:11:00Z</dcterms:modified>
  <cp:revision>6</cp:revision>
  <dc:subject/>
  <dc:title>板心</dc:title>
</cp:coreProperties>
</file>