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宋体;SimSun" w:hint="eastAsia"/>
          <w:color w:val="000000"/>
          <w:szCs w:val="32"/>
        </w:rPr>
      </w:pPr>
      <w:r>
        <w:rPr>
          <w:rFonts w:eastAsia="方正小标宋简体" w:cs="宋体;SimSun" w:hint="eastAsia" w:ascii="方正小标宋简体" w:hAnsi="方正小标宋简体"/>
          <w:color w:val="000000"/>
          <w:szCs w:val="32"/>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合肥市文物保护办法</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方正小标宋简体" w:cs="宋体;SimSun" w:hint="eastAsia"/>
          <w:color w:val="000000"/>
          <w:sz w:val="44"/>
          <w:szCs w:val="32"/>
        </w:rPr>
      </w:pPr>
      <w:r>
        <w:rPr>
          <w:rFonts w:eastAsia="方正小标宋简体" w:cs="宋体;SimSun" w:hint="eastAsia" w:ascii="方正小标宋简体" w:hAnsi="方正小标宋简体"/>
          <w:color w:val="000000"/>
          <w:sz w:val="44"/>
          <w:szCs w:val="32"/>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9</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w:t>
      </w:r>
      <w:r>
        <w:rPr>
          <w:rFonts w:ascii="仿宋_GB2312" w:hAnsi="仿宋_GB2312"/>
          <w:color w:val="000000"/>
        </w:rPr>
        <w:t>次会议审查了</w:t>
      </w:r>
      <w:r>
        <w:rPr>
          <w:rFonts w:ascii="仿宋_GB2312" w:hAnsi="仿宋_GB2312" w:hint="eastAsia"/>
          <w:color w:val="000000"/>
        </w:rPr>
        <w:t>《合肥市文物保护办法》</w:t>
      </w:r>
      <w:r>
        <w:rPr>
          <w:rFonts w:ascii="仿宋_GB2312" w:hAnsi="仿宋_GB2312"/>
          <w:color w:val="000000"/>
        </w:rPr>
        <w:t>，决定予以批准，由</w:t>
      </w:r>
      <w:r>
        <w:rPr>
          <w:rFonts w:ascii="仿宋_GB2312" w:hAnsi="仿宋_GB2312" w:hint="eastAsia"/>
          <w:color w:val="000000"/>
        </w:rPr>
        <w:t>合肥</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hint="eastAsia"/>
          <w:bCs/>
          <w:color w:val="000000"/>
        </w:rPr>
      </w:pPr>
      <w:r>
        <w:rPr>
          <w:rFonts w:hint="eastAsia"/>
          <w:bCs/>
          <w:color w:val="000000"/>
        </w:rPr>
      </w:r>
    </w:p>
    <w:p>
      <w:pPr>
        <w:pStyle w:val="Normal"/>
        <w:spacing w:lineRule="exact" w:line="640"/>
        <w:jc w:val="center"/>
        <w:rPr>
          <w:rFonts w:ascii="方正小标宋简体" w:hAnsi="方正小标宋简体" w:eastAsia="方正小标宋简体" w:hint="eastAsia"/>
          <w:bCs/>
          <w:sz w:val="44"/>
          <w:szCs w:val="44"/>
        </w:rPr>
      </w:pPr>
      <w:r>
        <w:rPr>
          <w:rFonts w:ascii="方正小标宋简体" w:hAnsi="方正小标宋简体" w:hint="eastAsia" w:eastAsia="方正小标宋简体"/>
          <w:bCs/>
          <w:sz w:val="44"/>
          <w:szCs w:val="44"/>
        </w:rPr>
        <w:t>合肥市文物保护办法</w:t>
      </w:r>
    </w:p>
    <w:p>
      <w:pPr>
        <w:pStyle w:val="Normal"/>
        <w:ind w:firstLineChars="200" w:startChars="0" w:start="0" w:endChars="0" w:end="0"/>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ind w:firstLineChars="200" w:startChars="0" w:start="0" w:endChars="0" w:end="0"/>
        <w:rPr/>
      </w:pPr>
      <w:r>
        <w:rPr>
          <w:rFonts w:eastAsia="楷体_GB2312"/>
          <w:bCs/>
          <w:spacing w:val="-2"/>
        </w:rPr>
        <w:t>（</w:t>
      </w:r>
      <w:r>
        <w:rPr>
          <w:rFonts w:eastAsia="楷体_GB2312"/>
          <w:bCs/>
          <w:spacing w:val="-2"/>
        </w:rPr>
        <w:t>2000</w:t>
      </w:r>
      <w:r>
        <w:rPr>
          <w:rFonts w:eastAsia="楷体_GB2312"/>
          <w:bCs/>
          <w:spacing w:val="-2"/>
        </w:rPr>
        <w:t>年</w:t>
      </w:r>
      <w:r>
        <w:rPr>
          <w:rFonts w:eastAsia="楷体_GB2312"/>
          <w:bCs/>
          <w:spacing w:val="-2"/>
        </w:rPr>
        <w:t>12</w:t>
      </w:r>
      <w:r>
        <w:rPr>
          <w:rFonts w:eastAsia="楷体_GB2312"/>
          <w:bCs/>
          <w:spacing w:val="-2"/>
        </w:rPr>
        <w:t>月</w:t>
      </w:r>
      <w:r>
        <w:rPr>
          <w:rFonts w:eastAsia="楷体_GB2312"/>
          <w:bCs/>
          <w:spacing w:val="-2"/>
        </w:rPr>
        <w:t>8</w:t>
      </w:r>
      <w:r>
        <w:rPr>
          <w:rFonts w:eastAsia="楷体_GB2312"/>
          <w:bCs/>
          <w:spacing w:val="-2"/>
        </w:rPr>
        <w:t>日合肥市第十二届人民代表大会常务委员会第二十二次会议通过</w:t>
      </w:r>
      <w:r>
        <w:rPr>
          <w:rFonts w:hint="eastAsia" w:eastAsia="楷体_GB2312"/>
          <w:bCs/>
          <w:spacing w:val="-2"/>
        </w:rPr>
        <w:t xml:space="preserve">  </w:t>
      </w:r>
      <w:r>
        <w:rPr>
          <w:rFonts w:eastAsia="楷体_GB2312"/>
          <w:bCs/>
          <w:spacing w:val="-2"/>
        </w:rPr>
        <w:t>2001</w:t>
      </w:r>
      <w:r>
        <w:rPr>
          <w:rFonts w:eastAsia="楷体_GB2312"/>
          <w:bCs/>
          <w:spacing w:val="-2"/>
        </w:rPr>
        <w:t>年</w:t>
      </w:r>
      <w:r>
        <w:rPr>
          <w:rFonts w:eastAsia="楷体_GB2312"/>
          <w:bCs/>
          <w:spacing w:val="-2"/>
        </w:rPr>
        <w:t>3</w:t>
      </w:r>
      <w:r>
        <w:rPr>
          <w:rFonts w:eastAsia="楷体_GB2312"/>
          <w:bCs/>
          <w:spacing w:val="-2"/>
        </w:rPr>
        <w:t>月</w:t>
      </w:r>
      <w:r>
        <w:rPr>
          <w:rFonts w:eastAsia="楷体_GB2312"/>
          <w:bCs/>
          <w:spacing w:val="-2"/>
        </w:rPr>
        <w:t>30</w:t>
      </w:r>
      <w:r>
        <w:rPr>
          <w:rFonts w:eastAsia="楷体_GB2312"/>
          <w:bCs/>
          <w:spacing w:val="-2"/>
        </w:rPr>
        <w:t>日安徽省第九届人民代表大会常务委员会第二十二次会议批准</w:t>
      </w:r>
      <w:r>
        <w:rPr>
          <w:rFonts w:hint="eastAsia" w:eastAsia="楷体_GB2312"/>
          <w:bCs/>
          <w:spacing w:val="-2"/>
        </w:rPr>
        <w:t xml:space="preserve">  </w:t>
      </w:r>
      <w:r>
        <w:rPr>
          <w:rFonts w:eastAsia="楷体_GB2312"/>
          <w:bCs/>
          <w:spacing w:val="-2"/>
        </w:rPr>
        <w:t>2017</w:t>
      </w:r>
      <w:r>
        <w:rPr>
          <w:rFonts w:eastAsia="楷体_GB2312"/>
          <w:bCs/>
          <w:spacing w:val="-2"/>
        </w:rPr>
        <w:t>年</w:t>
      </w:r>
      <w:r>
        <w:rPr>
          <w:rFonts w:eastAsia="楷体_GB2312"/>
          <w:bCs/>
          <w:spacing w:val="-2"/>
        </w:rPr>
        <w:t>8</w:t>
      </w:r>
      <w:r>
        <w:rPr>
          <w:rFonts w:eastAsia="楷体_GB2312"/>
          <w:bCs/>
          <w:spacing w:val="-2"/>
        </w:rPr>
        <w:t>月</w:t>
      </w:r>
      <w:r>
        <w:rPr>
          <w:rFonts w:eastAsia="楷体_GB2312"/>
          <w:bCs/>
          <w:spacing w:val="-2"/>
        </w:rPr>
        <w:t>31</w:t>
      </w:r>
      <w:r>
        <w:rPr>
          <w:rFonts w:eastAsia="楷体_GB2312"/>
          <w:bCs/>
          <w:spacing w:val="-2"/>
        </w:rPr>
        <w:t>日合肥市第十五届人民代表大会常务委员会第三十五次会议修订通过</w:t>
      </w:r>
      <w:r>
        <w:rPr>
          <w:rFonts w:hint="eastAsia" w:eastAsia="楷体_GB2312"/>
          <w:bCs/>
          <w:spacing w:val="-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9</w:t>
      </w:r>
      <w:r>
        <w:rPr>
          <w:rFonts w:hint="eastAsia" w:eastAsia="楷体_GB2312"/>
          <w:bCs/>
          <w:spacing w:val="-4"/>
        </w:rPr>
        <w:t>月</w:t>
      </w:r>
      <w:r>
        <w:rPr>
          <w:rFonts w:eastAsia="楷体_GB2312" w:hint="eastAsia"/>
          <w:bCs/>
          <w:spacing w:val="-4"/>
        </w:rPr>
        <w:t>29</w:t>
      </w:r>
      <w:r>
        <w:rPr>
          <w:rFonts w:hint="eastAsia" w:eastAsia="楷体_GB2312"/>
          <w:bCs/>
          <w:spacing w:val="-4"/>
        </w:rPr>
        <w:t>日安徽省第十二届人民代表大会常务委员会第四十次会议批准</w:t>
      </w:r>
      <w:r>
        <w:rPr>
          <w:rFonts w:eastAsia="楷体_GB2312"/>
          <w:bCs/>
          <w:spacing w:val="-2"/>
        </w:rPr>
        <w:t>）</w:t>
      </w:r>
    </w:p>
    <w:p>
      <w:pPr>
        <w:pStyle w:val="Normal"/>
        <w:ind w:firstLineChars="200" w:startChars="0" w:start="0" w:endChars="0" w:end="0"/>
        <w:rPr>
          <w:rFonts w:eastAsia="楷体_GB2312"/>
          <w:bCs/>
          <w:spacing w:val="-2"/>
        </w:rPr>
      </w:pPr>
      <w:r>
        <w:rPr>
          <w:rFonts w:eastAsia="楷体_GB2312"/>
          <w:bCs/>
          <w:spacing w:val="-2"/>
        </w:rPr>
      </w:r>
    </w:p>
    <w:p>
      <w:pPr>
        <w:pStyle w:val="Normal"/>
        <w:ind w:firstLineChars="200" w:startChars="0" w:start="0" w:endChars="0" w:end="0"/>
        <w:rPr/>
      </w:pPr>
      <w:r>
        <w:rPr>
          <w:rFonts w:ascii="黑体;SimHei" w:hAnsi="黑体;SimHei" w:hint="eastAsia" w:eastAsia="黑体;SimHei"/>
          <w:bCs/>
        </w:rPr>
        <w:t>第一条</w:t>
      </w:r>
      <w:r>
        <w:rPr>
          <w:rFonts w:hint="eastAsia"/>
          <w:bCs/>
        </w:rPr>
        <w:t>　为了加强文物保护与管理，促进对文物的合理利用，根据《中华人民共和国文物保护法》等法律、行政法规，结合本市实际，制定本办法。</w:t>
      </w:r>
    </w:p>
    <w:p>
      <w:pPr>
        <w:pStyle w:val="Normal"/>
        <w:ind w:firstLineChars="200" w:startChars="0" w:start="0" w:endChars="0" w:end="0"/>
        <w:rPr/>
      </w:pPr>
      <w:r>
        <w:rPr>
          <w:rFonts w:ascii="黑体;SimHei" w:hAnsi="黑体;SimHei" w:hint="eastAsia" w:eastAsia="黑体;SimHei"/>
          <w:bCs/>
        </w:rPr>
        <w:t>第二条</w:t>
      </w:r>
      <w:r>
        <w:rPr>
          <w:rFonts w:hint="eastAsia"/>
          <w:bCs/>
        </w:rPr>
        <w:t>　本办法适用于本市行政区域内文物保护、利用和管理等活动。</w:t>
      </w:r>
    </w:p>
    <w:p>
      <w:pPr>
        <w:pStyle w:val="Normal"/>
        <w:ind w:firstLineChars="200" w:startChars="0" w:start="0" w:endChars="0" w:end="0"/>
        <w:rPr/>
      </w:pPr>
      <w:r>
        <w:rPr>
          <w:rFonts w:ascii="黑体;SimHei" w:hAnsi="黑体;SimHei" w:hint="eastAsia" w:eastAsia="黑体;SimHei"/>
          <w:bCs/>
        </w:rPr>
        <w:t>第三条</w:t>
      </w:r>
      <w:r>
        <w:rPr>
          <w:rFonts w:hint="eastAsia"/>
          <w:bCs/>
        </w:rPr>
        <w:t>　地上、地下以及水下的可移动文物和不可移动文物依法受到保护。</w:t>
      </w:r>
    </w:p>
    <w:p>
      <w:pPr>
        <w:pStyle w:val="Normal"/>
        <w:ind w:firstLineChars="200" w:startChars="0" w:start="0" w:endChars="0" w:end="0"/>
        <w:rPr>
          <w:rFonts w:hint="eastAsia"/>
          <w:bCs/>
        </w:rPr>
      </w:pPr>
      <w:r>
        <w:rPr>
          <w:rFonts w:hint="eastAsia"/>
          <w:bCs/>
        </w:rPr>
        <w:t>一切机关、组织和个人都有依法保护文物的义务，经济建设、社会活动等不得对文物造成损害。</w:t>
      </w:r>
    </w:p>
    <w:p>
      <w:pPr>
        <w:pStyle w:val="Normal"/>
        <w:ind w:firstLineChars="200" w:startChars="0" w:start="0" w:endChars="0" w:end="0"/>
        <w:rPr/>
      </w:pPr>
      <w:r>
        <w:rPr>
          <w:rFonts w:ascii="黑体;SimHei" w:hAnsi="黑体;SimHei" w:hint="eastAsia" w:eastAsia="黑体;SimHei"/>
          <w:bCs/>
        </w:rPr>
        <w:t>第四条</w:t>
      </w:r>
      <w:r>
        <w:rPr>
          <w:rFonts w:hint="eastAsia"/>
          <w:bCs/>
        </w:rPr>
        <w:t>　市、县（市、区）、乡镇人民政府负责本行政区域内的文物保护和管理工作。</w:t>
      </w:r>
    </w:p>
    <w:p>
      <w:pPr>
        <w:pStyle w:val="Normal"/>
        <w:ind w:firstLineChars="200" w:startChars="0" w:start="0" w:endChars="0" w:end="0"/>
        <w:rPr>
          <w:rFonts w:hint="eastAsia"/>
          <w:bCs/>
        </w:rPr>
      </w:pPr>
      <w:r>
        <w:rPr>
          <w:rFonts w:hint="eastAsia"/>
          <w:bCs/>
        </w:rPr>
        <w:t>市、县（市、区）文物行政管理部门是文物保护的行政主管部门，对文物保护实施监督管理。</w:t>
      </w:r>
    </w:p>
    <w:p>
      <w:pPr>
        <w:pStyle w:val="Normal"/>
        <w:ind w:firstLineChars="200" w:startChars="0" w:start="0" w:endChars="0" w:end="0"/>
        <w:rPr>
          <w:rFonts w:hint="eastAsia"/>
          <w:bCs/>
        </w:rPr>
      </w:pPr>
      <w:r>
        <w:rPr>
          <w:rFonts w:hint="eastAsia"/>
          <w:bCs/>
        </w:rPr>
        <w:t>发展改革、规划、城乡建设、国土资源、水务、环境保护、公安、工商、教育、旅游、林业和园林、宗教事务管理等部门应当在各自的职责范围内，共同做好文物保护相关工作。</w:t>
      </w:r>
    </w:p>
    <w:p>
      <w:pPr>
        <w:pStyle w:val="Normal"/>
        <w:ind w:firstLineChars="200" w:startChars="0" w:start="0" w:endChars="0" w:end="0"/>
        <w:rPr>
          <w:rFonts w:hint="eastAsia"/>
          <w:bCs/>
        </w:rPr>
      </w:pPr>
      <w:r>
        <w:rPr>
          <w:rFonts w:hint="eastAsia"/>
          <w:bCs/>
        </w:rPr>
        <w:t>高新技术产业开发区、经济技术开发区、新站高新技术产业开发区、合肥巢湖经济开发区管理委员会应当按照市人民政府的要求做好本辖区文物保护相关工作。</w:t>
      </w:r>
    </w:p>
    <w:p>
      <w:pPr>
        <w:pStyle w:val="Normal"/>
        <w:ind w:firstLineChars="200" w:startChars="0" w:start="0" w:endChars="0" w:end="0"/>
        <w:rPr/>
      </w:pPr>
      <w:r>
        <w:rPr>
          <w:rFonts w:ascii="黑体;SimHei" w:hAnsi="黑体;SimHei" w:hint="eastAsia" w:eastAsia="黑体;SimHei"/>
          <w:bCs/>
        </w:rPr>
        <w:t>第五条</w:t>
      </w:r>
      <w:r>
        <w:rPr>
          <w:rFonts w:hint="eastAsia"/>
          <w:bCs/>
        </w:rPr>
        <w:t>　市、县（市、区）人民政府应当做好下列工作：</w:t>
      </w:r>
    </w:p>
    <w:p>
      <w:pPr>
        <w:pStyle w:val="Normal"/>
        <w:ind w:firstLineChars="200" w:startChars="0" w:start="0" w:endChars="0" w:end="0"/>
        <w:rPr>
          <w:rFonts w:hint="eastAsia"/>
          <w:bCs/>
        </w:rPr>
      </w:pPr>
      <w:r>
        <w:rPr>
          <w:rFonts w:hint="eastAsia"/>
          <w:bCs/>
        </w:rPr>
        <w:t>（一）将文物保护事业纳入本级国民经济和社会发展规划，文物保护所需经费列入本级财政预算予以保障；</w:t>
      </w:r>
    </w:p>
    <w:p>
      <w:pPr>
        <w:pStyle w:val="Normal"/>
        <w:ind w:firstLineChars="200" w:startChars="0" w:start="0" w:endChars="0" w:end="0"/>
        <w:rPr>
          <w:rFonts w:hint="eastAsia"/>
          <w:bCs/>
        </w:rPr>
      </w:pPr>
      <w:r>
        <w:rPr>
          <w:rFonts w:hint="eastAsia"/>
          <w:bCs/>
        </w:rPr>
        <w:t>（二）设立文物保护委员会，研究、协调、解决文物保护工作中的重大问题。文物保护委员会应当设立文物保护专家咨询委员会，由文物、历史、文化、艺术、规划、建筑、房屋管理、法律等方面的人士组成，为文物保护工作提供咨询；</w:t>
      </w:r>
    </w:p>
    <w:p>
      <w:pPr>
        <w:pStyle w:val="Normal"/>
        <w:ind w:firstLineChars="200" w:startChars="0" w:start="0" w:endChars="0" w:end="0"/>
        <w:rPr>
          <w:rFonts w:hint="eastAsia"/>
          <w:bCs/>
        </w:rPr>
      </w:pPr>
      <w:r>
        <w:rPr>
          <w:rFonts w:hint="eastAsia"/>
          <w:bCs/>
        </w:rPr>
        <w:t>（三）选择具有历史、艺术、科学价值的不可移动文物，公布为市、县级文物保护单位，依法申报具有历史文化价值、纪念意义或者地域特色的历史文化街区、村镇；</w:t>
      </w:r>
    </w:p>
    <w:p>
      <w:pPr>
        <w:pStyle w:val="Normal"/>
        <w:ind w:firstLineChars="200" w:startChars="0" w:start="0" w:endChars="0" w:end="0"/>
        <w:rPr>
          <w:rFonts w:hint="eastAsia"/>
          <w:bCs/>
        </w:rPr>
      </w:pPr>
      <w:r>
        <w:rPr>
          <w:rFonts w:hint="eastAsia"/>
          <w:bCs/>
        </w:rPr>
        <w:t>（四）建设综合性国有博物馆，发展各类专题性博物馆和社区博物馆；</w:t>
      </w:r>
    </w:p>
    <w:p>
      <w:pPr>
        <w:pStyle w:val="Normal"/>
        <w:ind w:firstLineChars="200" w:startChars="0" w:start="0" w:endChars="0" w:end="0"/>
        <w:rPr>
          <w:rFonts w:hint="eastAsia"/>
          <w:bCs/>
        </w:rPr>
      </w:pPr>
      <w:r>
        <w:rPr>
          <w:rFonts w:hint="eastAsia"/>
          <w:bCs/>
        </w:rPr>
        <w:t>（五）扶持非国有博物馆的发展，制定具体措施，在用地、馆舍建设与运行、文物保护等方面予以支持；</w:t>
      </w:r>
    </w:p>
    <w:p>
      <w:pPr>
        <w:pStyle w:val="Normal"/>
        <w:ind w:firstLineChars="200" w:startChars="0" w:start="0" w:endChars="0" w:end="0"/>
        <w:rPr>
          <w:rFonts w:hint="eastAsia"/>
          <w:bCs/>
        </w:rPr>
      </w:pPr>
      <w:r>
        <w:rPr>
          <w:rFonts w:hint="eastAsia"/>
          <w:bCs/>
        </w:rPr>
        <w:t>（六）建立文物保护行政执法联动机制，依法打击盗掘、走私文物的行为，取缔非法文物经营活动；</w:t>
      </w:r>
    </w:p>
    <w:p>
      <w:pPr>
        <w:pStyle w:val="Normal"/>
        <w:ind w:firstLineChars="200" w:startChars="0" w:start="0" w:endChars="0" w:end="0"/>
        <w:rPr>
          <w:rFonts w:hint="eastAsia"/>
          <w:bCs/>
        </w:rPr>
      </w:pPr>
      <w:r>
        <w:rPr>
          <w:rFonts w:hint="eastAsia"/>
          <w:bCs/>
        </w:rPr>
        <w:t>（七）引导与推动合理利用文物，彰显文物历史价值，为培育和弘扬社会主义核心价值观服务。</w:t>
      </w:r>
    </w:p>
    <w:p>
      <w:pPr>
        <w:pStyle w:val="Normal"/>
        <w:ind w:firstLineChars="200" w:startChars="0" w:start="0" w:endChars="0" w:end="0"/>
        <w:rPr/>
      </w:pPr>
      <w:r>
        <w:rPr>
          <w:rFonts w:ascii="黑体;SimHei" w:hAnsi="黑体;SimHei" w:hint="eastAsia" w:eastAsia="黑体;SimHei"/>
          <w:bCs/>
        </w:rPr>
        <w:t>第六条</w:t>
      </w:r>
      <w:r>
        <w:rPr>
          <w:rFonts w:hint="eastAsia"/>
          <w:bCs/>
        </w:rPr>
        <w:t>　市、县（市）文物行政主管部门应当在职责范围内做好下列工作：</w:t>
      </w:r>
    </w:p>
    <w:p>
      <w:pPr>
        <w:pStyle w:val="Normal"/>
        <w:ind w:firstLineChars="200" w:startChars="0" w:start="0" w:endChars="0" w:end="0"/>
        <w:rPr>
          <w:rFonts w:hint="eastAsia"/>
          <w:bCs/>
        </w:rPr>
      </w:pPr>
      <w:r>
        <w:rPr>
          <w:rFonts w:hint="eastAsia"/>
          <w:bCs/>
        </w:rPr>
        <w:t>（一）编制保护发展规划，制定保护名录和保护措施，开展文物普查活动，建立文物资源总目录和数据资源库，并将相关文物信息告知同级发展改革、规划、城乡建设、国土资源等部门；</w:t>
      </w:r>
    </w:p>
    <w:p>
      <w:pPr>
        <w:pStyle w:val="Normal"/>
        <w:ind w:firstLineChars="200" w:startChars="0" w:start="0" w:endChars="0" w:end="0"/>
        <w:rPr>
          <w:rFonts w:hint="eastAsia"/>
          <w:bCs/>
        </w:rPr>
      </w:pPr>
      <w:r>
        <w:rPr>
          <w:rFonts w:hint="eastAsia"/>
          <w:bCs/>
        </w:rPr>
        <w:t>（二）会同规划、国土资源、城乡建设、水务等部门，根据历史资料、考古调查结果，对可能集中埋藏文物的区域，分别划定地下文物丰富区或者水下文物保护区，报同级人民政府批准后向社会公布；</w:t>
      </w:r>
    </w:p>
    <w:p>
      <w:pPr>
        <w:pStyle w:val="Normal"/>
        <w:ind w:firstLineChars="200" w:startChars="0" w:start="0" w:endChars="0" w:end="0"/>
        <w:rPr>
          <w:rFonts w:hint="eastAsia"/>
          <w:bCs/>
        </w:rPr>
      </w:pPr>
      <w:r>
        <w:rPr>
          <w:rFonts w:hint="eastAsia"/>
          <w:bCs/>
        </w:rPr>
        <w:t>（三）会同同级旅游部门确定对外开放的文物保护单位、文物保护点的游客承载标准，并向社会公布；</w:t>
      </w:r>
    </w:p>
    <w:p>
      <w:pPr>
        <w:pStyle w:val="Normal"/>
        <w:ind w:firstLineChars="200" w:startChars="0" w:start="0" w:endChars="0" w:end="0"/>
        <w:rPr>
          <w:rFonts w:hint="eastAsia"/>
          <w:bCs/>
        </w:rPr>
      </w:pPr>
      <w:r>
        <w:rPr>
          <w:rFonts w:hint="eastAsia"/>
          <w:bCs/>
        </w:rPr>
        <w:t>（四）建立文物保护员制度；建立对不可移动文物的定期评估制度，制定市、县级文物保护单位的升级降级撤销程序；</w:t>
      </w:r>
    </w:p>
    <w:p>
      <w:pPr>
        <w:pStyle w:val="Normal"/>
        <w:ind w:firstLineChars="200" w:startChars="0" w:start="0" w:endChars="0" w:end="0"/>
        <w:rPr>
          <w:rFonts w:hint="eastAsia"/>
          <w:bCs/>
        </w:rPr>
      </w:pPr>
      <w:r>
        <w:rPr>
          <w:rFonts w:hint="eastAsia"/>
          <w:bCs/>
        </w:rPr>
        <w:t>（五）监督、指导博物馆开展活动，加强对非国有博物馆在管理、开放、利用、文物保护等方面的技术指导和人员培训；</w:t>
      </w:r>
    </w:p>
    <w:p>
      <w:pPr>
        <w:pStyle w:val="Normal"/>
        <w:ind w:firstLineChars="200" w:startChars="0" w:start="0" w:endChars="0" w:end="0"/>
        <w:rPr>
          <w:rFonts w:hint="eastAsia"/>
          <w:bCs/>
        </w:rPr>
      </w:pPr>
      <w:r>
        <w:rPr>
          <w:rFonts w:hint="eastAsia"/>
          <w:bCs/>
        </w:rPr>
        <w:t>（六）加强文物执法队伍建设，依法履行行政执法职能，设置投诉、举报渠道，查处违法行为。</w:t>
      </w:r>
    </w:p>
    <w:p>
      <w:pPr>
        <w:pStyle w:val="Normal"/>
        <w:ind w:firstLineChars="200" w:startChars="0" w:start="0" w:endChars="0" w:end="0"/>
        <w:rPr/>
      </w:pPr>
      <w:r>
        <w:rPr>
          <w:rFonts w:ascii="黑体;SimHei" w:hAnsi="黑体;SimHei" w:hint="eastAsia" w:eastAsia="黑体;SimHei"/>
          <w:bCs/>
        </w:rPr>
        <w:t>第七条</w:t>
      </w:r>
      <w:r>
        <w:rPr>
          <w:rFonts w:hint="eastAsia"/>
          <w:bCs/>
        </w:rPr>
        <w:t>　市、县（市）规划部门应当会同文物、城乡建设、国土资源等部门组织编制文物保护专项规划，报同级人民政府批准后实施。</w:t>
      </w:r>
    </w:p>
    <w:p>
      <w:pPr>
        <w:pStyle w:val="Normal"/>
        <w:ind w:firstLineChars="200" w:startChars="0" w:start="0" w:endChars="0" w:end="0"/>
        <w:rPr/>
      </w:pPr>
      <w:r>
        <w:rPr>
          <w:rFonts w:ascii="黑体;SimHei" w:hAnsi="黑体;SimHei" w:hint="eastAsia" w:eastAsia="黑体;SimHei"/>
          <w:bCs/>
        </w:rPr>
        <w:t>第八条</w:t>
      </w:r>
      <w:r>
        <w:rPr>
          <w:rFonts w:hint="eastAsia"/>
          <w:bCs/>
        </w:rPr>
        <w:t>　文物保护经费应当用于下列活动：</w:t>
      </w:r>
    </w:p>
    <w:p>
      <w:pPr>
        <w:pStyle w:val="Normal"/>
        <w:ind w:firstLineChars="200" w:startChars="0" w:start="0" w:endChars="0" w:end="0"/>
        <w:rPr>
          <w:rFonts w:hint="eastAsia"/>
          <w:bCs/>
        </w:rPr>
      </w:pPr>
      <w:r>
        <w:rPr>
          <w:rFonts w:hint="eastAsia"/>
          <w:bCs/>
        </w:rPr>
        <w:t>（一）需由政府承担费用的文物考古调查、勘探、发掘；</w:t>
      </w:r>
    </w:p>
    <w:p>
      <w:pPr>
        <w:pStyle w:val="Normal"/>
        <w:ind w:firstLineChars="200" w:startChars="0" w:start="0" w:endChars="0" w:end="0"/>
        <w:rPr>
          <w:rFonts w:hint="eastAsia"/>
          <w:bCs/>
        </w:rPr>
      </w:pPr>
      <w:r>
        <w:rPr>
          <w:rFonts w:hint="eastAsia"/>
          <w:bCs/>
        </w:rPr>
        <w:t>（二）博物馆的免费开放；</w:t>
      </w:r>
    </w:p>
    <w:p>
      <w:pPr>
        <w:pStyle w:val="Normal"/>
        <w:ind w:firstLineChars="200" w:startChars="0" w:start="0" w:endChars="0" w:end="0"/>
        <w:rPr>
          <w:rFonts w:hint="eastAsia"/>
          <w:bCs/>
        </w:rPr>
      </w:pPr>
      <w:r>
        <w:rPr>
          <w:rFonts w:hint="eastAsia"/>
          <w:bCs/>
        </w:rPr>
        <w:t>（三）国有博物馆藏品的征集、保护以及对捐赠者的奖励</w:t>
      </w:r>
      <w:r>
        <w:rPr>
          <w:rFonts w:hint="eastAsia"/>
          <w:bCs/>
        </w:rPr>
        <w:t xml:space="preserve">; </w:t>
      </w:r>
    </w:p>
    <w:p>
      <w:pPr>
        <w:pStyle w:val="Normal"/>
        <w:ind w:firstLineChars="200" w:startChars="0" w:start="0" w:endChars="0" w:end="0"/>
        <w:rPr>
          <w:rFonts w:hint="eastAsia"/>
          <w:bCs/>
        </w:rPr>
      </w:pPr>
      <w:r>
        <w:rPr>
          <w:rFonts w:hint="eastAsia"/>
          <w:bCs/>
        </w:rPr>
        <w:t>（四）国有不可移动文物的修缮、保养；</w:t>
      </w:r>
    </w:p>
    <w:p>
      <w:pPr>
        <w:pStyle w:val="Normal"/>
        <w:ind w:firstLineChars="200" w:startChars="0" w:start="0" w:endChars="0" w:end="0"/>
        <w:rPr>
          <w:rFonts w:hint="eastAsia"/>
          <w:bCs/>
        </w:rPr>
      </w:pPr>
      <w:r>
        <w:rPr>
          <w:rFonts w:hint="eastAsia"/>
          <w:bCs/>
        </w:rPr>
        <w:t>（五）保护管理责任人和文物保护人员的相关费用；</w:t>
      </w:r>
    </w:p>
    <w:p>
      <w:pPr>
        <w:pStyle w:val="Normal"/>
        <w:ind w:firstLineChars="200" w:startChars="0" w:start="0" w:endChars="0" w:end="0"/>
        <w:rPr>
          <w:rFonts w:hint="eastAsia"/>
          <w:bCs/>
        </w:rPr>
      </w:pPr>
      <w:r>
        <w:rPr>
          <w:rFonts w:hint="eastAsia"/>
          <w:bCs/>
        </w:rPr>
        <w:t>（六）文物的宣传、保护、研究和合理利用等。</w:t>
      </w:r>
    </w:p>
    <w:p>
      <w:pPr>
        <w:pStyle w:val="Normal"/>
        <w:ind w:firstLineChars="200" w:startChars="0" w:start="0" w:endChars="-50"/>
        <w:rPr/>
      </w:pPr>
      <w:r>
        <w:rPr>
          <w:rFonts w:hint="eastAsia"/>
          <w:bCs/>
        </w:rPr>
        <w:t>（七）</w:t>
      </w:r>
      <w:r>
        <w:rPr>
          <w:rFonts w:hint="eastAsia"/>
          <w:bCs/>
          <w:spacing w:val="-8"/>
        </w:rPr>
        <w:t>对文物保护作出显著成绩和贡献的单位或者个人的奖励；</w:t>
      </w:r>
    </w:p>
    <w:p>
      <w:pPr>
        <w:pStyle w:val="Normal"/>
        <w:ind w:firstLineChars="200" w:startChars="0" w:start="0" w:endChars="0" w:end="0"/>
        <w:rPr>
          <w:rFonts w:hint="eastAsia"/>
          <w:bCs/>
        </w:rPr>
      </w:pPr>
      <w:r>
        <w:rPr>
          <w:rFonts w:hint="eastAsia"/>
          <w:bCs/>
        </w:rPr>
        <w:t>（八）其他文物保护方面的支出。</w:t>
      </w:r>
    </w:p>
    <w:p>
      <w:pPr>
        <w:pStyle w:val="Normal"/>
        <w:ind w:firstLineChars="200" w:startChars="0" w:start="0" w:endChars="0" w:end="0"/>
        <w:rPr/>
      </w:pPr>
      <w:r>
        <w:rPr>
          <w:rFonts w:ascii="黑体;SimHei" w:hAnsi="黑体;SimHei" w:hint="eastAsia" w:eastAsia="黑体;SimHei"/>
          <w:bCs/>
        </w:rPr>
        <w:t>第九条</w:t>
      </w:r>
      <w:r>
        <w:rPr>
          <w:rFonts w:hint="eastAsia"/>
          <w:bCs/>
        </w:rPr>
        <w:t>　市、县级文物保护单位的保护范围由文物行政主管部门会同规划部门共同划定，报同级人民政府批准，并应当在一年内设立保护标志。文物行政主管部门和使用单位应当建立档案，确定责任人。不得擅自改变保护范围，不得移动和损毁保护标志。</w:t>
      </w:r>
    </w:p>
    <w:p>
      <w:pPr>
        <w:pStyle w:val="Normal"/>
        <w:ind w:firstLineChars="200" w:startChars="0" w:start="0" w:endChars="0" w:end="0"/>
        <w:rPr>
          <w:rFonts w:hint="eastAsia"/>
          <w:bCs/>
        </w:rPr>
      </w:pPr>
      <w:r>
        <w:rPr>
          <w:rFonts w:hint="eastAsia"/>
          <w:bCs/>
        </w:rPr>
        <w:t>市、县（市）人民政府应当根据文物保护的实际需要，在文物保护单位的周围划定建设控制地带，经批准后予以公布。</w:t>
      </w:r>
    </w:p>
    <w:p>
      <w:pPr>
        <w:pStyle w:val="Normal"/>
        <w:ind w:firstLineChars="200" w:startChars="0" w:start="0" w:endChars="0" w:end="0"/>
        <w:rPr/>
      </w:pPr>
      <w:r>
        <w:rPr>
          <w:rFonts w:ascii="黑体;SimHei" w:hAnsi="黑体;SimHei" w:hint="eastAsia" w:eastAsia="黑体;SimHei"/>
          <w:bCs/>
        </w:rPr>
        <w:t>第十条</w:t>
      </w:r>
      <w:r>
        <w:rPr>
          <w:rFonts w:hint="eastAsia"/>
          <w:bCs/>
        </w:rPr>
        <w:t>　在文物保护单位保护范围内，不得从事下列活动：</w:t>
      </w:r>
    </w:p>
    <w:p>
      <w:pPr>
        <w:pStyle w:val="Normal"/>
        <w:ind w:firstLineChars="200" w:startChars="0" w:start="0" w:endChars="0" w:end="0"/>
        <w:rPr>
          <w:rFonts w:hint="eastAsia"/>
          <w:bCs/>
        </w:rPr>
      </w:pPr>
      <w:r>
        <w:rPr>
          <w:rFonts w:hint="eastAsia"/>
          <w:bCs/>
        </w:rPr>
        <w:t>（一）擅自进行与文物保护无关的建设工程；</w:t>
      </w:r>
    </w:p>
    <w:p>
      <w:pPr>
        <w:pStyle w:val="Normal"/>
        <w:ind w:firstLineChars="200" w:startChars="0" w:start="0" w:endChars="0" w:end="0"/>
        <w:rPr>
          <w:rFonts w:hint="eastAsia"/>
          <w:bCs/>
        </w:rPr>
      </w:pPr>
      <w:r>
        <w:rPr>
          <w:rFonts w:hint="eastAsia"/>
          <w:bCs/>
        </w:rPr>
        <w:t>（二）存放易燃、易爆、有毒、有腐蚀性、有放射性等危害文物安全的物品；</w:t>
      </w:r>
    </w:p>
    <w:p>
      <w:pPr>
        <w:pStyle w:val="Normal"/>
        <w:ind w:firstLineChars="200" w:startChars="0" w:start="0" w:endChars="0" w:end="0"/>
        <w:rPr>
          <w:rFonts w:hint="eastAsia"/>
          <w:bCs/>
        </w:rPr>
      </w:pPr>
      <w:r>
        <w:rPr>
          <w:rFonts w:hint="eastAsia"/>
          <w:bCs/>
        </w:rPr>
        <w:t>（三）擅自从事采石、采矿、取土、深翻土地、围垦、吸沙；</w:t>
      </w:r>
    </w:p>
    <w:p>
      <w:pPr>
        <w:pStyle w:val="Normal"/>
        <w:ind w:firstLineChars="200" w:startChars="0" w:start="0" w:endChars="0" w:end="0"/>
        <w:rPr>
          <w:rFonts w:hint="eastAsia"/>
          <w:bCs/>
        </w:rPr>
      </w:pPr>
      <w:r>
        <w:rPr>
          <w:rFonts w:hint="eastAsia"/>
          <w:bCs/>
        </w:rPr>
        <w:t>（四）违法排放污水、废气和其他污染物；</w:t>
      </w:r>
    </w:p>
    <w:p>
      <w:pPr>
        <w:pStyle w:val="Normal"/>
        <w:ind w:firstLineChars="200" w:startChars="0" w:start="0" w:endChars="0" w:end="0"/>
        <w:rPr>
          <w:rFonts w:hint="eastAsia"/>
          <w:bCs/>
        </w:rPr>
      </w:pPr>
      <w:r>
        <w:rPr>
          <w:rFonts w:hint="eastAsia"/>
          <w:bCs/>
        </w:rPr>
        <w:t>（五）刻划、涂污、损坏文物；</w:t>
      </w:r>
    </w:p>
    <w:p>
      <w:pPr>
        <w:pStyle w:val="Normal"/>
        <w:ind w:firstLineChars="200" w:startChars="0" w:start="0" w:endChars="0" w:end="0"/>
        <w:rPr>
          <w:rFonts w:hint="eastAsia"/>
          <w:bCs/>
        </w:rPr>
      </w:pPr>
      <w:r>
        <w:rPr>
          <w:rFonts w:hint="eastAsia"/>
          <w:bCs/>
        </w:rPr>
        <w:t>（六）损毁或者擅自移动文物保护单位标志，损坏文物保护设施；</w:t>
      </w:r>
    </w:p>
    <w:p>
      <w:pPr>
        <w:pStyle w:val="Normal"/>
        <w:ind w:firstLineChars="200" w:startChars="0" w:start="0" w:endChars="0" w:end="0"/>
        <w:rPr>
          <w:rFonts w:hint="eastAsia"/>
          <w:bCs/>
        </w:rPr>
      </w:pPr>
      <w:r>
        <w:rPr>
          <w:rFonts w:hint="eastAsia"/>
          <w:bCs/>
        </w:rPr>
        <w:t>（七）其他可能影响文物保护单位安全的行为。</w:t>
      </w:r>
    </w:p>
    <w:p>
      <w:pPr>
        <w:pStyle w:val="Normal"/>
        <w:ind w:firstLineChars="200" w:startChars="0" w:start="0" w:endChars="0" w:end="0"/>
        <w:rPr/>
      </w:pPr>
      <w:r>
        <w:rPr>
          <w:rFonts w:ascii="黑体;SimHei" w:hAnsi="黑体;SimHei" w:hint="eastAsia" w:eastAsia="黑体;SimHei"/>
          <w:bCs/>
        </w:rPr>
        <w:t>第十一条</w:t>
      </w:r>
      <w:r>
        <w:rPr>
          <w:rFonts w:hint="eastAsia"/>
          <w:bCs/>
        </w:rPr>
        <w:t>　不得擅自改变文物保护单位的建设控制地带。</w:t>
      </w:r>
    </w:p>
    <w:p>
      <w:pPr>
        <w:pStyle w:val="Normal"/>
        <w:ind w:firstLineChars="200" w:startChars="0" w:start="0" w:endChars="0" w:end="0"/>
        <w:rPr>
          <w:rFonts w:hint="eastAsia"/>
          <w:bCs/>
        </w:rPr>
      </w:pPr>
      <w:r>
        <w:rPr>
          <w:rFonts w:hint="eastAsia"/>
          <w:bCs/>
        </w:rPr>
        <w:t>在文物保护单位的建设控制地带内进行建设工程，不得破坏文物保护单位的历史风貌。建设工程的形式、高度、体量、色调等应当与文物保护单位及其周边环境相协调。建设工程设计方案应当根据文物保护单位的级别，按照国家有关规定报批。</w:t>
      </w:r>
    </w:p>
    <w:p>
      <w:pPr>
        <w:pStyle w:val="Normal"/>
        <w:ind w:firstLineChars="200" w:startChars="0" w:start="0" w:endChars="0" w:end="0"/>
        <w:rPr/>
      </w:pPr>
      <w:r>
        <w:rPr>
          <w:rFonts w:ascii="黑体;SimHei" w:hAnsi="黑体;SimHei" w:hint="eastAsia" w:eastAsia="黑体;SimHei"/>
          <w:bCs/>
        </w:rPr>
        <w:t>第十二条</w:t>
      </w:r>
      <w:r>
        <w:rPr>
          <w:rFonts w:hint="eastAsia"/>
          <w:bCs/>
        </w:rPr>
        <w:t>　尚未核定公布为文物保护单位的不可移动文物，由县（市、区）文物行政主管部门予以登记，公布为文物保护点，并报同级人民政府备案。</w:t>
      </w:r>
    </w:p>
    <w:p>
      <w:pPr>
        <w:pStyle w:val="Normal"/>
        <w:ind w:firstLineChars="200" w:startChars="0" w:start="0" w:endChars="0" w:end="0"/>
        <w:rPr>
          <w:rFonts w:hint="eastAsia"/>
          <w:bCs/>
        </w:rPr>
      </w:pPr>
      <w:r>
        <w:rPr>
          <w:rFonts w:hint="eastAsia"/>
          <w:bCs/>
        </w:rPr>
        <w:t>文物保护点自公布之日起三个月内由县（市、区）文物行政主管部门制定具体保护措施，并公告施行。</w:t>
      </w:r>
    </w:p>
    <w:p>
      <w:pPr>
        <w:pStyle w:val="Normal"/>
        <w:ind w:firstLineChars="200" w:startChars="0" w:start="0" w:endChars="0" w:end="0"/>
        <w:rPr/>
      </w:pPr>
      <w:r>
        <w:rPr>
          <w:rFonts w:ascii="黑体;SimHei" w:hAnsi="黑体;SimHei" w:hint="eastAsia" w:eastAsia="黑体;SimHei"/>
          <w:bCs/>
        </w:rPr>
        <w:t>第十三条</w:t>
      </w:r>
      <w:r>
        <w:rPr>
          <w:rFonts w:hint="eastAsia"/>
          <w:bCs/>
        </w:rPr>
        <w:t>　全国重点文物保护单位不得拆除。</w:t>
      </w:r>
    </w:p>
    <w:p>
      <w:pPr>
        <w:pStyle w:val="Normal"/>
        <w:ind w:firstLineChars="200" w:startChars="0" w:start="0" w:endChars="0" w:end="0"/>
        <w:rPr>
          <w:rFonts w:hint="eastAsia"/>
          <w:bCs/>
        </w:rPr>
      </w:pPr>
      <w:r>
        <w:rPr>
          <w:rFonts w:hint="eastAsia"/>
          <w:bCs/>
        </w:rPr>
        <w:t>不得擅自拆除、改建、迁移不可移动文物。如有特殊需要确需迁移异地保护或者拆除的，建设单位应当在迁移前制定保护方案，落实复建地址、期限和经费，并按照国家有关规定报批。</w:t>
      </w:r>
    </w:p>
    <w:p>
      <w:pPr>
        <w:pStyle w:val="Normal"/>
        <w:ind w:firstLineChars="200" w:startChars="0" w:start="0" w:endChars="0" w:end="0"/>
        <w:rPr>
          <w:rFonts w:hint="eastAsia"/>
          <w:bCs/>
        </w:rPr>
      </w:pPr>
      <w:r>
        <w:rPr>
          <w:rFonts w:hint="eastAsia"/>
          <w:bCs/>
        </w:rPr>
        <w:t>不可移动文物的修缮、保养、迁移，应当遵守不改变文物原状的原则，设计、施工方案应当按照国家有关规定报批。</w:t>
      </w:r>
    </w:p>
    <w:p>
      <w:pPr>
        <w:pStyle w:val="Normal"/>
        <w:ind w:firstLineChars="200" w:startChars="0" w:start="0" w:endChars="0" w:end="0"/>
        <w:rPr/>
      </w:pPr>
      <w:r>
        <w:rPr>
          <w:rFonts w:ascii="黑体;SimHei" w:hAnsi="黑体;SimHei" w:hint="eastAsia" w:eastAsia="黑体;SimHei"/>
          <w:bCs/>
        </w:rPr>
        <w:t>第十四条</w:t>
      </w:r>
      <w:r>
        <w:rPr>
          <w:rFonts w:hint="eastAsia"/>
          <w:bCs/>
        </w:rPr>
        <w:t>　有关部门履行下列职责时，涉及不可移动文物的，应当征询同级文物行政主管部门意见，文物行政主管部门应当在五个工作日内予以答复：</w:t>
      </w:r>
    </w:p>
    <w:p>
      <w:pPr>
        <w:pStyle w:val="Normal"/>
        <w:ind w:firstLineChars="200" w:startChars="0" w:start="0" w:endChars="0" w:end="0"/>
        <w:rPr/>
      </w:pPr>
      <w:r>
        <w:rPr>
          <w:rFonts w:hint="eastAsia"/>
          <w:bCs/>
        </w:rPr>
        <w:t>（一）</w:t>
      </w:r>
      <w:r>
        <w:rPr>
          <w:rFonts w:hint="eastAsia"/>
          <w:bCs/>
          <w:spacing w:val="-8"/>
        </w:rPr>
        <w:t>组织编制城乡规划、土地利用总体规划或者土地供应前；</w:t>
      </w:r>
    </w:p>
    <w:p>
      <w:pPr>
        <w:pStyle w:val="Normal"/>
        <w:ind w:firstLineChars="200" w:startChars="0" w:start="0" w:endChars="0" w:end="0"/>
        <w:rPr>
          <w:rFonts w:hint="eastAsia"/>
          <w:bCs/>
        </w:rPr>
      </w:pPr>
      <w:r>
        <w:rPr>
          <w:rFonts w:hint="eastAsia"/>
          <w:bCs/>
        </w:rPr>
        <w:t>（二）确定成片区域改建范围前；</w:t>
      </w:r>
    </w:p>
    <w:p>
      <w:pPr>
        <w:pStyle w:val="Normal"/>
        <w:ind w:firstLineChars="200" w:startChars="0" w:start="0" w:endChars="0" w:end="0"/>
        <w:rPr>
          <w:rFonts w:hint="eastAsia"/>
          <w:bCs/>
        </w:rPr>
      </w:pPr>
      <w:r>
        <w:rPr>
          <w:rFonts w:hint="eastAsia"/>
          <w:bCs/>
        </w:rPr>
        <w:t>（三）确定房屋征收范围前；</w:t>
      </w:r>
    </w:p>
    <w:p>
      <w:pPr>
        <w:pStyle w:val="Normal"/>
        <w:ind w:firstLineChars="200" w:startChars="0" w:start="0" w:endChars="0" w:end="0"/>
        <w:rPr>
          <w:rFonts w:hint="eastAsia"/>
          <w:bCs/>
        </w:rPr>
      </w:pPr>
      <w:r>
        <w:rPr>
          <w:rFonts w:hint="eastAsia"/>
          <w:bCs/>
        </w:rPr>
        <w:t>（四）其他需要征询意见的情况。</w:t>
      </w:r>
    </w:p>
    <w:p>
      <w:pPr>
        <w:pStyle w:val="Normal"/>
        <w:ind w:firstLineChars="200" w:startChars="0" w:start="0" w:endChars="0" w:end="0"/>
        <w:rPr/>
      </w:pPr>
      <w:r>
        <w:rPr>
          <w:rFonts w:ascii="黑体;SimHei" w:hAnsi="黑体;SimHei" w:hint="eastAsia" w:eastAsia="黑体;SimHei"/>
          <w:bCs/>
        </w:rPr>
        <w:t>第十五条</w:t>
      </w:r>
      <w:r>
        <w:rPr>
          <w:rFonts w:hint="eastAsia"/>
          <w:bCs/>
        </w:rPr>
        <w:t>　国有不可移动文物不得转让、抵押，不得作为企业资产经营，不得将辟为参观游览场所的国有文物保护单位及其管理机构整体交由企业管理。</w:t>
      </w:r>
    </w:p>
    <w:p>
      <w:pPr>
        <w:pStyle w:val="Normal"/>
        <w:ind w:firstLineChars="200" w:startChars="0" w:start="0" w:endChars="0" w:end="0"/>
        <w:rPr/>
      </w:pPr>
      <w:r>
        <w:rPr>
          <w:rFonts w:ascii="黑体;SimHei" w:hAnsi="黑体;SimHei" w:hint="eastAsia" w:eastAsia="黑体;SimHei"/>
          <w:bCs/>
        </w:rPr>
        <w:t>第十六条</w:t>
      </w:r>
      <w:r>
        <w:rPr>
          <w:rFonts w:hint="eastAsia"/>
          <w:bCs/>
        </w:rPr>
        <w:t>　市、县（市、区）文物行政主管部门应当与不可移动文物保护管理责任人签订文物保护责任书。</w:t>
      </w:r>
    </w:p>
    <w:p>
      <w:pPr>
        <w:pStyle w:val="Normal"/>
        <w:ind w:firstLineChars="200" w:startChars="0" w:start="0" w:endChars="0" w:end="0"/>
        <w:rPr>
          <w:rFonts w:hint="eastAsia"/>
          <w:bCs/>
        </w:rPr>
      </w:pPr>
      <w:r>
        <w:rPr>
          <w:rFonts w:hint="eastAsia"/>
          <w:bCs/>
        </w:rPr>
        <w:t>不可移动文物应当按照下列规定确定保护管理责任人：</w:t>
      </w:r>
    </w:p>
    <w:p>
      <w:pPr>
        <w:pStyle w:val="Normal"/>
        <w:ind w:firstLineChars="200" w:startChars="0" w:start="0" w:endChars="0" w:end="0"/>
        <w:rPr>
          <w:rFonts w:hint="eastAsia"/>
          <w:bCs/>
        </w:rPr>
      </w:pPr>
      <w:r>
        <w:rPr>
          <w:rFonts w:hint="eastAsia"/>
          <w:bCs/>
        </w:rPr>
        <w:t>（一）国有不可移动文物，使用人为保护管理责任人；</w:t>
      </w:r>
    </w:p>
    <w:p>
      <w:pPr>
        <w:pStyle w:val="Normal"/>
        <w:ind w:firstLineChars="200" w:startChars="0" w:start="0" w:endChars="0" w:end="0"/>
        <w:rPr>
          <w:rFonts w:hint="eastAsia"/>
          <w:bCs/>
        </w:rPr>
      </w:pPr>
      <w:r>
        <w:rPr>
          <w:rFonts w:hint="eastAsia"/>
          <w:bCs/>
        </w:rPr>
        <w:t>（二）非国有不可移动文物，所有权人为保护管理责任人，使用人和所有权人有约定的，从其约定；所有权人确无能力保护管理的，市、县（市、区）人民政府应当给予帮助；</w:t>
      </w:r>
    </w:p>
    <w:p>
      <w:pPr>
        <w:pStyle w:val="Normal"/>
        <w:ind w:firstLineChars="200" w:startChars="0" w:start="0" w:endChars="0" w:end="0"/>
        <w:rPr>
          <w:rFonts w:hint="eastAsia"/>
          <w:bCs/>
        </w:rPr>
      </w:pPr>
      <w:r>
        <w:rPr>
          <w:rFonts w:hint="eastAsia"/>
          <w:bCs/>
        </w:rPr>
        <w:t>（三）不可移动文物所有权不明确、国有不可移动文物无使用人或者使用人不明确的，由市、县（市、区）人民政府指定保护管理责任人。</w:t>
      </w:r>
    </w:p>
    <w:p>
      <w:pPr>
        <w:pStyle w:val="Normal"/>
        <w:ind w:firstLineChars="200" w:startChars="0" w:start="0" w:endChars="0" w:end="0"/>
        <w:rPr/>
      </w:pPr>
      <w:r>
        <w:rPr>
          <w:rFonts w:ascii="黑体;SimHei" w:hAnsi="黑体;SimHei" w:hint="eastAsia" w:eastAsia="黑体;SimHei"/>
          <w:bCs/>
        </w:rPr>
        <w:t>第十七条</w:t>
      </w:r>
      <w:r>
        <w:rPr>
          <w:rFonts w:hint="eastAsia"/>
          <w:bCs/>
        </w:rPr>
        <w:t>　不可移动文物保护管理责任人应当负责不可移动文物的修缮、保养及安全管理，发现危害不可移动文物安全的险情时，应当立即采取救护措施并向所在地的文物行政管理部门报告。</w:t>
      </w:r>
    </w:p>
    <w:p>
      <w:pPr>
        <w:pStyle w:val="Normal"/>
        <w:ind w:firstLineChars="200" w:startChars="0" w:start="0" w:endChars="0" w:end="0"/>
        <w:rPr/>
      </w:pPr>
      <w:r>
        <w:rPr>
          <w:rFonts w:ascii="黑体;SimHei" w:hAnsi="黑体;SimHei" w:hint="eastAsia" w:eastAsia="黑体;SimHei"/>
          <w:bCs/>
        </w:rPr>
        <w:t>第十八条</w:t>
      </w:r>
      <w:r>
        <w:rPr>
          <w:rFonts w:hint="eastAsia"/>
          <w:bCs/>
        </w:rPr>
        <w:t>　不可移动文物保护管理责任人不得有下列行为：</w:t>
      </w:r>
    </w:p>
    <w:p>
      <w:pPr>
        <w:pStyle w:val="Normal"/>
        <w:ind w:firstLineChars="200" w:startChars="0" w:start="0" w:endChars="0" w:end="0"/>
        <w:rPr>
          <w:rFonts w:hint="eastAsia"/>
          <w:bCs/>
        </w:rPr>
      </w:pPr>
      <w:r>
        <w:rPr>
          <w:rFonts w:hint="eastAsia"/>
          <w:bCs/>
        </w:rPr>
        <w:t>（一）擅自改变不可移动文物原建筑立面、结构体系、色彩色调、基本平面布局和有特色的内部装饰等，确需进行装饰、装修的，应当依法履行审批程序；</w:t>
      </w:r>
    </w:p>
    <w:p>
      <w:pPr>
        <w:pStyle w:val="Normal"/>
        <w:ind w:firstLineChars="200" w:startChars="0" w:start="0" w:endChars="0" w:end="0"/>
        <w:rPr>
          <w:rFonts w:hint="eastAsia"/>
          <w:bCs/>
        </w:rPr>
      </w:pPr>
      <w:r>
        <w:rPr>
          <w:rFonts w:hint="eastAsia"/>
          <w:bCs/>
        </w:rPr>
        <w:t>（二）损毁、擅自改建、添建或者拆除与不可移动文物相关的建筑物以及其他设施，确需进行改建、添建或者拆除的，应当依法履行审批程序；</w:t>
      </w:r>
    </w:p>
    <w:p>
      <w:pPr>
        <w:pStyle w:val="Normal"/>
        <w:ind w:firstLineChars="200" w:startChars="0" w:start="0" w:endChars="0" w:end="0"/>
        <w:rPr>
          <w:rFonts w:hint="eastAsia"/>
          <w:bCs/>
        </w:rPr>
      </w:pPr>
      <w:r>
        <w:rPr>
          <w:rFonts w:hint="eastAsia"/>
          <w:bCs/>
        </w:rPr>
        <w:t>（三）擅自改变国有文物保护单位的用途和管理体制，确需变更的，应当依法履行审批程序；</w:t>
      </w:r>
    </w:p>
    <w:p>
      <w:pPr>
        <w:pStyle w:val="Normal"/>
        <w:ind w:firstLineChars="200" w:startChars="0" w:start="0" w:endChars="0" w:end="0"/>
        <w:rPr>
          <w:rFonts w:hint="eastAsia"/>
          <w:bCs/>
        </w:rPr>
      </w:pPr>
      <w:r>
        <w:rPr>
          <w:rFonts w:hint="eastAsia"/>
          <w:bCs/>
        </w:rPr>
        <w:t>（四）以文物利用为名拆真建假、影响文物安全；</w:t>
      </w:r>
    </w:p>
    <w:p>
      <w:pPr>
        <w:pStyle w:val="Normal"/>
        <w:ind w:firstLineChars="200" w:startChars="0" w:start="0" w:endChars="0" w:end="0"/>
        <w:rPr>
          <w:rFonts w:hint="eastAsia"/>
          <w:bCs/>
        </w:rPr>
      </w:pPr>
      <w:r>
        <w:rPr>
          <w:rFonts w:hint="eastAsia"/>
          <w:bCs/>
        </w:rPr>
        <w:t>（五）法律、法规、规章规定的其他保护责任。</w:t>
      </w:r>
    </w:p>
    <w:p>
      <w:pPr>
        <w:pStyle w:val="Normal"/>
        <w:ind w:firstLineChars="200" w:startChars="0" w:start="0" w:endChars="0" w:end="0"/>
        <w:rPr/>
      </w:pPr>
      <w:r>
        <w:rPr>
          <w:rFonts w:ascii="黑体;SimHei" w:hAnsi="黑体;SimHei" w:hint="eastAsia" w:eastAsia="黑体;SimHei"/>
          <w:bCs/>
        </w:rPr>
        <w:t>第十九条</w:t>
      </w:r>
      <w:r>
        <w:rPr>
          <w:rFonts w:hint="eastAsia"/>
          <w:bCs/>
        </w:rPr>
        <w:t>　文物调查、勘探活动以及考古发掘应当依法履行报批手续，未经批准，任何单位和个人不得擅自进行。</w:t>
      </w:r>
    </w:p>
    <w:p>
      <w:pPr>
        <w:pStyle w:val="Normal"/>
        <w:ind w:firstLineChars="200" w:startChars="0" w:start="0" w:endChars="0" w:end="0"/>
        <w:rPr>
          <w:rFonts w:hint="eastAsia"/>
          <w:bCs/>
        </w:rPr>
      </w:pPr>
      <w:r>
        <w:rPr>
          <w:rFonts w:hint="eastAsia"/>
          <w:bCs/>
        </w:rPr>
        <w:t>抢救性发掘，按照国家有关规定办理。</w:t>
      </w:r>
    </w:p>
    <w:p>
      <w:pPr>
        <w:pStyle w:val="Normal"/>
        <w:ind w:firstLineChars="200" w:startChars="0" w:start="0" w:endChars="0" w:end="0"/>
        <w:rPr/>
      </w:pPr>
      <w:r>
        <w:rPr>
          <w:rFonts w:ascii="黑体;SimHei" w:hAnsi="黑体;SimHei" w:hint="eastAsia" w:eastAsia="黑体;SimHei"/>
          <w:bCs/>
        </w:rPr>
        <w:t>第二十条</w:t>
      </w:r>
      <w:r>
        <w:rPr>
          <w:rFonts w:hint="eastAsia"/>
          <w:bCs/>
        </w:rPr>
        <w:t>　地下文物丰富区或者水下文物保护区的建设工程项目，在土地供应前，市国土资源、土地储备部门或者所在地县（市、区）人民政府，应当会同市文物行政主管部门报请省文物行政主管部门组织考古调查、勘探，未发现文物的，依法办理土地出让或者划拨手续。</w:t>
      </w:r>
    </w:p>
    <w:p>
      <w:pPr>
        <w:pStyle w:val="Normal"/>
        <w:ind w:firstLineChars="200" w:startChars="0" w:start="0" w:endChars="0" w:end="0"/>
        <w:rPr>
          <w:rFonts w:hint="eastAsia"/>
          <w:bCs/>
        </w:rPr>
      </w:pPr>
      <w:r>
        <w:rPr>
          <w:rFonts w:hint="eastAsia"/>
          <w:bCs/>
        </w:rPr>
        <w:t>其他区域的总用地面积三万平方米以上的工程项目，建设单位应当在建设前将该项目报文物行政主管部门备案。文物行政主管部门应当根据历史资料、周边文物勘探情况，在五个工作日内进行认定，如果认定工程项目范围内可能埋藏文物的，依法启动考古调查、勘探活动。</w:t>
      </w:r>
    </w:p>
    <w:p>
      <w:pPr>
        <w:pStyle w:val="Normal"/>
        <w:ind w:firstLineChars="200" w:startChars="0" w:start="0" w:endChars="0" w:end="0"/>
        <w:rPr/>
      </w:pPr>
      <w:r>
        <w:rPr>
          <w:rFonts w:ascii="黑体;SimHei" w:hAnsi="黑体;SimHei" w:hint="eastAsia" w:eastAsia="黑体;SimHei"/>
          <w:bCs/>
        </w:rPr>
        <w:t>第二十一条</w:t>
      </w:r>
      <w:r>
        <w:rPr>
          <w:rFonts w:hint="eastAsia"/>
          <w:bCs/>
        </w:rPr>
        <w:t>　建设单位在工程建设中，应当根据文物发掘需要，调整工程部署或者允许施工单位顺延工期。如发现特别重要的文物，经省文物行政主管部门认定需要原地保护的，由市规划部门、市文物行政主管部门会同其他有关部门协商调整建设工程设计方案或者另行选址。</w:t>
      </w:r>
    </w:p>
    <w:p>
      <w:pPr>
        <w:pStyle w:val="Normal"/>
        <w:ind w:firstLineChars="200" w:startChars="0" w:start="0" w:endChars="0" w:end="0"/>
        <w:rPr>
          <w:rFonts w:hint="eastAsia"/>
          <w:bCs/>
        </w:rPr>
      </w:pPr>
      <w:r>
        <w:rPr>
          <w:rFonts w:hint="eastAsia"/>
          <w:bCs/>
        </w:rPr>
        <w:t>因进行基本建设和生产建设需要进行考古调查、勘探、发掘的，所需费用由建设单位列入建设工程预算。</w:t>
      </w:r>
    </w:p>
    <w:p>
      <w:pPr>
        <w:pStyle w:val="Normal"/>
        <w:ind w:firstLineChars="200" w:startChars="0" w:start="0" w:endChars="0" w:end="0"/>
        <w:rPr/>
      </w:pPr>
      <w:r>
        <w:rPr>
          <w:rFonts w:ascii="黑体;SimHei" w:hAnsi="黑体;SimHei" w:hint="eastAsia" w:eastAsia="黑体;SimHei"/>
          <w:bCs/>
        </w:rPr>
        <w:t>第二十二条</w:t>
      </w:r>
      <w:r>
        <w:rPr>
          <w:rFonts w:hint="eastAsia"/>
          <w:bCs/>
        </w:rPr>
        <w:t>　任何单位、个人在生产、建设中发现文物，不得藏匿、损毁、哄抢、私分，应当立即停工并保护好现场，同时向当地文物行政主管部门或者公安机关报告，文物行政主管部门或者公安机关应当在二十四小时以内前往处理，文物行政主管部门应当在五个工作日内提出处理意见。</w:t>
      </w:r>
    </w:p>
    <w:p>
      <w:pPr>
        <w:pStyle w:val="Normal"/>
        <w:ind w:firstLineChars="200" w:startChars="0" w:start="0" w:endChars="0" w:end="0"/>
        <w:rPr/>
      </w:pPr>
      <w:r>
        <w:rPr>
          <w:rFonts w:ascii="黑体;SimHei" w:hAnsi="黑体;SimHei" w:hint="eastAsia" w:eastAsia="黑体;SimHei"/>
          <w:bCs/>
        </w:rPr>
        <w:t>第二十三条</w:t>
      </w:r>
      <w:r>
        <w:rPr>
          <w:rFonts w:hint="eastAsia"/>
          <w:bCs/>
        </w:rPr>
        <w:t>　文物收藏单位应当妥善保管收藏的文物，依法区分文物等级，设置文物档案，建立管理制度，并报所在地文物行政主管部门备案，接受文物行政主管部门的指导和监督。</w:t>
      </w:r>
    </w:p>
    <w:p>
      <w:pPr>
        <w:pStyle w:val="Normal"/>
        <w:ind w:firstLineChars="200" w:startChars="0" w:start="0" w:endChars="0" w:end="0"/>
        <w:rPr/>
      </w:pPr>
      <w:r>
        <w:rPr>
          <w:rFonts w:ascii="黑体;SimHei" w:hAnsi="黑体;SimHei" w:hint="eastAsia" w:eastAsia="黑体;SimHei"/>
          <w:bCs/>
        </w:rPr>
        <w:t>第二十四条</w:t>
      </w:r>
      <w:r>
        <w:rPr>
          <w:rFonts w:hint="eastAsia"/>
          <w:bCs/>
        </w:rPr>
        <w:t>　国有文物收藏单位的文物藏品，禁止出售、赠送或者擅自注销编号。</w:t>
      </w:r>
    </w:p>
    <w:p>
      <w:pPr>
        <w:pStyle w:val="Normal"/>
        <w:ind w:firstLineChars="200" w:startChars="0" w:start="0" w:endChars="0" w:end="0"/>
        <w:rPr>
          <w:rFonts w:hint="eastAsia"/>
          <w:bCs/>
        </w:rPr>
      </w:pPr>
      <w:r>
        <w:rPr>
          <w:rFonts w:hint="eastAsia"/>
          <w:bCs/>
        </w:rPr>
        <w:t>文物藏品的调拨、交换、借用，应当依法履行报批手续。</w:t>
      </w:r>
    </w:p>
    <w:p>
      <w:pPr>
        <w:pStyle w:val="Normal"/>
        <w:ind w:firstLineChars="200" w:startChars="0" w:start="0" w:endChars="0" w:end="0"/>
        <w:rPr/>
      </w:pPr>
      <w:r>
        <w:rPr>
          <w:rFonts w:ascii="黑体;SimHei" w:hAnsi="黑体;SimHei" w:hint="eastAsia" w:eastAsia="黑体;SimHei"/>
          <w:bCs/>
        </w:rPr>
        <w:t>第二十五条</w:t>
      </w:r>
      <w:r>
        <w:rPr>
          <w:rFonts w:hint="eastAsia"/>
          <w:bCs/>
        </w:rPr>
        <w:t>　流散文物的征集、收购由文物行政主管部门按照规定统一管理。</w:t>
      </w:r>
    </w:p>
    <w:p>
      <w:pPr>
        <w:pStyle w:val="Normal"/>
        <w:ind w:firstLineChars="200" w:startChars="0" w:start="0" w:endChars="0" w:end="0"/>
        <w:rPr>
          <w:rFonts w:hint="eastAsia"/>
          <w:bCs/>
        </w:rPr>
      </w:pPr>
      <w:r>
        <w:rPr>
          <w:rFonts w:hint="eastAsia"/>
          <w:bCs/>
        </w:rPr>
        <w:t>不得将国家禁止出境的文物馈赠给外国组织、外国人或者其他境外人员。</w:t>
      </w:r>
    </w:p>
    <w:p>
      <w:pPr>
        <w:pStyle w:val="Normal"/>
        <w:ind w:firstLineChars="200" w:startChars="0" w:start="0" w:endChars="0" w:end="0"/>
        <w:rPr/>
      </w:pPr>
      <w:r>
        <w:rPr>
          <w:rFonts w:ascii="黑体;SimHei" w:hAnsi="黑体;SimHei" w:hint="eastAsia" w:eastAsia="黑体;SimHei"/>
          <w:bCs/>
        </w:rPr>
        <w:t>第二十六条</w:t>
      </w:r>
      <w:r>
        <w:rPr>
          <w:rFonts w:hint="eastAsia"/>
          <w:bCs/>
        </w:rPr>
        <w:t>　从事文物收购、销售、拍卖等经营活动的经营者，应当按照国家有关规定履行审批手续，并在核准的范围内诚信经营。</w:t>
      </w:r>
    </w:p>
    <w:p>
      <w:pPr>
        <w:pStyle w:val="Normal"/>
        <w:ind w:firstLineChars="200" w:startChars="0" w:start="0" w:endChars="0" w:end="0"/>
        <w:rPr>
          <w:rFonts w:hint="eastAsia"/>
          <w:bCs/>
        </w:rPr>
      </w:pPr>
      <w:r>
        <w:rPr>
          <w:rFonts w:hint="eastAsia"/>
          <w:bCs/>
        </w:rPr>
        <w:t>市文物行政主管部门应当加强文物经营者诚信管理，建立信用档案，并定期向社会公布。</w:t>
      </w:r>
    </w:p>
    <w:p>
      <w:pPr>
        <w:pStyle w:val="Normal"/>
        <w:ind w:firstLineChars="200" w:startChars="0" w:start="0" w:endChars="0" w:end="0"/>
        <w:rPr/>
      </w:pPr>
      <w:r>
        <w:rPr>
          <w:rFonts w:ascii="黑体;SimHei" w:hAnsi="黑体;SimHei" w:hint="eastAsia" w:eastAsia="黑体;SimHei"/>
          <w:bCs/>
        </w:rPr>
        <w:t>第二十七条</w:t>
      </w:r>
      <w:r>
        <w:rPr>
          <w:rFonts w:hint="eastAsia"/>
          <w:bCs/>
        </w:rPr>
        <w:t>　文物、公安、工商、海关等部门应当依法打击走私文物行为和非法经营文物活动；没收和查获的文物，应当妥善保管，并在结案之日起一个月内无偿移交文物行政主管部门指定的单位收藏、保管。</w:t>
      </w:r>
    </w:p>
    <w:p>
      <w:pPr>
        <w:pStyle w:val="Normal"/>
        <w:ind w:firstLineChars="200" w:startChars="0" w:start="0" w:endChars="0" w:end="0"/>
        <w:rPr/>
      </w:pPr>
      <w:r>
        <w:rPr>
          <w:rFonts w:ascii="黑体;SimHei" w:hAnsi="黑体;SimHei" w:hint="eastAsia" w:eastAsia="黑体;SimHei"/>
          <w:bCs/>
        </w:rPr>
        <w:t>第二十八条</w:t>
      </w:r>
      <w:r>
        <w:rPr>
          <w:rFonts w:hint="eastAsia"/>
          <w:bCs/>
        </w:rPr>
        <w:t>　鼓励公民、法人或者其他组织通过设立文物保护社会基金、捐赠、资金投入、举办公益性文物保护宣传教育活动等方式参与文物保护。</w:t>
      </w:r>
    </w:p>
    <w:p>
      <w:pPr>
        <w:pStyle w:val="Normal"/>
        <w:ind w:firstLineChars="200" w:startChars="0" w:start="0" w:endChars="0" w:end="0"/>
        <w:rPr>
          <w:rFonts w:hint="eastAsia"/>
          <w:bCs/>
        </w:rPr>
      </w:pPr>
      <w:r>
        <w:rPr>
          <w:rFonts w:hint="eastAsia"/>
          <w:bCs/>
        </w:rPr>
        <w:t>对公民、法人或者其他组织投入资金保护修缮市、县级文物保护单位或者文物保护点的，可以在不改变所有权的前提下，依法给予一定期限的使用权。</w:t>
      </w:r>
    </w:p>
    <w:p>
      <w:pPr>
        <w:pStyle w:val="Normal"/>
        <w:ind w:firstLineChars="200" w:startChars="0" w:start="0" w:endChars="0" w:end="0"/>
        <w:rPr/>
      </w:pPr>
      <w:r>
        <w:rPr>
          <w:rFonts w:ascii="黑体;SimHei" w:hAnsi="黑体;SimHei" w:hint="eastAsia" w:eastAsia="黑体;SimHei"/>
          <w:bCs/>
        </w:rPr>
        <w:t>第二十九条</w:t>
      </w:r>
      <w:r>
        <w:rPr>
          <w:rFonts w:hint="eastAsia"/>
          <w:bCs/>
        </w:rPr>
        <w:t>　国有文物保护单位、文物保护点应当在保证文物安全的前提下，定期或者部分向公众开放。</w:t>
      </w:r>
    </w:p>
    <w:p>
      <w:pPr>
        <w:pStyle w:val="Normal"/>
        <w:ind w:firstLineChars="200" w:startChars="0" w:start="0" w:endChars="0" w:end="0"/>
        <w:rPr>
          <w:rFonts w:hint="eastAsia"/>
          <w:bCs/>
        </w:rPr>
      </w:pPr>
      <w:r>
        <w:rPr>
          <w:rFonts w:hint="eastAsia"/>
          <w:bCs/>
        </w:rPr>
        <w:t>鼓励非国有文物保护单位、文物保护点向公众开放。</w:t>
      </w:r>
    </w:p>
    <w:p>
      <w:pPr>
        <w:pStyle w:val="Normal"/>
        <w:ind w:firstLineChars="200" w:startChars="0" w:start="0" w:endChars="0" w:end="0"/>
        <w:rPr/>
      </w:pPr>
      <w:r>
        <w:rPr>
          <w:rFonts w:ascii="黑体;SimHei" w:hAnsi="黑体;SimHei" w:hint="eastAsia" w:eastAsia="黑体;SimHei"/>
          <w:bCs/>
        </w:rPr>
        <w:t>第三十条</w:t>
      </w:r>
      <w:r>
        <w:rPr>
          <w:rFonts w:hint="eastAsia"/>
          <w:bCs/>
        </w:rPr>
        <w:t>　博物馆、纪念馆及其他文物收藏单位应当开展各类社会教育和服务活动，并向社会公告服务项目和开放时间。</w:t>
      </w:r>
    </w:p>
    <w:p>
      <w:pPr>
        <w:pStyle w:val="Normal"/>
        <w:ind w:firstLineChars="200" w:startChars="0" w:start="0" w:endChars="0" w:end="0"/>
        <w:rPr>
          <w:rFonts w:hint="eastAsia"/>
          <w:bCs/>
        </w:rPr>
      </w:pPr>
      <w:r>
        <w:rPr>
          <w:rFonts w:hint="eastAsia"/>
          <w:bCs/>
        </w:rPr>
        <w:t>鼓励革命史迹、工业遗产、名人故居、近现代代表性建筑等不可移动文物的所有人、使用人利用文物资源向公众提供公共文化服务。</w:t>
      </w:r>
    </w:p>
    <w:p>
      <w:pPr>
        <w:pStyle w:val="Normal"/>
        <w:ind w:firstLineChars="200" w:startChars="0" w:start="0" w:endChars="0" w:end="0"/>
        <w:rPr/>
      </w:pPr>
      <w:r>
        <w:rPr>
          <w:rFonts w:ascii="黑体;SimHei" w:hAnsi="黑体;SimHei" w:hint="eastAsia" w:eastAsia="黑体;SimHei"/>
          <w:bCs/>
        </w:rPr>
        <w:t>第三十一条</w:t>
      </w:r>
      <w:r>
        <w:rPr>
          <w:rFonts w:hint="eastAsia"/>
          <w:bCs/>
        </w:rPr>
        <w:t>　市、县（市、区）人民政府应当制定扶持政策，鼓励支持公民、法人和其他组织利用其合法收藏的文物设立各类非国有博物馆，开展社会教育和服务活动。</w:t>
      </w:r>
    </w:p>
    <w:p>
      <w:pPr>
        <w:pStyle w:val="Normal"/>
        <w:ind w:firstLineChars="200" w:startChars="0" w:start="0" w:endChars="0" w:end="0"/>
        <w:rPr/>
      </w:pPr>
      <w:r>
        <w:rPr>
          <w:rFonts w:ascii="黑体;SimHei" w:hAnsi="黑体;SimHei" w:hint="eastAsia" w:eastAsia="黑体;SimHei"/>
          <w:bCs/>
        </w:rPr>
        <w:t>第三十二条</w:t>
      </w:r>
      <w:r>
        <w:rPr>
          <w:rFonts w:hint="eastAsia"/>
          <w:bCs/>
        </w:rPr>
        <w:t>　鼓励文物收藏单位与社会力量合作，可以依法</w:t>
      </w:r>
      <w:r>
        <w:rPr>
          <w:rFonts w:hint="eastAsia"/>
          <w:bCs/>
          <w:spacing w:val="-8"/>
        </w:rPr>
        <w:t>通过限量复制、加盟制造、委托代理等形式参与文化创意产品开发。</w:t>
      </w:r>
    </w:p>
    <w:p>
      <w:pPr>
        <w:pStyle w:val="Normal"/>
        <w:ind w:firstLineChars="200" w:startChars="0" w:start="0" w:endChars="0" w:end="0"/>
        <w:rPr/>
      </w:pPr>
      <w:r>
        <w:rPr>
          <w:rFonts w:ascii="黑体;SimHei" w:hAnsi="黑体;SimHei" w:hint="eastAsia" w:eastAsia="黑体;SimHei"/>
          <w:bCs/>
        </w:rPr>
        <w:t>第三十三条</w:t>
      </w:r>
      <w:r>
        <w:rPr>
          <w:rFonts w:hint="eastAsia"/>
          <w:bCs/>
        </w:rPr>
        <w:t>　鼓励教育机构利用文物资源开展教育活动，建立中小学校素质教育基地，传播优秀传统文化。</w:t>
      </w:r>
    </w:p>
    <w:p>
      <w:pPr>
        <w:pStyle w:val="Normal"/>
        <w:ind w:firstLineChars="200" w:startChars="0" w:start="0" w:endChars="0" w:end="0"/>
        <w:rPr>
          <w:rFonts w:hint="eastAsia"/>
          <w:bCs/>
        </w:rPr>
      </w:pPr>
      <w:r>
        <w:rPr>
          <w:rFonts w:hint="eastAsia"/>
          <w:bCs/>
        </w:rPr>
        <w:t>开放的文物保护单位、文物保护点应当为教育机构开展教育活动提供服务和便利。</w:t>
      </w:r>
    </w:p>
    <w:p>
      <w:pPr>
        <w:pStyle w:val="Normal"/>
        <w:ind w:firstLineChars="200" w:startChars="0" w:start="0" w:endChars="0" w:end="0"/>
        <w:rPr/>
      </w:pPr>
      <w:r>
        <w:rPr>
          <w:rFonts w:ascii="黑体;SimHei" w:hAnsi="黑体;SimHei" w:hint="eastAsia" w:eastAsia="黑体;SimHei"/>
          <w:bCs/>
        </w:rPr>
        <w:t>第三十四条</w:t>
      </w:r>
      <w:r>
        <w:rPr>
          <w:rFonts w:hint="eastAsia"/>
          <w:bCs/>
        </w:rPr>
        <w:t>　文物保护单位、文物保护点进行旅游开发的，应当延续原有人文生态及历史环境风貌，实施文物安全监测，采取保护措施，确保文物安全。</w:t>
      </w:r>
    </w:p>
    <w:p>
      <w:pPr>
        <w:pStyle w:val="Normal"/>
        <w:ind w:firstLineChars="200" w:startChars="0" w:start="0" w:endChars="0" w:end="0"/>
        <w:rPr/>
      </w:pPr>
      <w:r>
        <w:rPr>
          <w:rFonts w:ascii="黑体;SimHei" w:hAnsi="黑体;SimHei" w:hint="eastAsia" w:eastAsia="黑体;SimHei"/>
          <w:bCs/>
        </w:rPr>
        <w:t>第三十五条</w:t>
      </w:r>
      <w:r>
        <w:rPr>
          <w:rFonts w:hint="eastAsia"/>
          <w:bCs/>
        </w:rPr>
        <w:t>　鼓励公民、法人和其他组织通过以下方式依法合理利用不可移动文物，并应当按照规定程序办理，接受所在地文物行政主管部门指导、监督：</w:t>
      </w:r>
    </w:p>
    <w:p>
      <w:pPr>
        <w:pStyle w:val="Normal"/>
        <w:ind w:firstLineChars="200" w:startChars="0" w:start="0" w:endChars="0" w:end="0"/>
        <w:rPr>
          <w:rFonts w:hint="eastAsia"/>
          <w:bCs/>
        </w:rPr>
      </w:pPr>
      <w:r>
        <w:rPr>
          <w:rFonts w:hint="eastAsia"/>
          <w:bCs/>
        </w:rPr>
        <w:t>（一）开展旅游业和传统手工业等的经营活动；</w:t>
      </w:r>
    </w:p>
    <w:p>
      <w:pPr>
        <w:pStyle w:val="Normal"/>
        <w:ind w:firstLineChars="200" w:startChars="0" w:start="0" w:endChars="0" w:end="0"/>
        <w:rPr>
          <w:rFonts w:hint="eastAsia"/>
          <w:bCs/>
        </w:rPr>
      </w:pPr>
      <w:r>
        <w:rPr>
          <w:rFonts w:hint="eastAsia"/>
          <w:bCs/>
        </w:rPr>
        <w:t>（二）开办博物馆、图书馆、纪念馆等；</w:t>
      </w:r>
    </w:p>
    <w:p>
      <w:pPr>
        <w:pStyle w:val="Normal"/>
        <w:ind w:firstLineChars="200" w:startChars="0" w:start="0" w:endChars="0" w:end="0"/>
        <w:rPr>
          <w:rFonts w:hint="eastAsia"/>
          <w:bCs/>
        </w:rPr>
      </w:pPr>
      <w:r>
        <w:rPr>
          <w:rFonts w:hint="eastAsia"/>
          <w:bCs/>
        </w:rPr>
        <w:t>（三）开办民间工艺品和文物经营场所；</w:t>
      </w:r>
    </w:p>
    <w:p>
      <w:pPr>
        <w:pStyle w:val="Normal"/>
        <w:ind w:firstLineChars="200" w:startChars="0" w:start="0" w:endChars="0" w:end="0"/>
        <w:rPr>
          <w:rFonts w:hint="eastAsia"/>
          <w:bCs/>
        </w:rPr>
      </w:pPr>
      <w:r>
        <w:rPr>
          <w:rFonts w:hint="eastAsia"/>
          <w:bCs/>
        </w:rPr>
        <w:t>（四）开办文化创意产业基地等；</w:t>
      </w:r>
    </w:p>
    <w:p>
      <w:pPr>
        <w:pStyle w:val="Normal"/>
        <w:ind w:firstLineChars="200" w:startChars="0" w:start="0" w:endChars="0" w:end="0"/>
        <w:rPr>
          <w:rFonts w:hint="eastAsia"/>
          <w:bCs/>
        </w:rPr>
      </w:pPr>
      <w:r>
        <w:rPr>
          <w:rFonts w:hint="eastAsia"/>
          <w:bCs/>
        </w:rPr>
        <w:t>（五）其他有利于文物建筑保护的合理利用。</w:t>
      </w:r>
    </w:p>
    <w:p>
      <w:pPr>
        <w:pStyle w:val="Normal"/>
        <w:ind w:firstLineChars="200" w:startChars="0" w:start="0" w:endChars="0" w:end="0"/>
        <w:rPr/>
      </w:pPr>
      <w:r>
        <w:rPr>
          <w:rFonts w:ascii="黑体;SimHei" w:hAnsi="黑体;SimHei" w:hint="eastAsia" w:eastAsia="黑体;SimHei"/>
          <w:bCs/>
        </w:rPr>
        <w:t>第三十六条</w:t>
      </w:r>
      <w:r>
        <w:rPr>
          <w:rFonts w:hint="eastAsia"/>
          <w:bCs/>
        </w:rPr>
        <w:t>　违反本办法规定的行为，法律、法规已有处罚规定的，从其规定。</w:t>
      </w:r>
    </w:p>
    <w:p>
      <w:pPr>
        <w:pStyle w:val="Normal"/>
        <w:ind w:firstLineChars="200" w:startChars="0" w:start="0" w:endChars="0" w:end="0"/>
        <w:rPr/>
      </w:pPr>
      <w:r>
        <w:rPr>
          <w:rFonts w:ascii="黑体;SimHei" w:hAnsi="黑体;SimHei" w:hint="eastAsia" w:eastAsia="黑体;SimHei"/>
          <w:bCs/>
        </w:rPr>
        <w:t>第三十七条</w:t>
      </w:r>
      <w:r>
        <w:rPr>
          <w:rFonts w:hint="eastAsia"/>
          <w:bCs/>
        </w:rPr>
        <w:t>　市人民政府应当依据本办法制定相应的实施细则。</w:t>
      </w:r>
    </w:p>
    <w:p>
      <w:pPr>
        <w:pStyle w:val="Normal"/>
        <w:ind w:firstLineChars="200" w:startChars="0" w:start="0" w:endChars="0" w:end="0"/>
        <w:rPr/>
      </w:pPr>
      <w:r>
        <w:rPr>
          <w:rFonts w:ascii="黑体;SimHei" w:hAnsi="黑体;SimHei" w:hint="eastAsia" w:eastAsia="黑体;SimHei"/>
          <w:bCs/>
        </w:rPr>
        <w:t>第三十八条</w:t>
      </w:r>
      <w:r>
        <w:rPr>
          <w:rFonts w:hint="eastAsia"/>
          <w:bCs/>
        </w:rPr>
        <w:t>　本办法自</w:t>
      </w:r>
      <w:r>
        <w:rPr>
          <w:rFonts w:hint="eastAsia"/>
          <w:bCs/>
        </w:rPr>
        <w:t>2018</w:t>
      </w:r>
      <w:r>
        <w:rPr>
          <w:rFonts w:hint="eastAsia"/>
          <w:bCs/>
        </w:rPr>
        <w:t>年</w:t>
      </w:r>
      <w:r>
        <w:rPr>
          <w:rFonts w:hint="eastAsia"/>
          <w:bCs/>
        </w:rPr>
        <w:t>1</w:t>
      </w:r>
      <w:r>
        <w:rPr>
          <w:rFonts w:hint="eastAsia"/>
          <w:bCs/>
        </w:rPr>
        <w:t>月</w:t>
      </w:r>
      <w:r>
        <w:rPr>
          <w:rFonts w:hint="eastAsia"/>
          <w:bCs/>
        </w:rPr>
        <w:t>1</w:t>
      </w:r>
      <w:r>
        <w:rPr>
          <w:rFonts w:hint="eastAsia"/>
          <w:bCs/>
        </w:rPr>
        <w:t>日施行。</w:t>
      </w:r>
    </w:p>
    <w:p>
      <w:pPr>
        <w:pStyle w:val="Normal"/>
        <w:rPr>
          <w:rFonts w:hint="eastAsia"/>
          <w:bCs/>
          <w:sz w:val="28"/>
          <w:szCs w:val="28"/>
        </w:rPr>
      </w:pPr>
      <w:r>
        <w:rPr>
          <w:rFonts w:hint="eastAsia"/>
          <w:bCs/>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Style13">
    <w:name w:val="默认段落字体"/>
    <w:qFormat/>
    <w:rPr/>
  </w:style>
  <w:style w:type="character" w:styleId="CharChar">
    <w:name w:val=" Char Char"/>
    <w:basedOn w:val="Style13"/>
    <w:qFormat/>
    <w:rPr>
      <w:rFonts w:eastAsia="仿宋_GB2312"/>
      <w:kern w:val="2"/>
      <w:sz w:val="32"/>
      <w:szCs w:val="24"/>
      <w:lang w:bidi="ar-SA"/>
    </w:rPr>
  </w:style>
  <w:style w:type="character" w:styleId="Strong">
    <w:name w:val="Strong"/>
    <w:qFormat/>
    <w:rPr>
      <w:rFonts w:ascii="Times New Roman" w:hAnsi="Times New Roman" w:cs="Times New Roman"/>
      <w:b/>
      <w:bCs w:val="false"/>
      <w:lang w:bidi="ar-SA"/>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Style14">
    <w:name w:val="纯文本"/>
    <w:basedOn w:val="Normal"/>
    <w:qFormat/>
    <w:pPr/>
    <w:rPr>
      <w:rFonts w:ascii="宋体;SimSun" w:hAnsi="宋体;SimSun" w:cs="Courier New"/>
      <w:sz w:val="21"/>
      <w:szCs w:val="20"/>
    </w:rPr>
  </w:style>
  <w:style w:type="paragraph" w:styleId="Style15">
    <w:name w:val="普通(网站)"/>
    <w:basedOn w:val="Normal"/>
    <w:qFormat/>
    <w:pPr>
      <w:widowControl/>
      <w:spacing w:before="280" w:after="280"/>
      <w:jc w:val="start"/>
    </w:pPr>
    <w:rPr>
      <w:rFonts w:eastAsia="宋体;SimSun"/>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2017-10-09T15:27:00Z</dcterms:created>
  <dc:creator>梁艳</dc:creator>
  <dc:description/>
  <cp:keywords/>
  <dc:language>en-US</dc:language>
  <cp:lastModifiedBy>陈慧</cp:lastModifiedBy>
  <cp:lastPrinted>2017-07-26T16:55:00Z</cp:lastPrinted>
  <dcterms:modified xsi:type="dcterms:W3CDTF">2017-10-09T15:30:00Z</dcterms:modified>
  <cp:revision>5</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