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Indent"/>
        <w:spacing w:lineRule="exact" w:line="600"/>
        <w:ind w:firstLineChars="0" w:firstLine="0" w:endChars="0" w:end="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BodyTextIndent"/>
        <w:spacing w:lineRule="exact" w:line="600"/>
        <w:ind w:firstLineChars="0" w:firstLine="0" w:endChars="0" w:end="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62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关于修改和废止部分地方性法规的决定</w:t>
      </w:r>
    </w:p>
    <w:p>
      <w:pPr>
        <w:pStyle w:val="Normal"/>
        <w:rPr>
          <w:rFonts w:ascii="方正小标宋简体" w:hAnsi="方正小标宋简体" w:eastAsia="仿宋" w:hint="eastAsia"/>
          <w:sz w:val="44"/>
          <w:szCs w:val="44"/>
        </w:rPr>
      </w:pPr>
      <w:r>
        <w:rPr>
          <w:rFonts w:eastAsia="仿宋" w:hint="eastAsia" w:ascii="方正小标宋简体" w:hAnsi="方正小标宋简体"/>
          <w:sz w:val="44"/>
          <w:szCs w:val="44"/>
        </w:rPr>
      </w:r>
    </w:p>
    <w:p>
      <w:pPr>
        <w:pStyle w:val="Normal"/>
        <w:jc w:val="center"/>
        <w:rPr>
          <w:rFonts w:eastAsia="楷体_GB2312" w:hint="eastAsia"/>
        </w:rPr>
      </w:pPr>
      <w:r>
        <w:rPr>
          <w:rFonts w:hint="eastAsia" w:eastAsia="楷体_GB2312"/>
        </w:rPr>
        <w:t>（</w:t>
      </w:r>
      <w:r>
        <w:rPr>
          <w:rFonts w:eastAsia="楷体_GB2312" w:hint="eastAsia"/>
        </w:rPr>
        <w:t>2021</w:t>
      </w:r>
      <w:r>
        <w:rPr>
          <w:rFonts w:hint="eastAsia" w:eastAsia="楷体_GB2312"/>
        </w:rPr>
        <w:t>年</w:t>
      </w:r>
      <w:r>
        <w:rPr>
          <w:rFonts w:eastAsia="楷体_GB2312" w:hint="eastAsia"/>
        </w:rPr>
        <w:t>3</w:t>
      </w:r>
      <w:r>
        <w:rPr>
          <w:rFonts w:hint="eastAsia" w:eastAsia="楷体_GB2312"/>
        </w:rPr>
        <w:t>月</w:t>
      </w:r>
      <w:r>
        <w:rPr>
          <w:rFonts w:eastAsia="楷体_GB2312" w:hint="eastAsia"/>
        </w:rPr>
        <w:t>26</w:t>
      </w:r>
      <w:r>
        <w:rPr>
          <w:rFonts w:hint="eastAsia" w:eastAsia="楷体_GB2312"/>
        </w:rPr>
        <w:t>日安徽省第十三届人民代表大会</w:t>
      </w:r>
    </w:p>
    <w:p>
      <w:pPr>
        <w:pStyle w:val="Normal"/>
        <w:jc w:val="center"/>
        <w:rPr>
          <w:rFonts w:eastAsia="楷体_GB2312" w:hint="eastAsia"/>
        </w:rPr>
      </w:pPr>
      <w:r>
        <w:rPr>
          <w:rFonts w:hint="eastAsia" w:eastAsia="楷体_GB2312"/>
        </w:rPr>
        <w:t>常务委员会第二十六次会议通过）</w:t>
      </w:r>
    </w:p>
    <w:p>
      <w:pPr>
        <w:pStyle w:val="Normal"/>
        <w:ind w:firstLineChars="200" w:startChars="0" w:start="0" w:endChars="0" w:end="0"/>
        <w:rPr>
          <w:rFonts w:eastAsia="楷体_GB2312" w:hint="eastAsia"/>
          <w:spacing w:val="-4"/>
        </w:rPr>
      </w:pPr>
      <w:r>
        <w:rPr>
          <w:rFonts w:eastAsia="楷体_GB2312" w:hint="eastAsia"/>
          <w:spacing w:val="-4"/>
        </w:rPr>
      </w:r>
    </w:p>
    <w:p>
      <w:pPr>
        <w:pStyle w:val="Normal"/>
        <w:ind w:firstLineChars="200" w:startChars="0" w:start="0" w:endChars="0" w:end="0"/>
        <w:rPr>
          <w:rFonts w:hint="eastAsia"/>
          <w:spacing w:val="-4"/>
        </w:rPr>
      </w:pPr>
      <w:r>
        <w:rPr>
          <w:rFonts w:hint="eastAsia"/>
          <w:spacing w:val="-4"/>
        </w:rPr>
        <w:t>为了维护国家法制统一、尊严和权威，安徽省第十三届人民代表大会常务委员会第二十六次会议决定对与民法典精神、原则和规定不一致的《安徽省淠史杭灌区管理条例》等</w:t>
      </w:r>
      <w:r>
        <w:rPr>
          <w:rFonts w:hint="eastAsia"/>
          <w:spacing w:val="-4"/>
        </w:rPr>
        <w:t>6</w:t>
      </w:r>
      <w:r>
        <w:rPr>
          <w:rFonts w:hint="eastAsia"/>
          <w:spacing w:val="-4"/>
        </w:rPr>
        <w:t>件地方性法规作出如下修改，废止《安徽省合同监督条例》等</w:t>
      </w:r>
      <w:r>
        <w:rPr>
          <w:rFonts w:hint="eastAsia"/>
          <w:spacing w:val="-4"/>
        </w:rPr>
        <w:t>3</w:t>
      </w:r>
      <w:r>
        <w:rPr>
          <w:rFonts w:hint="eastAsia"/>
          <w:spacing w:val="-4"/>
        </w:rPr>
        <w:t>件地方性法规。</w:t>
      </w:r>
    </w:p>
    <w:p>
      <w:pPr>
        <w:pStyle w:val="Normal"/>
        <w:ind w:firstLineChars="200" w:startChars="0" w:start="0" w:endChars="0" w:end="0"/>
        <w:rPr>
          <w:rFonts w:ascii="黑体" w:hAnsi="黑体" w:eastAsia="黑体" w:cs="黑体" w:hint="eastAsia"/>
        </w:rPr>
      </w:pPr>
      <w:r>
        <w:rPr>
          <w:rFonts w:ascii="黑体" w:hAnsi="黑体" w:cs="黑体" w:hint="eastAsia" w:eastAsia="黑体"/>
        </w:rPr>
        <w:t>一、对《安徽省淠史杭灌区管理条例》作出修改</w:t>
      </w:r>
    </w:p>
    <w:p>
      <w:pPr>
        <w:pStyle w:val="Normal"/>
        <w:ind w:firstLineChars="200" w:startChars="0" w:start="0" w:endChars="0" w:end="0"/>
        <w:rPr>
          <w:rFonts w:hint="eastAsia"/>
        </w:rPr>
      </w:pPr>
      <w:r>
        <w:rPr>
          <w:rFonts w:hint="eastAsia"/>
        </w:rPr>
        <w:t>（一）将第四十四条第二款修改为：“用水户应当按照国家有关规定和当事人的约定及时支付水费。用水户逾期不支付水费的，应当按照约定支付违约金。经催告用水户在合理期限内仍不支付水费和违约金的，供水单位可以按照国家规定的程序中止供水。”</w:t>
      </w:r>
    </w:p>
    <w:p>
      <w:pPr>
        <w:pStyle w:val="Normal"/>
        <w:ind w:firstLineChars="200" w:startChars="0" w:start="0" w:endChars="0" w:end="0"/>
        <w:rPr>
          <w:rFonts w:hint="eastAsia"/>
        </w:rPr>
      </w:pPr>
      <w:r>
        <w:rPr>
          <w:rFonts w:hint="eastAsia"/>
        </w:rPr>
        <w:t>（二）增加一款作为第三款：“供水单位依据前款规定中止供水的，应当事先通知用水户。”</w:t>
      </w:r>
    </w:p>
    <w:p>
      <w:pPr>
        <w:pStyle w:val="Normal"/>
        <w:ind w:firstLineChars="200" w:startChars="0" w:start="0" w:endChars="0" w:end="0"/>
        <w:rPr>
          <w:rFonts w:ascii="黑体" w:hAnsi="黑体" w:eastAsia="黑体" w:cs="黑体" w:hint="eastAsia"/>
        </w:rPr>
      </w:pPr>
      <w:r>
        <w:rPr>
          <w:rFonts w:ascii="黑体" w:hAnsi="黑体" w:cs="黑体" w:hint="eastAsia" w:eastAsia="黑体"/>
        </w:rPr>
        <w:t>二、对《安徽省物业管理条例》作出修改</w:t>
      </w:r>
    </w:p>
    <w:p>
      <w:pPr>
        <w:pStyle w:val="Normal"/>
        <w:ind w:firstLineChars="200" w:startChars="0" w:start="0" w:endChars="0" w:end="0"/>
        <w:rPr>
          <w:rFonts w:hint="eastAsia"/>
        </w:rPr>
      </w:pPr>
      <w:r>
        <w:rPr>
          <w:rFonts w:hint="eastAsia"/>
        </w:rPr>
        <w:t>（一）将第一条中的“《中华人民共和国物权法》”修改为“《中华人民共和国民法典》”。</w:t>
      </w:r>
    </w:p>
    <w:p>
      <w:pPr>
        <w:pStyle w:val="Normal"/>
        <w:ind w:firstLineChars="200" w:startChars="0" w:start="0" w:endChars="0" w:end="0"/>
        <w:rPr>
          <w:rFonts w:hint="eastAsia"/>
        </w:rPr>
      </w:pPr>
      <w:r>
        <w:rPr>
          <w:rFonts w:hint="eastAsia"/>
        </w:rPr>
        <w:t>（二）在第三条“业主自治”前增加“党建引领、”。</w:t>
      </w:r>
    </w:p>
    <w:p>
      <w:pPr>
        <w:pStyle w:val="Normal"/>
        <w:ind w:firstLineChars="200" w:startChars="0" w:start="0" w:endChars="0" w:end="0"/>
        <w:rPr>
          <w:rFonts w:hint="eastAsia"/>
        </w:rPr>
      </w:pPr>
      <w:r>
        <w:rPr>
          <w:rFonts w:hint="eastAsia"/>
        </w:rPr>
        <w:t>（三）将第五条第五项中的“专项维修资金”修改为“建筑物及其附属设施的维修资金（以下简称专项维修资金）”。</w:t>
      </w:r>
    </w:p>
    <w:p>
      <w:pPr>
        <w:pStyle w:val="Normal"/>
        <w:ind w:firstLineChars="200" w:startChars="0" w:start="0" w:endChars="0" w:end="0"/>
        <w:rPr>
          <w:rFonts w:hint="eastAsia"/>
        </w:rPr>
      </w:pPr>
      <w:r>
        <w:rPr>
          <w:rFonts w:hint="eastAsia"/>
        </w:rPr>
        <w:t>（四）将第十八条第十一项修改为：“改变共有部分的用途或者利用共有部分从事经营活动”。</w:t>
      </w:r>
    </w:p>
    <w:p>
      <w:pPr>
        <w:pStyle w:val="Normal"/>
        <w:ind w:firstLineChars="200" w:startChars="0" w:start="0" w:endChars="0" w:end="0"/>
        <w:rPr>
          <w:rFonts w:hint="eastAsia"/>
        </w:rPr>
      </w:pPr>
      <w:r>
        <w:rPr>
          <w:rFonts w:hint="eastAsia"/>
        </w:rPr>
        <w:t>（五）将第十九条第一款修改为：“业主共同决定事项，应当由专有部分面积占比三分之二以上的业主且人数占比三分之二以上的业主参与表决。业主大会决定筹集专项维修资金，改建、重建建筑物及其附属设施，改变共有部分的用途或者利用共有部分从事经营活动的，应当经参与表决专有部分面积四分之三以上的业主且参与表决人数四分之三以上的业主同意。决定本条例第十八条的其他事项，应当经参与表决专有部分面积过半数的业主且参与表决人数过半数的业主同意。”</w:t>
      </w:r>
    </w:p>
    <w:p>
      <w:pPr>
        <w:pStyle w:val="Normal"/>
        <w:ind w:firstLineChars="200" w:startChars="0" w:start="0" w:endChars="0" w:end="0"/>
        <w:rPr>
          <w:rFonts w:hint="eastAsia"/>
        </w:rPr>
      </w:pPr>
      <w:r>
        <w:rPr>
          <w:rFonts w:hint="eastAsia"/>
        </w:rPr>
        <w:t>（六）删去第三十九条第一款、第二款和第五十九条第一款中的“具有相应资质的”；删去第五十六条第一款。</w:t>
      </w:r>
    </w:p>
    <w:p>
      <w:pPr>
        <w:pStyle w:val="Normal"/>
        <w:ind w:firstLineChars="200" w:startChars="0" w:start="0" w:endChars="0" w:end="0"/>
        <w:rPr>
          <w:rFonts w:hint="eastAsia"/>
        </w:rPr>
      </w:pPr>
      <w:r>
        <w:rPr>
          <w:rFonts w:hint="eastAsia"/>
        </w:rPr>
        <w:t>（七）将第四十七条第二款修改为：“业主大会成立前，建设单位或者前期物业服务企业利用物业共用部位、共用设施设备获得的收益应当单独列账，扣除合理成本之后，属于业主共有。”</w:t>
      </w:r>
    </w:p>
    <w:p>
      <w:pPr>
        <w:pStyle w:val="Normal"/>
        <w:ind w:firstLineChars="200" w:startChars="0" w:start="0" w:endChars="0" w:end="0"/>
        <w:rPr>
          <w:rFonts w:hint="eastAsia"/>
        </w:rPr>
      </w:pPr>
      <w:r>
        <w:rPr>
          <w:rFonts w:hint="eastAsia"/>
        </w:rPr>
        <w:t>将第八十五条第一款修改为：“物业服务企业应当将第八十三条、第八十四条规定的车辆停放费、公共经营收益单独列账，前述收益扣除合理成本之后，属于业主共有。”</w:t>
      </w:r>
    </w:p>
    <w:p>
      <w:pPr>
        <w:pStyle w:val="Normal"/>
        <w:ind w:firstLineChars="200" w:startChars="0" w:start="0" w:endChars="0" w:end="0"/>
        <w:rPr>
          <w:rFonts w:hint="eastAsia"/>
        </w:rPr>
      </w:pPr>
      <w:r>
        <w:rPr>
          <w:rFonts w:hint="eastAsia"/>
        </w:rPr>
        <w:t>（八）在第五十七条第四项后增加：“或者将全部物业服务支解后分别转委托给第三人”。</w:t>
      </w:r>
    </w:p>
    <w:p>
      <w:pPr>
        <w:pStyle w:val="Normal"/>
        <w:ind w:firstLineChars="200" w:startChars="0" w:start="0" w:endChars="0" w:end="0"/>
        <w:rPr>
          <w:rFonts w:hint="eastAsia"/>
        </w:rPr>
      </w:pPr>
      <w:r>
        <w:rPr>
          <w:rFonts w:hint="eastAsia"/>
        </w:rPr>
        <w:t>（九）将第六十条第一款修改为：“业主委员会应当与业主大会选聘的物业服务企业依法订立书面物业服务合同。” 删去第二款；删去第三款中的“备案”。</w:t>
      </w:r>
    </w:p>
    <w:p>
      <w:pPr>
        <w:pStyle w:val="Normal"/>
        <w:ind w:firstLineChars="200" w:startChars="0" w:start="0" w:endChars="0" w:end="0"/>
        <w:rPr>
          <w:rFonts w:hint="eastAsia"/>
        </w:rPr>
      </w:pPr>
      <w:r>
        <w:rPr>
          <w:rFonts w:hint="eastAsia"/>
        </w:rPr>
        <w:t>（十）删去第八十六条第一款中“出租的，租赁期限不得超过三年”。</w:t>
      </w:r>
    </w:p>
    <w:p>
      <w:pPr>
        <w:pStyle w:val="Normal"/>
        <w:ind w:firstLineChars="200" w:startChars="0" w:start="0" w:endChars="0" w:end="0"/>
        <w:rPr>
          <w:rFonts w:hint="eastAsia"/>
        </w:rPr>
      </w:pPr>
      <w:r>
        <w:rPr>
          <w:rFonts w:hint="eastAsia"/>
        </w:rPr>
        <w:t>（十一）将第九十一条修改为：“住宅物业需要使用共有部分增设电梯等进行改造的，应当由本幢或者本单元专有部分面积占比三分之二以上的业主且人数占比三分之二以上的业主参与表决，经参与表决专有部分面积四分之三以上的业主且参与表决人数四分之三以上的业主同意，符合规划、土地、建设、环境保护、消防管理等法律、法规和技术标准，并且依法办理相关批准手续。”</w:t>
      </w:r>
    </w:p>
    <w:p>
      <w:pPr>
        <w:pStyle w:val="Normal"/>
        <w:ind w:firstLineChars="200" w:startChars="0" w:start="0" w:endChars="0" w:end="0"/>
        <w:rPr>
          <w:rFonts w:hint="eastAsia"/>
        </w:rPr>
      </w:pPr>
      <w:r>
        <w:rPr>
          <w:rFonts w:hint="eastAsia"/>
        </w:rPr>
        <w:t>（十二）删去第九十三条第一款第一项中“具有相应资质的”；删去第一款第四项；将第二款中的“第七项”修改为“第六项”；其他序号作相应调整。</w:t>
      </w:r>
    </w:p>
    <w:p>
      <w:pPr>
        <w:pStyle w:val="Normal"/>
        <w:ind w:firstLineChars="200" w:startChars="0" w:start="0" w:endChars="0" w:end="0"/>
        <w:rPr>
          <w:rFonts w:hint="eastAsia"/>
        </w:rPr>
      </w:pPr>
      <w:r>
        <w:rPr>
          <w:rFonts w:hint="eastAsia"/>
        </w:rPr>
        <w:t>（十三）在第九十八条中的“提起诉讼”后增加“、申请仲裁”。</w:t>
      </w:r>
    </w:p>
    <w:p>
      <w:pPr>
        <w:pStyle w:val="Normal"/>
        <w:ind w:firstLineChars="200" w:startChars="0" w:start="0" w:endChars="0" w:end="0"/>
        <w:rPr>
          <w:rFonts w:ascii="黑体" w:hAnsi="黑体" w:eastAsia="黑体" w:cs="黑体" w:hint="eastAsia"/>
        </w:rPr>
      </w:pPr>
      <w:r>
        <w:rPr>
          <w:rFonts w:ascii="黑体" w:hAnsi="黑体" w:cs="黑体" w:hint="eastAsia" w:eastAsia="黑体"/>
        </w:rPr>
        <w:t>三、对《安徽省城市市容和环境卫生管理条例》作出修改</w:t>
      </w:r>
    </w:p>
    <w:p>
      <w:pPr>
        <w:pStyle w:val="Normal"/>
        <w:ind w:firstLineChars="200" w:startChars="0" w:start="0" w:endChars="0" w:end="0"/>
        <w:rPr>
          <w:rFonts w:hint="eastAsia"/>
        </w:rPr>
      </w:pPr>
      <w:r>
        <w:rPr>
          <w:rFonts w:hint="eastAsia"/>
        </w:rPr>
        <w:t>（一）将第十七条第一款修改为：“任何单位和个人不得在街道两侧和公共场地堆放物料，搭建建筑物、构筑物或者其他设施。因建设等特殊需要，在街道两侧和公共场地临时堆放物料，搭建非永久性建筑物、构筑物或者其他设施的，应当征得城市人民政府市容环境卫生行政主管部门同意后，按照有关规定办理审批手续”；删去第二款。</w:t>
      </w:r>
    </w:p>
    <w:p>
      <w:pPr>
        <w:pStyle w:val="Normal"/>
        <w:ind w:firstLineChars="200" w:startChars="0" w:start="0" w:endChars="0" w:end="0"/>
        <w:rPr>
          <w:rFonts w:hint="eastAsia"/>
        </w:rPr>
      </w:pPr>
      <w:r>
        <w:rPr>
          <w:rFonts w:hint="eastAsia"/>
        </w:rPr>
        <w:t xml:space="preserve">（二）删去第二十四条第一项中“垃圾和”；删去第二项中“垃圾、”；增加一项作为第三项：“不得随意倾倒、抛撒、堆放、焚烧生活垃圾，不得在指定的地点外分类投放生活垃圾。” </w:t>
      </w:r>
    </w:p>
    <w:p>
      <w:pPr>
        <w:pStyle w:val="Normal"/>
        <w:ind w:firstLineChars="200" w:startChars="0" w:start="0" w:endChars="0" w:end="0"/>
        <w:rPr>
          <w:rFonts w:hint="eastAsia"/>
        </w:rPr>
      </w:pPr>
      <w:r>
        <w:rPr>
          <w:rFonts w:hint="eastAsia"/>
        </w:rPr>
        <w:t>（三）将第二十九条第一款修改为：“城市市区内禁止饲养鸡、鸭、鹅、兔、羊、猪等家畜家禽；因教学、科研以及其他特殊需要饲养的除外。”</w:t>
      </w:r>
    </w:p>
    <w:p>
      <w:pPr>
        <w:pStyle w:val="Normal"/>
        <w:ind w:firstLineChars="200" w:startChars="0" w:start="0" w:endChars="0" w:end="0"/>
        <w:rPr>
          <w:rFonts w:hint="eastAsia"/>
        </w:rPr>
      </w:pPr>
      <w:r>
        <w:rPr>
          <w:rFonts w:hint="eastAsia"/>
        </w:rPr>
        <w:t>（四）将第四十二条第五项修改为：“违反第十七条规定，未经批准擅自在街道两侧和公共场地堆放物料，影响市容的，处以</w:t>
      </w:r>
      <w:r>
        <w:rPr>
          <w:rFonts w:hint="eastAsia"/>
        </w:rPr>
        <w:t>100</w:t>
      </w:r>
      <w:r>
        <w:rPr>
          <w:rFonts w:hint="eastAsia"/>
        </w:rPr>
        <w:t>元以上</w:t>
      </w:r>
      <w:r>
        <w:rPr>
          <w:rFonts w:hint="eastAsia"/>
        </w:rPr>
        <w:t>500</w:t>
      </w:r>
      <w:r>
        <w:rPr>
          <w:rFonts w:hint="eastAsia"/>
        </w:rPr>
        <w:t>元以下的罚款；未经批准搭建建筑物、构筑物或者其他设施，影响市容的，处以</w:t>
      </w:r>
      <w:r>
        <w:rPr>
          <w:rFonts w:hint="eastAsia"/>
        </w:rPr>
        <w:t>500</w:t>
      </w:r>
      <w:r>
        <w:rPr>
          <w:rFonts w:hint="eastAsia"/>
        </w:rPr>
        <w:t>元以上</w:t>
      </w:r>
      <w:r>
        <w:rPr>
          <w:rFonts w:hint="eastAsia"/>
        </w:rPr>
        <w:t>2500</w:t>
      </w:r>
      <w:r>
        <w:rPr>
          <w:rFonts w:hint="eastAsia"/>
        </w:rPr>
        <w:t>元以下的罚款。”</w:t>
      </w:r>
    </w:p>
    <w:p>
      <w:pPr>
        <w:pStyle w:val="Normal"/>
        <w:ind w:firstLineChars="200" w:startChars="0" w:start="0" w:endChars="0" w:end="0"/>
        <w:rPr>
          <w:rFonts w:hint="eastAsia"/>
        </w:rPr>
      </w:pPr>
      <w:r>
        <w:rPr>
          <w:rFonts w:hint="eastAsia"/>
        </w:rPr>
        <w:t>（五）删去第四十四条第一款第一项中的“垃圾和”；删去第一款第二项中的“垃圾、”；增加一项作为第一款第三项：“随意倾倒、抛撒、堆放、焚烧生活垃圾或者未在指定的地点分类投放生活垃圾的，按照有关法律、法规的规定予以处罚”。</w:t>
      </w:r>
    </w:p>
    <w:p>
      <w:pPr>
        <w:pStyle w:val="Normal"/>
        <w:ind w:firstLineChars="200" w:startChars="0" w:start="0" w:endChars="0" w:end="0"/>
        <w:rPr>
          <w:rFonts w:hint="eastAsia"/>
        </w:rPr>
      </w:pPr>
      <w:r>
        <w:rPr>
          <w:rFonts w:hint="eastAsia"/>
        </w:rPr>
        <w:t>（六）删去第四十五条。</w:t>
      </w:r>
    </w:p>
    <w:p>
      <w:pPr>
        <w:pStyle w:val="Normal"/>
        <w:ind w:firstLineChars="200" w:startChars="0" w:start="0" w:endChars="0" w:end="0"/>
        <w:rPr>
          <w:rFonts w:hint="eastAsia"/>
        </w:rPr>
      </w:pPr>
      <w:r>
        <w:rPr>
          <w:rFonts w:hint="eastAsia"/>
        </w:rPr>
        <w:t>（七）将第四十六条第一款修改为：“违反第二十九条第一款规定，在市区内饲养家畜家禽，影响市容和环境卫生的，由城市人民政府市容环境卫生行政主管部门责令限期处理或者予以没收，并可处以</w:t>
      </w:r>
      <w:r>
        <w:rPr>
          <w:rFonts w:hint="eastAsia"/>
        </w:rPr>
        <w:t>50</w:t>
      </w:r>
      <w:r>
        <w:rPr>
          <w:rFonts w:hint="eastAsia"/>
        </w:rPr>
        <w:t>元以上</w:t>
      </w:r>
      <w:r>
        <w:rPr>
          <w:rFonts w:hint="eastAsia"/>
        </w:rPr>
        <w:t>200</w:t>
      </w:r>
      <w:r>
        <w:rPr>
          <w:rFonts w:hint="eastAsia"/>
        </w:rPr>
        <w:t>元以下的罚款。”</w:t>
      </w:r>
    </w:p>
    <w:p>
      <w:pPr>
        <w:pStyle w:val="Normal"/>
        <w:ind w:firstLineChars="200" w:startChars="0" w:start="0" w:endChars="0" w:end="0"/>
        <w:rPr>
          <w:rFonts w:ascii="黑体" w:hAnsi="黑体" w:eastAsia="黑体" w:cs="黑体" w:hint="eastAsia"/>
        </w:rPr>
      </w:pPr>
      <w:r>
        <w:rPr>
          <w:rFonts w:ascii="黑体" w:hAnsi="黑体" w:cs="黑体" w:hint="eastAsia" w:eastAsia="黑体"/>
        </w:rPr>
        <w:t>四、对《安徽省林权管理条例》作出修改</w:t>
      </w:r>
    </w:p>
    <w:p>
      <w:pPr>
        <w:pStyle w:val="Normal"/>
        <w:ind w:firstLineChars="200" w:startChars="0" w:start="0" w:endChars="0" w:end="0"/>
        <w:rPr>
          <w:rFonts w:hint="eastAsia"/>
        </w:rPr>
      </w:pPr>
      <w:r>
        <w:rPr>
          <w:rFonts w:hint="eastAsia"/>
        </w:rPr>
        <w:t>（一）将第二条第二款修改为：“本条例所称林权，是指森林、林木、林地的所有权、使用权以及林地的经营权”。</w:t>
      </w:r>
    </w:p>
    <w:p>
      <w:pPr>
        <w:pStyle w:val="Normal"/>
        <w:ind w:firstLineChars="200" w:startChars="0" w:start="0" w:endChars="0" w:end="0"/>
        <w:rPr>
          <w:rFonts w:hint="eastAsia"/>
        </w:rPr>
      </w:pPr>
      <w:r>
        <w:rPr>
          <w:rFonts w:hint="eastAsia"/>
        </w:rPr>
        <w:t>（二）将第四条第二款修改为：“自然资源、农业农村、档案等部门按照各自职责，做好林权管理的相关工作”。</w:t>
      </w:r>
    </w:p>
    <w:p>
      <w:pPr>
        <w:pStyle w:val="Normal"/>
        <w:ind w:firstLineChars="200" w:startChars="0" w:start="0" w:endChars="0" w:end="0"/>
        <w:rPr>
          <w:rFonts w:hint="eastAsia"/>
        </w:rPr>
      </w:pPr>
      <w:r>
        <w:rPr>
          <w:rFonts w:hint="eastAsia"/>
        </w:rPr>
        <w:t xml:space="preserve">（三）将第六条修改为：“林地和林地上的森林、林木的所有权、使用权以及林地经营权，由不动产所在地登记机构统一登记造册，核发证书。” </w:t>
      </w:r>
    </w:p>
    <w:p>
      <w:pPr>
        <w:pStyle w:val="Normal"/>
        <w:ind w:firstLineChars="200" w:startChars="0" w:start="0" w:endChars="0" w:end="0"/>
        <w:rPr>
          <w:rFonts w:hint="eastAsia"/>
        </w:rPr>
      </w:pPr>
      <w:r>
        <w:rPr>
          <w:rFonts w:hint="eastAsia"/>
        </w:rPr>
        <w:t>（四）将第八条、第十条至十四条中的“林业行政主管部门”修改为“不动产登记机构”。</w:t>
      </w:r>
    </w:p>
    <w:p>
      <w:pPr>
        <w:pStyle w:val="Normal"/>
        <w:ind w:firstLineChars="200" w:startChars="0" w:start="0" w:endChars="0" w:end="0"/>
        <w:rPr>
          <w:rFonts w:hint="eastAsia"/>
        </w:rPr>
      </w:pPr>
      <w:r>
        <w:rPr>
          <w:rFonts w:hint="eastAsia"/>
        </w:rPr>
        <w:t>（五）删去第十三条第二款中的“林权登记的式样，由省人民政府林业行政主管部门统一制定”。</w:t>
      </w:r>
    </w:p>
    <w:p>
      <w:pPr>
        <w:pStyle w:val="Normal"/>
        <w:ind w:firstLineChars="200" w:startChars="0" w:start="0" w:endChars="0" w:end="0"/>
        <w:rPr>
          <w:rFonts w:hint="eastAsia"/>
        </w:rPr>
      </w:pPr>
      <w:r>
        <w:rPr>
          <w:rFonts w:hint="eastAsia"/>
        </w:rPr>
        <w:t>（六）删去第四十二条。</w:t>
      </w:r>
    </w:p>
    <w:p>
      <w:pPr>
        <w:pStyle w:val="Normal"/>
        <w:ind w:firstLineChars="200" w:startChars="0" w:start="0" w:endChars="0" w:end="0"/>
        <w:rPr>
          <w:rFonts w:ascii="黑体" w:hAnsi="黑体" w:eastAsia="黑体" w:cs="黑体" w:hint="eastAsia"/>
        </w:rPr>
      </w:pPr>
      <w:r>
        <w:rPr>
          <w:rFonts w:ascii="黑体" w:hAnsi="黑体" w:cs="黑体" w:hint="eastAsia" w:eastAsia="黑体"/>
        </w:rPr>
        <w:t>五、对《安徽省林地保护管理条例》作出修改</w:t>
      </w:r>
    </w:p>
    <w:p>
      <w:pPr>
        <w:pStyle w:val="Normal"/>
        <w:ind w:firstLineChars="200" w:startChars="0" w:start="0" w:endChars="0" w:end="0"/>
        <w:rPr>
          <w:rFonts w:hint="eastAsia"/>
        </w:rPr>
      </w:pPr>
      <w:r>
        <w:rPr>
          <w:rFonts w:hint="eastAsia"/>
        </w:rPr>
        <w:t>（一）将第二条修改为：“本条例所称林地，是指县级以上人民政府规划确定的用于发展林业的土地。包括郁闭度</w:t>
      </w:r>
      <w:r>
        <w:rPr>
          <w:rFonts w:hint="eastAsia"/>
        </w:rPr>
        <w:t>0.2</w:t>
      </w:r>
      <w:r>
        <w:rPr>
          <w:rFonts w:hint="eastAsia"/>
        </w:rPr>
        <w:t xml:space="preserve">以上的乔木林地以及竹林地、灌木林地、疏林地、采伐迹地、火烧迹地、未成林造林地、苗圃地等。” </w:t>
      </w:r>
    </w:p>
    <w:p>
      <w:pPr>
        <w:pStyle w:val="Normal"/>
        <w:ind w:firstLineChars="200" w:startChars="0" w:start="0" w:endChars="0" w:end="0"/>
        <w:rPr>
          <w:rFonts w:hint="eastAsia"/>
        </w:rPr>
      </w:pPr>
      <w:r>
        <w:rPr>
          <w:rFonts w:hint="eastAsia"/>
        </w:rPr>
        <w:t>（二）将第五条第一款、第二款修改为：“县级以上人民政府林业行政主管部门负责本行政区域内林地保护、利用和管理工作，其主要职责：</w:t>
      </w:r>
    </w:p>
    <w:p>
      <w:pPr>
        <w:pStyle w:val="Normal"/>
        <w:ind w:firstLineChars="200" w:startChars="0" w:start="0" w:endChars="0" w:end="0"/>
        <w:rPr>
          <w:rFonts w:hint="eastAsia"/>
        </w:rPr>
      </w:pPr>
      <w:r>
        <w:rPr>
          <w:rFonts w:hint="eastAsia"/>
        </w:rPr>
        <w:t>“</w:t>
      </w:r>
      <w:r>
        <w:rPr>
          <w:rFonts w:hint="eastAsia"/>
        </w:rPr>
        <w:t>（一）编制林地保护利用规划并监督实施；</w:t>
      </w:r>
    </w:p>
    <w:p>
      <w:pPr>
        <w:pStyle w:val="Normal"/>
        <w:ind w:firstLineChars="200" w:startChars="0" w:start="0" w:endChars="0" w:end="0"/>
        <w:rPr>
          <w:rFonts w:hint="eastAsia"/>
        </w:rPr>
      </w:pPr>
      <w:r>
        <w:rPr>
          <w:rFonts w:hint="eastAsia"/>
        </w:rPr>
        <w:t>“</w:t>
      </w:r>
      <w:r>
        <w:rPr>
          <w:rFonts w:hint="eastAsia"/>
        </w:rPr>
        <w:t>（二）负责占用、临时使用林地的审核审批；</w:t>
      </w:r>
    </w:p>
    <w:p>
      <w:pPr>
        <w:pStyle w:val="Normal"/>
        <w:ind w:firstLineChars="200" w:startChars="0" w:start="0" w:endChars="0" w:end="0"/>
        <w:rPr>
          <w:rFonts w:hint="eastAsia"/>
        </w:rPr>
      </w:pPr>
      <w:r>
        <w:rPr>
          <w:rFonts w:hint="eastAsia"/>
        </w:rPr>
        <w:t>“</w:t>
      </w:r>
      <w:r>
        <w:rPr>
          <w:rFonts w:hint="eastAsia"/>
        </w:rPr>
        <w:t>（三）负责林地变化的监测和评价；</w:t>
      </w:r>
    </w:p>
    <w:p>
      <w:pPr>
        <w:pStyle w:val="Normal"/>
        <w:ind w:firstLineChars="200" w:startChars="0" w:start="0" w:endChars="0" w:end="0"/>
        <w:rPr>
          <w:rFonts w:hint="eastAsia"/>
        </w:rPr>
      </w:pPr>
      <w:r>
        <w:rPr>
          <w:rFonts w:hint="eastAsia"/>
        </w:rPr>
        <w:t>“</w:t>
      </w:r>
      <w:r>
        <w:rPr>
          <w:rFonts w:hint="eastAsia"/>
        </w:rPr>
        <w:t>（四）查处非法侵占、破坏林地和违法使用林地的林业行政案件；</w:t>
      </w:r>
    </w:p>
    <w:p>
      <w:pPr>
        <w:pStyle w:val="Normal"/>
        <w:ind w:firstLineChars="200" w:startChars="0" w:start="0" w:endChars="0" w:end="0"/>
        <w:rPr>
          <w:rFonts w:hint="eastAsia"/>
        </w:rPr>
      </w:pPr>
      <w:r>
        <w:rPr>
          <w:rFonts w:hint="eastAsia"/>
        </w:rPr>
        <w:t>“</w:t>
      </w:r>
      <w:r>
        <w:rPr>
          <w:rFonts w:hint="eastAsia"/>
        </w:rPr>
        <w:t>（五）协同调处林地权属争议。</w:t>
      </w:r>
    </w:p>
    <w:p>
      <w:pPr>
        <w:pStyle w:val="Normal"/>
        <w:ind w:firstLineChars="200" w:startChars="0" w:start="0" w:endChars="0" w:end="0"/>
        <w:rPr>
          <w:rFonts w:hint="eastAsia"/>
        </w:rPr>
      </w:pPr>
      <w:r>
        <w:rPr>
          <w:rFonts w:hint="eastAsia"/>
        </w:rPr>
        <w:t>“</w:t>
      </w:r>
      <w:r>
        <w:rPr>
          <w:rFonts w:hint="eastAsia"/>
        </w:rPr>
        <w:t>自然资源、农业农村、水行政、住房城乡建设、交通运输等部门应当按照各自的职责，协同实施本条例。”</w:t>
      </w:r>
    </w:p>
    <w:p>
      <w:pPr>
        <w:pStyle w:val="Normal"/>
        <w:ind w:firstLineChars="200" w:startChars="0" w:start="0" w:endChars="0" w:end="0"/>
        <w:rPr>
          <w:rFonts w:hint="eastAsia"/>
        </w:rPr>
      </w:pPr>
      <w:r>
        <w:rPr>
          <w:rFonts w:hint="eastAsia"/>
        </w:rPr>
        <w:t>（三）删去“第二章 林地权属管理”章名；删去第七条至十七条、第二十五条、第三十九条至四十二条、第四十六条。</w:t>
      </w:r>
    </w:p>
    <w:p>
      <w:pPr>
        <w:pStyle w:val="Normal"/>
        <w:ind w:firstLineChars="200" w:startChars="0" w:start="0" w:endChars="0" w:end="0"/>
        <w:rPr>
          <w:rFonts w:hint="eastAsia"/>
        </w:rPr>
      </w:pPr>
      <w:r>
        <w:rPr>
          <w:rFonts w:hint="eastAsia"/>
        </w:rPr>
        <w:t>（四）将“第四章 林地的征用和占用”修改为“第三章 林地的占用和临时使用”。</w:t>
      </w:r>
    </w:p>
    <w:p>
      <w:pPr>
        <w:pStyle w:val="Normal"/>
        <w:ind w:firstLineChars="200" w:startChars="0" w:start="0" w:endChars="0" w:end="0"/>
        <w:rPr>
          <w:rFonts w:hint="eastAsia"/>
        </w:rPr>
      </w:pPr>
      <w:r>
        <w:rPr>
          <w:rFonts w:hint="eastAsia"/>
        </w:rPr>
        <w:t>（五）增加一条作为第十四条：“改变国有林地使用权的，由省人民政府审批。法律、行政法规另有规定的，从其规定”。</w:t>
      </w:r>
    </w:p>
    <w:p>
      <w:pPr>
        <w:pStyle w:val="Normal"/>
        <w:ind w:firstLineChars="200" w:startChars="0" w:start="0" w:endChars="0" w:end="0"/>
        <w:rPr>
          <w:rFonts w:hint="eastAsia"/>
        </w:rPr>
      </w:pPr>
      <w:r>
        <w:rPr>
          <w:rFonts w:hint="eastAsia"/>
        </w:rPr>
        <w:t>（六）将第十八条中的“生态公益林”修改为“公益林”；将第十八条、第三十条中“薪炭林”修改为“能源林”；删去第三十条、第三十四条中的“征用”；将第三十七条中的“占用”修改为“使用”。</w:t>
      </w:r>
    </w:p>
    <w:p>
      <w:pPr>
        <w:pStyle w:val="Normal"/>
        <w:ind w:firstLineChars="200" w:startChars="0" w:start="0" w:endChars="0" w:end="0"/>
        <w:rPr>
          <w:rFonts w:hint="eastAsia"/>
        </w:rPr>
      </w:pPr>
      <w:r>
        <w:rPr>
          <w:rFonts w:hint="eastAsia"/>
        </w:rPr>
        <w:t>（七）将第三十一条改为第二十条，修改为</w:t>
      </w:r>
      <w:r>
        <w:rPr>
          <w:rFonts w:hint="eastAsia"/>
        </w:rPr>
        <w:t>: “</w:t>
      </w:r>
      <w:r>
        <w:rPr>
          <w:rFonts w:hint="eastAsia"/>
        </w:rPr>
        <w:t>勘查、开采矿藏和修建道路、水利、电力、通讯等工程，应当不占或者少占林地；确需占用林地的，应当报县级以上人民政府林业行政主管部门审核同意，依法办理建设用地审批手续。</w:t>
      </w:r>
    </w:p>
    <w:p>
      <w:pPr>
        <w:pStyle w:val="Normal"/>
        <w:ind w:firstLineChars="200" w:startChars="0" w:start="0" w:endChars="0" w:end="0"/>
        <w:rPr>
          <w:rFonts w:hint="eastAsia"/>
        </w:rPr>
      </w:pPr>
      <w:r>
        <w:rPr>
          <w:rFonts w:hint="eastAsia"/>
        </w:rPr>
        <w:t>“</w:t>
      </w:r>
      <w:r>
        <w:rPr>
          <w:rFonts w:hint="eastAsia"/>
        </w:rPr>
        <w:t>用地单位提出使用林地申请时，应当提交下列材料：</w:t>
      </w:r>
    </w:p>
    <w:p>
      <w:pPr>
        <w:pStyle w:val="Normal"/>
        <w:ind w:firstLineChars="200" w:startChars="0" w:start="0" w:endChars="0" w:end="0"/>
        <w:rPr>
          <w:rFonts w:hint="eastAsia"/>
        </w:rPr>
      </w:pPr>
      <w:r>
        <w:rPr>
          <w:rFonts w:hint="eastAsia"/>
        </w:rPr>
        <w:t>“</w:t>
      </w:r>
      <w:r>
        <w:rPr>
          <w:rFonts w:hint="eastAsia"/>
        </w:rPr>
        <w:t>（一）使用林地申请表；</w:t>
      </w:r>
    </w:p>
    <w:p>
      <w:pPr>
        <w:pStyle w:val="Normal"/>
        <w:ind w:firstLineChars="200" w:startChars="0" w:start="0" w:endChars="0" w:end="0"/>
        <w:rPr>
          <w:rFonts w:hint="eastAsia"/>
        </w:rPr>
      </w:pPr>
      <w:r>
        <w:rPr>
          <w:rFonts w:hint="eastAsia"/>
        </w:rPr>
        <w:t>“</w:t>
      </w:r>
      <w:r>
        <w:rPr>
          <w:rFonts w:hint="eastAsia"/>
        </w:rPr>
        <w:t>（二）建设项目的批准文件；</w:t>
      </w:r>
    </w:p>
    <w:p>
      <w:pPr>
        <w:pStyle w:val="Normal"/>
        <w:ind w:firstLineChars="200" w:startChars="0" w:start="0" w:endChars="0" w:end="0"/>
        <w:rPr>
          <w:rFonts w:hint="eastAsia"/>
        </w:rPr>
      </w:pPr>
      <w:r>
        <w:rPr>
          <w:rFonts w:hint="eastAsia"/>
        </w:rPr>
        <w:t>“</w:t>
      </w:r>
      <w:r>
        <w:rPr>
          <w:rFonts w:hint="eastAsia"/>
        </w:rPr>
        <w:t>（三）国务院林业行政主管部门以及省人民政府林业行政主管部门规定的其他材料。”</w:t>
      </w:r>
    </w:p>
    <w:p>
      <w:pPr>
        <w:pStyle w:val="Normal"/>
        <w:ind w:firstLineChars="200" w:startChars="0" w:start="0" w:endChars="0" w:end="0"/>
        <w:rPr>
          <w:rFonts w:hint="eastAsia"/>
        </w:rPr>
      </w:pPr>
      <w:r>
        <w:rPr>
          <w:rFonts w:hint="eastAsia"/>
        </w:rPr>
        <w:t>（八）将第三十三条改为第二十二条，修改为</w:t>
      </w:r>
      <w:r>
        <w:rPr>
          <w:rFonts w:hint="eastAsia"/>
        </w:rPr>
        <w:t>:“</w:t>
      </w:r>
      <w:r>
        <w:rPr>
          <w:rFonts w:hint="eastAsia"/>
        </w:rPr>
        <w:t>为了生态保护、基础设施建设等公共利益的需要，确需征收、征用林地、林木的，应当依照《中华人民共和国土地管理法》等法律、行政法规的规定办理审批手续，并按照下列规定给予补偿：</w:t>
      </w:r>
    </w:p>
    <w:p>
      <w:pPr>
        <w:pStyle w:val="Normal"/>
        <w:ind w:firstLineChars="200" w:startChars="0" w:start="0" w:endChars="0" w:end="0"/>
        <w:rPr>
          <w:rFonts w:hint="eastAsia"/>
        </w:rPr>
      </w:pPr>
      <w:r>
        <w:rPr>
          <w:rFonts w:hint="eastAsia"/>
        </w:rPr>
        <w:t>“</w:t>
      </w:r>
      <w:r>
        <w:rPr>
          <w:rFonts w:hint="eastAsia"/>
        </w:rPr>
        <w:t>（一）土地补偿费和安置补助费标准按照省人民政府制定公布的区片综合地价执行。</w:t>
      </w:r>
    </w:p>
    <w:p>
      <w:pPr>
        <w:pStyle w:val="Normal"/>
        <w:ind w:firstLineChars="200" w:startChars="0" w:start="0" w:endChars="0" w:end="0"/>
        <w:rPr>
          <w:rFonts w:hint="eastAsia"/>
        </w:rPr>
      </w:pPr>
      <w:r>
        <w:rPr>
          <w:rFonts w:hint="eastAsia"/>
        </w:rPr>
        <w:t>“</w:t>
      </w:r>
      <w:r>
        <w:rPr>
          <w:rFonts w:hint="eastAsia"/>
        </w:rPr>
        <w:t>（二）地上附着物及青苗按照《安徽省实施〈中华人民共和国土地管理法〉办法》的有关规定执行，其中林木补偿费标准为：</w:t>
      </w:r>
    </w:p>
    <w:p>
      <w:pPr>
        <w:pStyle w:val="Normal"/>
        <w:ind w:firstLineChars="200" w:startChars="0" w:start="0" w:endChars="0" w:end="0"/>
        <w:rPr>
          <w:rFonts w:hint="eastAsia"/>
        </w:rPr>
      </w:pPr>
      <w:r>
        <w:rPr>
          <w:rFonts w:hint="eastAsia"/>
        </w:rPr>
        <w:t>“</w:t>
      </w:r>
      <w:r>
        <w:rPr>
          <w:rFonts w:hint="eastAsia"/>
        </w:rPr>
        <w:t>1</w:t>
      </w:r>
      <w:r>
        <w:rPr>
          <w:rFonts w:hint="eastAsia"/>
        </w:rPr>
        <w:t>．用材林、防护林、特种用途林主干平均胸径大于</w:t>
      </w:r>
      <w:r>
        <w:rPr>
          <w:rFonts w:hint="eastAsia"/>
        </w:rPr>
        <w:t>20</w:t>
      </w:r>
      <w:r>
        <w:rPr>
          <w:rFonts w:hint="eastAsia"/>
        </w:rPr>
        <w:t>厘米的，按实有材积价值的</w:t>
      </w:r>
      <w:r>
        <w:rPr>
          <w:rFonts w:hint="eastAsia"/>
        </w:rPr>
        <w:t>10%</w:t>
      </w:r>
      <w:r>
        <w:rPr>
          <w:rFonts w:hint="eastAsia"/>
        </w:rPr>
        <w:t>至</w:t>
      </w:r>
      <w:r>
        <w:rPr>
          <w:rFonts w:hint="eastAsia"/>
        </w:rPr>
        <w:t>20%</w:t>
      </w:r>
      <w:r>
        <w:rPr>
          <w:rFonts w:hint="eastAsia"/>
        </w:rPr>
        <w:t>补偿；主干平均胸径</w:t>
      </w:r>
      <w:r>
        <w:rPr>
          <w:rFonts w:hint="eastAsia"/>
        </w:rPr>
        <w:t>5</w:t>
      </w:r>
      <w:r>
        <w:rPr>
          <w:rFonts w:hint="eastAsia"/>
        </w:rPr>
        <w:t>至</w:t>
      </w:r>
      <w:r>
        <w:rPr>
          <w:rFonts w:hint="eastAsia"/>
        </w:rPr>
        <w:t>20</w:t>
      </w:r>
      <w:r>
        <w:rPr>
          <w:rFonts w:hint="eastAsia"/>
        </w:rPr>
        <w:t>厘米的，按实有材积价值的</w:t>
      </w:r>
      <w:r>
        <w:rPr>
          <w:rFonts w:hint="eastAsia"/>
        </w:rPr>
        <w:t>60%</w:t>
      </w:r>
      <w:r>
        <w:rPr>
          <w:rFonts w:hint="eastAsia"/>
        </w:rPr>
        <w:t>至</w:t>
      </w:r>
      <w:r>
        <w:rPr>
          <w:rFonts w:hint="eastAsia"/>
        </w:rPr>
        <w:t>80%</w:t>
      </w:r>
      <w:r>
        <w:rPr>
          <w:rFonts w:hint="eastAsia"/>
        </w:rPr>
        <w:t>补偿；</w:t>
      </w:r>
    </w:p>
    <w:p>
      <w:pPr>
        <w:pStyle w:val="Normal"/>
        <w:ind w:firstLineChars="200" w:startChars="0" w:start="0" w:endChars="0" w:end="0"/>
        <w:rPr>
          <w:rFonts w:hint="eastAsia"/>
        </w:rPr>
      </w:pPr>
      <w:r>
        <w:rPr>
          <w:rFonts w:hint="eastAsia"/>
        </w:rPr>
        <w:t>“</w:t>
      </w:r>
      <w:r>
        <w:rPr>
          <w:rFonts w:hint="eastAsia"/>
        </w:rPr>
        <w:t>2</w:t>
      </w:r>
      <w:r>
        <w:rPr>
          <w:rFonts w:hint="eastAsia"/>
        </w:rPr>
        <w:t>．苗圃苗木、经济林、薪炭林按前三年平均年产值</w:t>
      </w:r>
      <w:r>
        <w:rPr>
          <w:rFonts w:hint="eastAsia"/>
        </w:rPr>
        <w:t>2</w:t>
      </w:r>
      <w:r>
        <w:rPr>
          <w:rFonts w:hint="eastAsia"/>
        </w:rPr>
        <w:t>倍补偿；尚无产值的，按实际造林投资</w:t>
      </w:r>
      <w:r>
        <w:rPr>
          <w:rFonts w:hint="eastAsia"/>
        </w:rPr>
        <w:t>2</w:t>
      </w:r>
      <w:r>
        <w:rPr>
          <w:rFonts w:hint="eastAsia"/>
        </w:rPr>
        <w:t>倍补偿；</w:t>
      </w:r>
    </w:p>
    <w:p>
      <w:pPr>
        <w:pStyle w:val="Normal"/>
        <w:ind w:firstLineChars="200" w:startChars="0" w:start="0" w:endChars="0" w:end="0"/>
        <w:rPr>
          <w:rFonts w:hint="eastAsia"/>
        </w:rPr>
      </w:pPr>
      <w:r>
        <w:rPr>
          <w:rFonts w:hint="eastAsia"/>
        </w:rPr>
        <w:t>“</w:t>
      </w:r>
      <w:r>
        <w:rPr>
          <w:rFonts w:hint="eastAsia"/>
        </w:rPr>
        <w:t>3</w:t>
      </w:r>
      <w:r>
        <w:rPr>
          <w:rFonts w:hint="eastAsia"/>
        </w:rPr>
        <w:t>．幼龄林、新造林按实际造林投资</w:t>
      </w:r>
      <w:r>
        <w:rPr>
          <w:rFonts w:hint="eastAsia"/>
        </w:rPr>
        <w:t>2</w:t>
      </w:r>
      <w:r>
        <w:rPr>
          <w:rFonts w:hint="eastAsia"/>
        </w:rPr>
        <w:t>倍补偿。</w:t>
      </w:r>
    </w:p>
    <w:p>
      <w:pPr>
        <w:pStyle w:val="Normal"/>
        <w:ind w:firstLineChars="200" w:startChars="0" w:start="0" w:endChars="0" w:end="0"/>
        <w:rPr>
          <w:rFonts w:hint="eastAsia"/>
        </w:rPr>
      </w:pPr>
      <w:r>
        <w:rPr>
          <w:rFonts w:hint="eastAsia"/>
        </w:rPr>
        <w:t>“</w:t>
      </w:r>
      <w:r>
        <w:rPr>
          <w:rFonts w:hint="eastAsia"/>
        </w:rPr>
        <w:t>设区的市、县（市）制定的林木补偿费标准高于前款第二项标准的，按其标准执行。”</w:t>
      </w:r>
    </w:p>
    <w:p>
      <w:pPr>
        <w:pStyle w:val="Normal"/>
        <w:ind w:firstLineChars="200" w:startChars="0" w:start="0" w:endChars="0" w:end="0"/>
        <w:rPr>
          <w:rFonts w:hint="eastAsia"/>
        </w:rPr>
      </w:pPr>
      <w:r>
        <w:rPr>
          <w:rFonts w:hint="eastAsia"/>
        </w:rPr>
        <w:t>（九）增加一条作为第三十一条：“违反本条例规定的行为，法律、行政法规已有处罚规定的，依照其规定执行；构成犯罪的，依法追究刑事责任。”删去第四十三条至四十五条中“构成犯罪的，依法追究刑事责任”。</w:t>
      </w:r>
    </w:p>
    <w:p>
      <w:pPr>
        <w:pStyle w:val="Normal"/>
        <w:ind w:firstLineChars="200" w:startChars="0" w:start="0" w:endChars="0" w:end="0"/>
        <w:rPr>
          <w:rFonts w:ascii="黑体" w:hAnsi="黑体" w:eastAsia="黑体" w:cs="黑体" w:hint="eastAsia"/>
        </w:rPr>
      </w:pPr>
      <w:r>
        <w:rPr>
          <w:rFonts w:ascii="黑体" w:hAnsi="黑体" w:cs="黑体" w:hint="eastAsia" w:eastAsia="黑体"/>
        </w:rPr>
        <w:t>六、对《安徽省土地权属争议处理条例》作出修改</w:t>
      </w:r>
    </w:p>
    <w:p>
      <w:pPr>
        <w:pStyle w:val="Normal"/>
        <w:ind w:firstLineChars="200" w:startChars="0" w:start="0" w:endChars="0" w:end="0"/>
        <w:rPr>
          <w:rFonts w:hint="eastAsia"/>
        </w:rPr>
      </w:pPr>
      <w:r>
        <w:rPr>
          <w:rFonts w:hint="eastAsia"/>
        </w:rPr>
        <w:t>（一）将第四条中“土地登记”修改为“不动产登记”。</w:t>
      </w:r>
    </w:p>
    <w:p>
      <w:pPr>
        <w:pStyle w:val="Normal"/>
        <w:ind w:firstLineChars="200" w:startChars="0" w:start="0" w:endChars="0" w:end="0"/>
        <w:rPr>
          <w:rFonts w:hint="eastAsia"/>
        </w:rPr>
      </w:pPr>
      <w:r>
        <w:rPr>
          <w:rFonts w:hint="eastAsia"/>
        </w:rPr>
        <w:t>（二）将第五条、第六条、第十条、第十二条、第二十八条、第二十九条、第四十条中的“土地管理”修改为“自然资源”。</w:t>
      </w:r>
    </w:p>
    <w:p>
      <w:pPr>
        <w:pStyle w:val="Normal"/>
        <w:ind w:firstLineChars="200" w:startChars="0" w:start="0" w:endChars="0" w:end="0"/>
        <w:rPr>
          <w:rFonts w:hint="eastAsia"/>
        </w:rPr>
      </w:pPr>
      <w:r>
        <w:rPr>
          <w:rFonts w:hint="eastAsia"/>
        </w:rPr>
        <w:t>（三）将第十七条第二项中“土地划拨”修改为“用地”。</w:t>
      </w:r>
    </w:p>
    <w:p>
      <w:pPr>
        <w:pStyle w:val="Normal"/>
        <w:ind w:firstLineChars="200" w:startChars="0" w:start="0" w:endChars="0" w:end="0"/>
        <w:rPr>
          <w:rFonts w:hint="eastAsia"/>
        </w:rPr>
      </w:pPr>
      <w:r>
        <w:rPr>
          <w:rFonts w:hint="eastAsia"/>
        </w:rPr>
        <w:t>（四）删去第二十条第二款、第二十一条中的“第二十七条”。</w:t>
      </w:r>
    </w:p>
    <w:p>
      <w:pPr>
        <w:pStyle w:val="Normal"/>
        <w:ind w:firstLineChars="200" w:startChars="0" w:start="0" w:endChars="0" w:end="0"/>
        <w:rPr>
          <w:rFonts w:hint="eastAsia"/>
        </w:rPr>
      </w:pPr>
      <w:r>
        <w:rPr>
          <w:rFonts w:hint="eastAsia"/>
        </w:rPr>
        <w:t>（五）将第二十二条修改为：“城镇居民住宅用地使用权发生争议时，按下列规定处理：</w:t>
      </w:r>
    </w:p>
    <w:p>
      <w:pPr>
        <w:pStyle w:val="Normal"/>
        <w:ind w:firstLineChars="200" w:startChars="0" w:start="0" w:endChars="0" w:end="0"/>
        <w:rPr>
          <w:rFonts w:hint="eastAsia"/>
        </w:rPr>
      </w:pPr>
      <w:r>
        <w:rPr>
          <w:rFonts w:hint="eastAsia"/>
        </w:rPr>
        <w:t>“</w:t>
      </w:r>
      <w:r>
        <w:rPr>
          <w:rFonts w:hint="eastAsia"/>
        </w:rPr>
        <w:t>（一）一九八二年五月十四日以前建房（包括买房、继承房产，下同）的，参照《办法》规定的农村居民宅基地标准确认住宅用地使用权；超标准部分，可临时使用，在房屋改建、分户时核减、调整；</w:t>
      </w:r>
    </w:p>
    <w:p>
      <w:pPr>
        <w:pStyle w:val="Normal"/>
        <w:ind w:firstLineChars="200" w:startChars="0" w:start="0" w:endChars="0" w:end="0"/>
        <w:rPr>
          <w:rFonts w:hint="eastAsia"/>
        </w:rPr>
      </w:pPr>
      <w:r>
        <w:rPr>
          <w:rFonts w:hint="eastAsia"/>
        </w:rPr>
        <w:t>“</w:t>
      </w:r>
      <w:r>
        <w:rPr>
          <w:rFonts w:hint="eastAsia"/>
        </w:rPr>
        <w:t>（二）一九八二年五月十四日至一九八六年十二月三十一日期间建房，经依法批准的，按前项规定确定住宅用地使用权；未经批准的，补办用地审批手续后，确定使用权；</w:t>
      </w:r>
    </w:p>
    <w:p>
      <w:pPr>
        <w:pStyle w:val="Normal"/>
        <w:ind w:firstLineChars="200" w:startChars="0" w:start="0" w:endChars="0" w:end="0"/>
        <w:rPr>
          <w:rFonts w:hint="eastAsia"/>
        </w:rPr>
      </w:pPr>
      <w:r>
        <w:rPr>
          <w:rFonts w:hint="eastAsia"/>
        </w:rPr>
        <w:t>“</w:t>
      </w:r>
      <w:r>
        <w:rPr>
          <w:rFonts w:hint="eastAsia"/>
        </w:rPr>
        <w:t>（三）一九八二年五月十四日至一九八六年十二月三十一日期间，城镇居民私自购买农村集体土地建房的，依法处理后确定住宅用地使用权。”</w:t>
      </w:r>
    </w:p>
    <w:p>
      <w:pPr>
        <w:pStyle w:val="Normal"/>
        <w:ind w:firstLineChars="200" w:startChars="0" w:start="0" w:endChars="0" w:end="0"/>
        <w:rPr>
          <w:rFonts w:hint="eastAsia"/>
        </w:rPr>
      </w:pPr>
      <w:r>
        <w:rPr>
          <w:rFonts w:hint="eastAsia"/>
        </w:rPr>
        <w:t>（六）删去第二十五条第二款、第三十四条第二款、第三十七条、第四十二条。</w:t>
      </w:r>
    </w:p>
    <w:p>
      <w:pPr>
        <w:pStyle w:val="Normal"/>
        <w:ind w:firstLineChars="200" w:startChars="0" w:start="0" w:endChars="0" w:end="0"/>
        <w:rPr>
          <w:rFonts w:hint="eastAsia"/>
        </w:rPr>
      </w:pPr>
      <w:r>
        <w:rPr>
          <w:rFonts w:hint="eastAsia"/>
        </w:rPr>
        <w:t>（七）将第二十六条中的“征用”修改为“征收”。</w:t>
      </w:r>
    </w:p>
    <w:p>
      <w:pPr>
        <w:pStyle w:val="Normal"/>
        <w:ind w:firstLineChars="200" w:startChars="0" w:start="0" w:endChars="0" w:end="0"/>
        <w:rPr>
          <w:rFonts w:hint="eastAsia"/>
        </w:rPr>
      </w:pPr>
      <w:r>
        <w:rPr>
          <w:rFonts w:ascii="黑体" w:hAnsi="黑体" w:cs="黑体" w:hint="eastAsia" w:eastAsia="黑体"/>
        </w:rPr>
        <w:t>七、</w:t>
      </w:r>
      <w:r>
        <w:rPr>
          <w:rFonts w:hint="eastAsia"/>
        </w:rPr>
        <w:t>废止《安徽省合同监督条例》（</w:t>
      </w:r>
      <w:r>
        <w:rPr>
          <w:rFonts w:hint="eastAsia"/>
        </w:rPr>
        <w:t>2003</w:t>
      </w:r>
      <w:r>
        <w:rPr>
          <w:rFonts w:hint="eastAsia"/>
        </w:rPr>
        <w:t>年</w:t>
      </w:r>
      <w:r>
        <w:rPr>
          <w:rFonts w:hint="eastAsia"/>
        </w:rPr>
        <w:t>12</w:t>
      </w:r>
      <w:r>
        <w:rPr>
          <w:rFonts w:hint="eastAsia"/>
        </w:rPr>
        <w:t>月</w:t>
      </w:r>
      <w:r>
        <w:rPr>
          <w:rFonts w:hint="eastAsia"/>
        </w:rPr>
        <w:t>13</w:t>
      </w:r>
      <w:r>
        <w:rPr>
          <w:rFonts w:hint="eastAsia"/>
        </w:rPr>
        <w:t>日安徽省第十届人民代表大会常务委员会第六次会议通过 根据</w:t>
      </w:r>
      <w:r>
        <w:rPr>
          <w:rFonts w:hint="eastAsia"/>
        </w:rPr>
        <w:t>2011</w:t>
      </w:r>
      <w:r>
        <w:rPr>
          <w:rFonts w:hint="eastAsia"/>
        </w:rPr>
        <w:t>年</w:t>
      </w:r>
      <w:r>
        <w:rPr>
          <w:rFonts w:hint="eastAsia"/>
        </w:rPr>
        <w:t>12</w:t>
      </w:r>
      <w:r>
        <w:rPr>
          <w:rFonts w:hint="eastAsia"/>
        </w:rPr>
        <w:t>月</w:t>
      </w:r>
      <w:r>
        <w:rPr>
          <w:rFonts w:hint="eastAsia"/>
        </w:rPr>
        <w:t>28</w:t>
      </w:r>
      <w:r>
        <w:rPr>
          <w:rFonts w:hint="eastAsia"/>
        </w:rPr>
        <w:t>日安徽省第十一届人民代表大会常务委员会第三十次会议《关于修改部分法规的决定》修正）</w:t>
      </w:r>
    </w:p>
    <w:p>
      <w:pPr>
        <w:pStyle w:val="Normal"/>
        <w:ind w:firstLineChars="200" w:startChars="0" w:start="0" w:endChars="0" w:end="0"/>
        <w:rPr>
          <w:rFonts w:hint="eastAsia"/>
        </w:rPr>
      </w:pPr>
      <w:r>
        <w:rPr>
          <w:rFonts w:ascii="黑体" w:hAnsi="黑体" w:cs="黑体" w:hint="eastAsia" w:eastAsia="黑体"/>
        </w:rPr>
        <w:t>八、</w:t>
      </w:r>
      <w:r>
        <w:rPr>
          <w:rFonts w:hint="eastAsia"/>
        </w:rPr>
        <w:t>废止《安徽省个体工商户和私营企业权益保护条例》（</w:t>
      </w:r>
      <w:r>
        <w:rPr>
          <w:rFonts w:hint="eastAsia"/>
        </w:rPr>
        <w:t>2000</w:t>
      </w:r>
      <w:r>
        <w:rPr>
          <w:rFonts w:hint="eastAsia"/>
        </w:rPr>
        <w:t>年</w:t>
      </w:r>
      <w:r>
        <w:rPr>
          <w:rFonts w:hint="eastAsia"/>
        </w:rPr>
        <w:t>7</w:t>
      </w:r>
      <w:r>
        <w:rPr>
          <w:rFonts w:hint="eastAsia"/>
        </w:rPr>
        <w:t>月</w:t>
      </w:r>
      <w:r>
        <w:rPr>
          <w:rFonts w:hint="eastAsia"/>
        </w:rPr>
        <w:t>29</w:t>
      </w:r>
      <w:r>
        <w:rPr>
          <w:rFonts w:hint="eastAsia"/>
        </w:rPr>
        <w:t>日安徽省第九届人民代表大会常务委员会第十七次会议通过）</w:t>
      </w:r>
    </w:p>
    <w:p>
      <w:pPr>
        <w:pStyle w:val="Normal"/>
        <w:ind w:firstLineChars="200" w:startChars="0" w:start="0" w:endChars="0" w:end="0"/>
        <w:rPr>
          <w:rFonts w:hint="eastAsia"/>
        </w:rPr>
      </w:pPr>
      <w:r>
        <w:rPr>
          <w:rFonts w:ascii="黑体" w:hAnsi="黑体" w:cs="黑体" w:hint="eastAsia" w:eastAsia="黑体"/>
        </w:rPr>
        <w:t>九、</w:t>
      </w:r>
      <w:r>
        <w:rPr>
          <w:rFonts w:hint="eastAsia"/>
        </w:rPr>
        <w:t>废止《安徽省村镇规划建设管理条例》（</w:t>
      </w:r>
      <w:r>
        <w:rPr>
          <w:rFonts w:hint="eastAsia"/>
        </w:rPr>
        <w:t>1991</w:t>
      </w:r>
      <w:r>
        <w:rPr>
          <w:rFonts w:hint="eastAsia"/>
        </w:rPr>
        <w:t>年</w:t>
      </w:r>
      <w:r>
        <w:rPr>
          <w:rFonts w:hint="eastAsia"/>
        </w:rPr>
        <w:t>12</w:t>
      </w:r>
      <w:r>
        <w:rPr>
          <w:rFonts w:hint="eastAsia"/>
        </w:rPr>
        <w:t>月</w:t>
      </w:r>
      <w:r>
        <w:rPr>
          <w:rFonts w:hint="eastAsia"/>
        </w:rPr>
        <w:t>23</w:t>
      </w:r>
      <w:r>
        <w:rPr>
          <w:rFonts w:hint="eastAsia"/>
        </w:rPr>
        <w:t>日安徽省第七届人民代表大会常务委员会第二十七次会议通过 根据</w:t>
      </w:r>
      <w:r>
        <w:rPr>
          <w:rFonts w:hint="eastAsia"/>
        </w:rPr>
        <w:t>1997</w:t>
      </w:r>
      <w:r>
        <w:rPr>
          <w:rFonts w:hint="eastAsia"/>
        </w:rPr>
        <w:t>年</w:t>
      </w:r>
      <w:r>
        <w:rPr>
          <w:rFonts w:hint="eastAsia"/>
        </w:rPr>
        <w:t>11</w:t>
      </w:r>
      <w:r>
        <w:rPr>
          <w:rFonts w:hint="eastAsia"/>
        </w:rPr>
        <w:t>月</w:t>
      </w:r>
      <w:r>
        <w:rPr>
          <w:rFonts w:hint="eastAsia"/>
        </w:rPr>
        <w:t>2</w:t>
      </w:r>
      <w:r>
        <w:rPr>
          <w:rFonts w:hint="eastAsia"/>
        </w:rPr>
        <w:t>日安徽省第八届人民代表大会常务委员会第三十四次会议关于修订《安徽省村镇规划建设管理条例》的决定修正）</w:t>
      </w:r>
    </w:p>
    <w:p>
      <w:pPr>
        <w:pStyle w:val="Normal"/>
        <w:ind w:firstLineChars="200" w:startChars="0" w:start="0" w:endChars="0" w:end="0"/>
        <w:rPr>
          <w:rFonts w:hint="eastAsia"/>
        </w:rPr>
      </w:pPr>
      <w:r>
        <w:rPr>
          <w:rFonts w:hint="eastAsia"/>
        </w:rPr>
        <w:t>本决定自公布之日起施行。</w:t>
      </w:r>
    </w:p>
    <w:p>
      <w:pPr>
        <w:pStyle w:val="Normal"/>
        <w:ind w:firstLineChars="200" w:startChars="0" w:start="0" w:endChars="0" w:end="0"/>
        <w:rPr>
          <w:rFonts w:hint="eastAsia"/>
        </w:rPr>
      </w:pPr>
      <w:r>
        <w:rPr>
          <w:rFonts w:hint="eastAsia"/>
        </w:rPr>
        <w:t>《安徽省淠史杭灌区管理条例》《安徽省物业管理条例》《安徽省城市市容和环境卫生管理条例》《安徽省林权管理条例》《安徽省林地保护管理条例》《安徽省土地权属争议处理条例》将根据本决定作相应修改并对条文顺序作相应调整后，重新予以公布。</w:t>
      </w:r>
    </w:p>
    <w:p>
      <w:pPr>
        <w:pStyle w:val="Normal"/>
        <w:rPr/>
      </w:pPr>
      <w:r>
        <w:rPr/>
      </w:r>
    </w:p>
    <w:p>
      <w:pPr>
        <w:pStyle w:val="Normal"/>
        <w:rPr>
          <w:rFonts w:hint="eastAsia"/>
        </w:rPr>
      </w:pPr>
      <w:r>
        <w:rPr>
          <w:rFonts w:hint="eastAsia"/>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Tahoma">
    <w:charset w:val="00" w:characterSet="windows-1252"/>
    <w:family w:val="swiss"/>
    <w:pitch w:val="default"/>
  </w:font>
  <w:font w:name="方正小标宋简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10</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CharChar1">
    <w:name w:val=" Char Char1"/>
    <w:basedOn w:val="Style14"/>
    <w:qFormat/>
    <w:rPr>
      <w:rFonts w:ascii="宋体" w:hAnsi="宋体" w:eastAsia="宋体" w:cs="Courier New"/>
      <w:kern w:val="2"/>
      <w:sz w:val="21"/>
      <w:lang w:bidi="ar-SA"/>
    </w:rPr>
  </w:style>
  <w:style w:type="character" w:styleId="CharChar">
    <w:name w:val=" Char Char"/>
    <w:basedOn w:val="Style14"/>
    <w:qFormat/>
    <w:rPr>
      <w:rFonts w:eastAsia="仿宋_GB2312"/>
      <w:kern w:val="2"/>
      <w:sz w:val="18"/>
      <w:szCs w:val="18"/>
      <w:lang w:bidi="ar-SA"/>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6">
    <w:name w:val="纯文本"/>
    <w:basedOn w:val="Normal"/>
    <w:qFormat/>
    <w:pPr/>
    <w:rPr>
      <w:rFonts w:ascii="宋体" w:hAnsi="宋体" w:eastAsia="宋体" w:cs="Courier New"/>
      <w:sz w:val="21"/>
      <w:szCs w:val="20"/>
    </w:rPr>
  </w:style>
  <w:style w:type="paragraph" w:styleId="Char">
    <w:name w:val="Char"/>
    <w:basedOn w:val="Normal"/>
    <w:qFormat/>
    <w:pPr>
      <w:tabs>
        <w:tab w:val="clear" w:pos="420"/>
        <w:tab w:val="left" w:pos="360" w:leader="none"/>
      </w:tabs>
      <w:ind w:hangingChars="200" w:startChars="0" w:start="0" w:endChars="0" w:end="0"/>
    </w:pPr>
    <w:rPr>
      <w:rFonts w:eastAsia="宋体"/>
      <w:sz w:val="24"/>
    </w:rPr>
  </w:style>
  <w:style w:type="paragraph" w:styleId="Style17">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rFonts w:eastAsia="宋体"/>
      <w:sz w:val="21"/>
      <w:szCs w:val="24"/>
    </w:rPr>
  </w:style>
  <w:style w:type="paragraph" w:styleId="Style19">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harCharCharChar">
    <w:name w:val="Char Char Char Char"/>
    <w:basedOn w:val="Normal"/>
    <w:qFormat/>
    <w:pPr/>
    <w:rPr>
      <w:rFonts w:eastAsia="宋体"/>
      <w:sz w:val="21"/>
      <w:szCs w:val="24"/>
    </w:rPr>
  </w:style>
  <w:style w:type="paragraph" w:styleId="p0">
    <w:name w:val="p0"/>
    <w:basedOn w:val="Normal"/>
    <w:qFormat/>
    <w:pPr>
      <w:widowControl/>
    </w:pPr>
    <w:rPr>
      <w:rFonts w:eastAsia="宋体"/>
      <w:kern w:val="0"/>
      <w:sz w:val="21"/>
      <w:szCs w:val="21"/>
    </w:rPr>
  </w:style>
  <w:style w:type="paragraph" w:styleId="ParaCharCharCharChar">
    <w:name w:val="默认段落字体 Para Char Char Char Char"/>
    <w:basedOn w:val="Normal"/>
    <w:qFormat/>
    <w:pPr/>
    <w:rPr>
      <w:rFonts w:eastAsia="宋体"/>
      <w:sz w:val="21"/>
      <w:szCs w:val="20"/>
    </w:rPr>
  </w:style>
  <w:style w:type="paragraph" w:styleId="Char1">
    <w:name w:val="Char1"/>
    <w:basedOn w:val="Normal"/>
    <w:qFormat/>
    <w:pPr>
      <w:tabs>
        <w:tab w:val="clear" w:pos="420"/>
        <w:tab w:val="left" w:pos="360" w:leader="none"/>
      </w:tabs>
    </w:pPr>
    <w:rPr>
      <w:szCs w:val="20"/>
    </w:rPr>
  </w:style>
  <w:style w:type="paragraph" w:styleId="Char2">
    <w:name w:val=" Char"/>
    <w:basedOn w:val="Style15"/>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2021-03-30T08:49:00Z</dcterms:created>
  <dc:creator>ch</dc:creator>
  <dc:description/>
  <dc:language>en-US</dc:language>
  <cp:lastModifiedBy>川人张</cp:lastModifiedBy>
  <cp:lastPrinted>2020-04-29T12:36:00Z</cp:lastPrinted>
  <dcterms:modified xsi:type="dcterms:W3CDTF">2021-06-02T09:43:11Z</dcterms:modified>
  <cp:revision>7</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4410E77B6C1B4D4D9D98C52AA6014EA2</vt:lpwstr>
  </property>
  <property fmtid="{D5CDD505-2E9C-101B-9397-08002B2CF9AE}" pid="3" name="KSOProductBuildVer">
    <vt:lpwstr>2052-11.1.0.10495</vt:lpwstr>
  </property>
  <property fmtid="{D5CDD505-2E9C-101B-9397-08002B2CF9AE}" pid="4" name="KSOSaveFontToCloudKey">
    <vt:lpwstr>265067031_cloud</vt:lpwstr>
  </property>
</Properties>
</file>