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2"/>
        <w:ind w:firstLineChars="0" w:firstLine="0" w:startChars="0" w:start="0" w:endChars="100"/>
        <w:rPr>
          <w:rFonts w:hint="eastAsia"/>
          <w:color w:val="000000"/>
        </w:rPr>
      </w:pPr>
      <w:r>
        <w:rPr>
          <w:rFonts w:hint="eastAsia"/>
          <w:color w:val="000000"/>
        </w:rPr>
      </w:r>
    </w:p>
    <w:p>
      <w:pPr>
        <w:pStyle w:val="Normal"/>
        <w:spacing w:lineRule="exact" w:line="680"/>
        <w:jc w:val="center"/>
        <w:rPr>
          <w:rFonts w:ascii="方正小标宋简体" w:hAnsi="方正小标宋简体" w:eastAsia="方正小标宋简体" w:cs="宋体" w:hint="eastAsia"/>
          <w:color w:val="000000"/>
          <w:sz w:val="44"/>
          <w:szCs w:val="36"/>
        </w:rPr>
      </w:pPr>
      <w:r>
        <w:rPr>
          <w:rFonts w:ascii="方正小标宋简体" w:hAnsi="方正小标宋简体" w:cs="宋体" w:hint="eastAsia" w:eastAsia="方正小标宋简体"/>
          <w:color w:val="000000"/>
          <w:sz w:val="44"/>
          <w:szCs w:val="36"/>
        </w:rPr>
        <w:t>安徽省人民代表大会常务委员会</w:t>
      </w:r>
    </w:p>
    <w:p>
      <w:pPr>
        <w:pStyle w:val="Normal"/>
        <w:spacing w:lineRule="exact" w:line="680"/>
        <w:jc w:val="center"/>
        <w:rPr>
          <w:rFonts w:ascii="方正小标宋简体" w:hAnsi="方正小标宋简体" w:eastAsia="方正小标宋简体" w:hint="eastAsia"/>
          <w:color w:val="000000"/>
          <w:sz w:val="44"/>
        </w:rPr>
      </w:pPr>
      <w:r>
        <w:rPr>
          <w:rFonts w:ascii="方正小标宋简体" w:hAnsi="方正小标宋简体" w:cs="宋体"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ascii="方正小标宋简体" w:hAnsi="方正小标宋简体" w:hint="eastAsia" w:eastAsia="方正小标宋简体"/>
          <w:sz w:val="44"/>
          <w:szCs w:val="44"/>
        </w:rPr>
        <w:t>马鞍山市采石风景名胜区条例</w:t>
      </w:r>
      <w:r>
        <w:rPr>
          <w:rFonts w:ascii="方正小标宋简体" w:hAnsi="方正小标宋简体" w:hint="eastAsia" w:eastAsia="方正小标宋简体"/>
          <w:color w:val="000000"/>
          <w:sz w:val="44"/>
        </w:rPr>
        <w:t>》</w:t>
      </w:r>
    </w:p>
    <w:p>
      <w:pPr>
        <w:pStyle w:val="Normal"/>
        <w:spacing w:lineRule="exact" w:line="680"/>
        <w:jc w:val="center"/>
        <w:rPr>
          <w:rFonts w:ascii="方正小标宋简体" w:hAnsi="方正小标宋简体" w:eastAsia="方正小标宋简体" w:cs="宋体" w:hint="eastAsia"/>
          <w:color w:val="000000"/>
          <w:sz w:val="44"/>
          <w:szCs w:val="36"/>
        </w:rPr>
      </w:pPr>
      <w:r>
        <w:rPr>
          <w:rFonts w:ascii="方正小标宋简体" w:hAnsi="方正小标宋简体" w:cs="宋体"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 w:hint="eastAsia"/>
          <w:color w:val="000000"/>
          <w:sz w:val="44"/>
          <w:szCs w:val="36"/>
        </w:rPr>
      </w:pPr>
      <w:r>
        <w:rPr>
          <w:rFonts w:eastAsia="方正小标宋简体" w:cs="宋体" w:hint="eastAsia" w:ascii="方正小标宋简体" w:hAnsi="方正小标宋简体"/>
          <w:color w:val="000000"/>
          <w:sz w:val="44"/>
          <w:szCs w:val="36"/>
        </w:rPr>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3</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常务委员会第九次会议通过）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九</w:t>
      </w:r>
      <w:r>
        <w:rPr>
          <w:rFonts w:ascii="仿宋_GB2312" w:hAnsi="仿宋_GB2312"/>
          <w:color w:val="000000"/>
        </w:rPr>
        <w:t>次会议审查了</w:t>
      </w:r>
      <w:r>
        <w:rPr>
          <w:rFonts w:ascii="仿宋_GB2312" w:hAnsi="仿宋_GB2312" w:hint="eastAsia"/>
          <w:color w:val="000000"/>
        </w:rPr>
        <w:t>《</w:t>
      </w:r>
      <w:r>
        <w:rPr>
          <w:rFonts w:hint="eastAsia"/>
          <w:szCs w:val="28"/>
        </w:rPr>
        <w:t>马鞍山市采石风景名胜区条例</w:t>
      </w:r>
      <w:r>
        <w:rPr>
          <w:rFonts w:ascii="仿宋_GB2312" w:hAnsi="仿宋_GB2312" w:hint="eastAsia"/>
          <w:color w:val="000000"/>
        </w:rPr>
        <w:t>》</w:t>
      </w:r>
      <w:r>
        <w:rPr>
          <w:rFonts w:ascii="仿宋_GB2312" w:hAnsi="仿宋_GB2312"/>
          <w:color w:val="000000"/>
        </w:rPr>
        <w:t>，决定予以批准，由</w:t>
      </w:r>
      <w:r>
        <w:rPr>
          <w:rFonts w:cs="宋体" w:hint="eastAsia"/>
          <w:color w:val="000000"/>
          <w:kern w:val="0"/>
        </w:rPr>
        <w:t>马鞍山</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snapToGrid w:val="false"/>
        <w:spacing w:lineRule="exact" w:line="560"/>
        <w:jc w:val="center"/>
        <w:rPr>
          <w:rFonts w:eastAsia="方正小标宋简体" w:hint="eastAsia"/>
          <w:color w:val="000000"/>
          <w:sz w:val="44"/>
          <w:szCs w:val="44"/>
        </w:rPr>
      </w:pPr>
      <w:r>
        <w:rPr>
          <w:rFonts w:eastAsia="方正小标宋简体" w:hint="eastAsia"/>
          <w:color w:val="000000"/>
          <w:sz w:val="44"/>
          <w:szCs w:val="44"/>
        </w:rPr>
      </w:r>
    </w:p>
    <w:p>
      <w:pPr>
        <w:pStyle w:val="Normal"/>
        <w:snapToGrid w:val="false"/>
        <w:spacing w:lineRule="exact" w:line="560"/>
        <w:jc w:val="center"/>
        <w:rPr>
          <w:rFonts w:eastAsia="方正小标宋简体" w:hint="eastAsia"/>
          <w:bCs/>
          <w:kern w:val="0"/>
          <w:sz w:val="44"/>
          <w:szCs w:val="44"/>
        </w:rPr>
      </w:pPr>
      <w:r>
        <w:rPr>
          <w:rFonts w:hint="eastAsia" w:eastAsia="方正小标宋简体"/>
          <w:bCs/>
          <w:kern w:val="0"/>
          <w:sz w:val="44"/>
          <w:szCs w:val="44"/>
        </w:rPr>
        <w:t>马鞍山市采石风景名胜区条例</w:t>
      </w:r>
    </w:p>
    <w:p>
      <w:pPr>
        <w:pStyle w:val="Normal"/>
        <w:widowControl/>
        <w:shd w:fill="FFFFFF" w:val="clear"/>
        <w:jc w:val="center"/>
        <w:rPr>
          <w:rFonts w:eastAsia="楷体_GB2312" w:cs="宋体" w:hint="eastAsia"/>
          <w:bCs/>
          <w:color w:val="333333"/>
          <w:kern w:val="0"/>
          <w:sz w:val="44"/>
          <w:szCs w:val="44"/>
        </w:rPr>
      </w:pPr>
      <w:r>
        <w:rPr>
          <w:rFonts w:eastAsia="楷体_GB2312" w:cs="宋体" w:hint="eastAsia"/>
          <w:bCs/>
          <w:color w:val="333333"/>
          <w:kern w:val="0"/>
          <w:sz w:val="44"/>
          <w:szCs w:val="44"/>
        </w:rPr>
      </w:r>
    </w:p>
    <w:p>
      <w:pPr>
        <w:pStyle w:val="Normal"/>
        <w:widowControl/>
        <w:shd w:fill="FFFFFF" w:val="clear"/>
        <w:ind w:firstLineChars="200" w:startChars="0" w:start="0" w:endChars="0" w:end="0"/>
        <w:rPr>
          <w:rFonts w:eastAsia="楷体_GB2312"/>
          <w:color w:val="000000"/>
          <w:kern w:val="0"/>
        </w:rPr>
      </w:pPr>
      <w:r>
        <w:rPr>
          <w:rFonts w:eastAsia="楷体_GB2312"/>
          <w:color w:val="000000"/>
          <w:kern w:val="0"/>
        </w:rPr>
        <w:t>（</w:t>
      </w:r>
      <w:r>
        <w:rPr>
          <w:rFonts w:eastAsia="楷体_GB2312"/>
          <w:color w:val="000000"/>
          <w:kern w:val="0"/>
        </w:rPr>
        <w:t>2018</w:t>
      </w:r>
      <w:r>
        <w:rPr>
          <w:rFonts w:eastAsia="楷体_GB2312"/>
          <w:color w:val="000000"/>
          <w:kern w:val="0"/>
        </w:rPr>
        <w:t>年</w:t>
      </w:r>
      <w:r>
        <w:rPr>
          <w:rFonts w:eastAsia="楷体_GB2312"/>
          <w:color w:val="000000"/>
          <w:kern w:val="0"/>
        </w:rPr>
        <w:t>12</w:t>
      </w:r>
      <w:r>
        <w:rPr>
          <w:rFonts w:eastAsia="楷体_GB2312"/>
          <w:color w:val="000000"/>
          <w:kern w:val="0"/>
        </w:rPr>
        <w:t>月</w:t>
      </w:r>
      <w:r>
        <w:rPr>
          <w:rFonts w:eastAsia="楷体_GB2312"/>
          <w:color w:val="000000"/>
          <w:kern w:val="0"/>
        </w:rPr>
        <w:t>7</w:t>
      </w:r>
      <w:r>
        <w:rPr>
          <w:rFonts w:eastAsia="楷体_GB2312"/>
          <w:color w:val="000000"/>
          <w:kern w:val="0"/>
        </w:rPr>
        <w:t>日马鞍山市第十六届人民代表大会常务委员会第七次会议通过</w:t>
      </w:r>
      <w:r>
        <w:rPr>
          <w:rFonts w:hint="eastAsia" w:eastAsia="楷体_GB2312"/>
          <w:bCs/>
          <w:color w:val="000000"/>
        </w:rPr>
        <w:t xml:space="preserve">  </w:t>
      </w:r>
      <w:r>
        <w:rPr>
          <w:rFonts w:eastAsia="楷体_GB2312"/>
          <w:color w:val="000000"/>
          <w:kern w:val="0"/>
        </w:rPr>
        <w:t>2019</w:t>
      </w:r>
      <w:r>
        <w:rPr>
          <w:rFonts w:eastAsia="楷体_GB2312"/>
          <w:color w:val="000000"/>
          <w:kern w:val="0"/>
        </w:rPr>
        <w:t>年</w:t>
      </w:r>
      <w:r>
        <w:rPr>
          <w:rFonts w:eastAsia="楷体_GB2312"/>
          <w:color w:val="000000"/>
          <w:kern w:val="0"/>
        </w:rPr>
        <w:t>3</w:t>
      </w:r>
      <w:r>
        <w:rPr>
          <w:rFonts w:eastAsia="楷体_GB2312"/>
          <w:color w:val="000000"/>
          <w:kern w:val="0"/>
        </w:rPr>
        <w:t>月</w:t>
      </w:r>
      <w:r>
        <w:rPr>
          <w:rFonts w:eastAsia="楷体_GB2312" w:hint="eastAsia"/>
          <w:color w:val="000000"/>
          <w:kern w:val="0"/>
        </w:rPr>
        <w:t>29</w:t>
      </w:r>
      <w:r>
        <w:rPr>
          <w:rFonts w:eastAsia="楷体_GB2312"/>
          <w:color w:val="000000"/>
          <w:kern w:val="0"/>
        </w:rPr>
        <w:t>日安徽省第十三届人民代表大会常务委员会第九次会议</w:t>
      </w:r>
      <w:r>
        <w:rPr>
          <w:rFonts w:hint="eastAsia" w:eastAsia="楷体_GB2312"/>
          <w:color w:val="000000"/>
          <w:kern w:val="0"/>
        </w:rPr>
        <w:t>批准</w:t>
      </w:r>
      <w:r>
        <w:rPr>
          <w:rFonts w:eastAsia="楷体_GB2312"/>
          <w:color w:val="000000"/>
          <w:kern w:val="0"/>
        </w:rPr>
        <w:t>）</w:t>
      </w:r>
    </w:p>
    <w:p>
      <w:pPr>
        <w:pStyle w:val="Normal"/>
        <w:jc w:val="center"/>
        <w:rPr>
          <w:rFonts w:eastAsia="楷体_GB2312" w:hint="eastAsia"/>
          <w:b/>
          <w:bCs/>
          <w:color w:val="000000"/>
          <w:kern w:val="0"/>
        </w:rPr>
      </w:pPr>
      <w:r>
        <w:rPr>
          <w:rFonts w:eastAsia="楷体_GB2312" w:hint="eastAsia"/>
          <w:b/>
          <w:bCs/>
          <w:color w:val="000000"/>
          <w:kern w:val="0"/>
        </w:rPr>
      </w:r>
    </w:p>
    <w:p>
      <w:pPr>
        <w:pStyle w:val="Normal"/>
        <w:jc w:val="center"/>
        <w:rPr>
          <w:rFonts w:eastAsia="楷体_GB2312" w:hint="eastAsia"/>
          <w:bCs/>
          <w:kern w:val="0"/>
        </w:rPr>
      </w:pPr>
      <w:r>
        <w:rPr>
          <w:rFonts w:hint="eastAsia" w:eastAsia="楷体_GB2312"/>
          <w:bCs/>
          <w:kern w:val="0"/>
        </w:rPr>
        <w:t>目    录</w:t>
      </w:r>
    </w:p>
    <w:p>
      <w:pPr>
        <w:pStyle w:val="Normal"/>
        <w:jc w:val="start"/>
        <w:rPr>
          <w:rFonts w:eastAsia="楷体_GB2312" w:hint="eastAsia"/>
          <w:bCs/>
          <w:kern w:val="0"/>
        </w:rPr>
      </w:pPr>
      <w:r>
        <w:rPr>
          <w:rFonts w:eastAsia="楷体_GB2312" w:hint="eastAsia"/>
          <w:bCs/>
          <w:kern w:val="0"/>
        </w:rPr>
      </w:r>
    </w:p>
    <w:p>
      <w:pPr>
        <w:pStyle w:val="Normal"/>
        <w:ind w:firstLineChars="200" w:startChars="0" w:start="0" w:endChars="0" w:end="0"/>
        <w:jc w:val="start"/>
        <w:rPr>
          <w:rFonts w:eastAsia="楷体_GB2312" w:hint="eastAsia"/>
          <w:bCs/>
          <w:kern w:val="0"/>
        </w:rPr>
      </w:pPr>
      <w:r>
        <w:rPr>
          <w:rFonts w:hint="eastAsia" w:eastAsia="楷体_GB2312"/>
          <w:bCs/>
          <w:kern w:val="0"/>
        </w:rPr>
        <w:t>第一章  总    则</w:t>
      </w:r>
    </w:p>
    <w:p>
      <w:pPr>
        <w:pStyle w:val="Normal"/>
        <w:ind w:firstLineChars="200" w:startChars="0" w:start="0" w:endChars="0" w:end="0"/>
        <w:jc w:val="start"/>
        <w:rPr>
          <w:rFonts w:eastAsia="楷体_GB2312" w:hint="eastAsia"/>
          <w:bCs/>
          <w:kern w:val="0"/>
        </w:rPr>
      </w:pPr>
      <w:r>
        <w:rPr>
          <w:rFonts w:hint="eastAsia" w:eastAsia="楷体_GB2312"/>
          <w:bCs/>
          <w:kern w:val="0"/>
        </w:rPr>
        <w:t>第二章  规划和建设</w:t>
      </w:r>
    </w:p>
    <w:p>
      <w:pPr>
        <w:pStyle w:val="Normal"/>
        <w:ind w:firstLineChars="200" w:startChars="0" w:start="0" w:endChars="0" w:end="0"/>
        <w:jc w:val="start"/>
        <w:rPr>
          <w:rFonts w:eastAsia="楷体_GB2312" w:hint="eastAsia"/>
          <w:bCs/>
          <w:kern w:val="0"/>
        </w:rPr>
      </w:pPr>
      <w:r>
        <w:rPr>
          <w:rFonts w:hint="eastAsia" w:eastAsia="楷体_GB2312"/>
          <w:bCs/>
          <w:kern w:val="0"/>
        </w:rPr>
        <w:t>第三章  保    护</w:t>
      </w:r>
    </w:p>
    <w:p>
      <w:pPr>
        <w:pStyle w:val="Normal"/>
        <w:ind w:firstLineChars="200" w:startChars="0" w:start="0" w:endChars="0" w:end="0"/>
        <w:jc w:val="start"/>
        <w:rPr>
          <w:rFonts w:eastAsia="楷体_GB2312" w:hint="eastAsia"/>
          <w:bCs/>
          <w:kern w:val="0"/>
        </w:rPr>
      </w:pPr>
      <w:r>
        <w:rPr>
          <w:rFonts w:hint="eastAsia" w:eastAsia="楷体_GB2312"/>
          <w:bCs/>
          <w:kern w:val="0"/>
        </w:rPr>
        <w:t>第四章  利用和管理</w:t>
      </w:r>
    </w:p>
    <w:p>
      <w:pPr>
        <w:pStyle w:val="Normal"/>
        <w:ind w:firstLineChars="200" w:startChars="0" w:start="0" w:endChars="0" w:end="0"/>
        <w:jc w:val="start"/>
        <w:rPr>
          <w:rFonts w:eastAsia="楷体_GB2312" w:hint="eastAsia"/>
          <w:bCs/>
          <w:kern w:val="0"/>
        </w:rPr>
      </w:pPr>
      <w:r>
        <w:rPr>
          <w:rFonts w:hint="eastAsia" w:eastAsia="楷体_GB2312"/>
          <w:bCs/>
          <w:kern w:val="0"/>
        </w:rPr>
        <w:t>第五章  法律责任</w:t>
      </w:r>
    </w:p>
    <w:p>
      <w:pPr>
        <w:pStyle w:val="Normal"/>
        <w:ind w:firstLineChars="200" w:startChars="0" w:start="0" w:endChars="0" w:end="0"/>
        <w:jc w:val="start"/>
        <w:rPr>
          <w:rFonts w:eastAsia="楷体_GB2312" w:hint="eastAsia"/>
          <w:bCs/>
          <w:kern w:val="0"/>
        </w:rPr>
      </w:pPr>
      <w:r>
        <w:rPr>
          <w:rFonts w:hint="eastAsia" w:eastAsia="楷体_GB2312"/>
          <w:bCs/>
          <w:kern w:val="0"/>
        </w:rPr>
        <w:t>第六章  附    则</w:t>
      </w:r>
    </w:p>
    <w:p>
      <w:pPr>
        <w:pStyle w:val="Normal"/>
        <w:jc w:val="center"/>
        <w:rPr>
          <w:rFonts w:eastAsia="楷体_GB2312" w:hint="eastAsia"/>
          <w:b/>
          <w:bCs/>
          <w:kern w:val="0"/>
        </w:rPr>
      </w:pPr>
      <w:r>
        <w:rPr>
          <w:rFonts w:eastAsia="楷体_GB2312" w:hint="eastAsia"/>
          <w:b/>
          <w:bCs/>
          <w:kern w:val="0"/>
        </w:rPr>
      </w:r>
    </w:p>
    <w:p>
      <w:pPr>
        <w:pStyle w:val="Normal"/>
        <w:jc w:val="center"/>
        <w:rPr>
          <w:rFonts w:eastAsia="黑体"/>
          <w:bCs/>
          <w:kern w:val="0"/>
        </w:rPr>
      </w:pPr>
      <w:r>
        <w:rPr>
          <w:rFonts w:cs="黑体" w:eastAsia="黑体"/>
          <w:bCs/>
          <w:kern w:val="0"/>
        </w:rPr>
        <w:t>第一章</w:t>
      </w:r>
      <w:r>
        <w:rPr>
          <w:rFonts w:eastAsia="黑体"/>
          <w:bCs/>
          <w:kern w:val="0"/>
        </w:rPr>
        <w:t xml:space="preserve">  </w:t>
      </w:r>
      <w:r>
        <w:rPr>
          <w:rFonts w:cs="黑体" w:eastAsia="黑体"/>
          <w:bCs/>
          <w:kern w:val="0"/>
        </w:rPr>
        <w:t>总</w:t>
      </w:r>
      <w:r>
        <w:rPr>
          <w:rFonts w:hint="eastAsia" w:eastAsia="黑体"/>
          <w:bCs/>
          <w:kern w:val="0"/>
        </w:rPr>
        <w:t xml:space="preserve">    </w:t>
      </w:r>
      <w:r>
        <w:rPr>
          <w:rFonts w:cs="黑体" w:eastAsia="黑体"/>
          <w:bCs/>
          <w:kern w:val="0"/>
        </w:rPr>
        <w:t>则</w:t>
      </w:r>
    </w:p>
    <w:p>
      <w:pPr>
        <w:pStyle w:val="Normal"/>
        <w:ind w:firstLineChars="200" w:startChars="0" w:start="0" w:endChars="0" w:end="0"/>
        <w:rPr>
          <w:rFonts w:eastAsia="黑体" w:hint="eastAsia"/>
          <w:bCs/>
          <w:kern w:val="0"/>
        </w:rPr>
      </w:pPr>
      <w:r>
        <w:rPr>
          <w:rFonts w:eastAsia="黑体" w:hint="eastAsia"/>
          <w:bCs/>
          <w:kern w:val="0"/>
        </w:rPr>
      </w:r>
    </w:p>
    <w:p>
      <w:pPr>
        <w:pStyle w:val="Normal"/>
        <w:ind w:firstLineChars="200" w:startChars="0" w:start="0" w:endChars="0" w:end="0"/>
        <w:rPr>
          <w:kern w:val="0"/>
        </w:rPr>
      </w:pPr>
      <w:r>
        <w:rPr>
          <w:rFonts w:cs="黑体" w:eastAsia="黑体"/>
          <w:bCs/>
          <w:kern w:val="0"/>
        </w:rPr>
        <w:t>第一条</w:t>
      </w:r>
      <w:r>
        <w:rPr>
          <w:bCs/>
          <w:kern w:val="0"/>
        </w:rPr>
        <w:t xml:space="preserve"> </w:t>
      </w:r>
      <w:r>
        <w:rPr>
          <w:b/>
          <w:kern w:val="0"/>
        </w:rPr>
        <w:t xml:space="preserve"> </w:t>
      </w:r>
      <w:r>
        <w:rPr>
          <w:kern w:val="0"/>
        </w:rPr>
        <w:t>为了加强对采石风景名胜区的保护和管理，合理利用风景名胜资源，根据国务院《风景名胜区条例》和有关法律、行政法规，结合采石风景名胜区实际，制定本条例。</w:t>
      </w:r>
    </w:p>
    <w:p>
      <w:pPr>
        <w:pStyle w:val="Normal"/>
        <w:ind w:firstLineChars="200" w:startChars="0" w:start="0" w:endChars="0" w:end="0"/>
        <w:rPr>
          <w:kern w:val="0"/>
        </w:rPr>
      </w:pPr>
      <w:r>
        <w:rPr>
          <w:rFonts w:cs="黑体" w:eastAsia="黑体"/>
          <w:bCs/>
          <w:kern w:val="0"/>
        </w:rPr>
        <w:t>第二条</w:t>
      </w:r>
      <w:r>
        <w:rPr>
          <w:bCs/>
          <w:kern w:val="0"/>
        </w:rPr>
        <w:t xml:space="preserve"> </w:t>
      </w:r>
      <w:r>
        <w:rPr>
          <w:b/>
          <w:kern w:val="0"/>
        </w:rPr>
        <w:t xml:space="preserve"> </w:t>
      </w:r>
      <w:r>
        <w:rPr>
          <w:kern w:val="0"/>
        </w:rPr>
        <w:t>本条例适用于采石风景名胜区（以下简称风景名胜区）的规划、建设、保护、利用和管理等活动。</w:t>
      </w:r>
    </w:p>
    <w:p>
      <w:pPr>
        <w:pStyle w:val="Normal"/>
        <w:ind w:firstLineChars="200" w:startChars="0" w:start="0" w:endChars="0" w:end="0"/>
        <w:rPr>
          <w:kern w:val="0"/>
        </w:rPr>
      </w:pPr>
      <w:r>
        <w:rPr>
          <w:kern w:val="0"/>
        </w:rPr>
        <w:t>风景名胜区包括</w:t>
      </w:r>
      <w:r>
        <w:rPr>
          <w:color w:val="000000"/>
          <w:kern w:val="0"/>
          <w:u w:val="none"/>
        </w:rPr>
        <w:t>采石矶</w:t>
      </w:r>
      <w:r>
        <w:rPr>
          <w:kern w:val="0"/>
        </w:rPr>
        <w:t>、濮塘、青山、横山四个</w:t>
      </w:r>
      <w:r>
        <w:rPr>
          <w:rFonts w:hint="eastAsia"/>
          <w:kern w:val="0"/>
        </w:rPr>
        <w:t>片区</w:t>
      </w:r>
      <w:r>
        <w:rPr>
          <w:kern w:val="0"/>
        </w:rPr>
        <w:t>。风景名胜区及其核心景区具体范围按照国务院批准的《采石风景名胜区总体规划》划定，设立标界，并向社会公布。</w:t>
      </w:r>
    </w:p>
    <w:p>
      <w:pPr>
        <w:pStyle w:val="Normal"/>
        <w:ind w:firstLineChars="200" w:startChars="0" w:start="0" w:endChars="0" w:end="0"/>
        <w:rPr>
          <w:kern w:val="0"/>
        </w:rPr>
      </w:pPr>
      <w:r>
        <w:rPr>
          <w:kern w:val="0"/>
        </w:rPr>
        <w:t>根据保护风景名胜资源和生态环境的需要，在风景名胜区外围确定外围保护地带，具体范围按照国务院批准的《采石风景名胜区总体规划》划定。</w:t>
      </w:r>
    </w:p>
    <w:p>
      <w:pPr>
        <w:pStyle w:val="Normal"/>
        <w:ind w:firstLineChars="200" w:startChars="0" w:start="0" w:endChars="0" w:end="0"/>
        <w:rPr>
          <w:kern w:val="0"/>
        </w:rPr>
      </w:pPr>
      <w:r>
        <w:rPr>
          <w:rFonts w:cs="黑体" w:eastAsia="黑体"/>
          <w:bCs/>
          <w:kern w:val="0"/>
        </w:rPr>
        <w:t>第三条</w:t>
      </w:r>
      <w:r>
        <w:rPr>
          <w:rFonts w:hint="eastAsia"/>
          <w:bCs/>
          <w:kern w:val="0"/>
        </w:rPr>
        <w:t xml:space="preserve">  </w:t>
      </w:r>
      <w:r>
        <w:rPr>
          <w:kern w:val="0"/>
        </w:rPr>
        <w:t>风景名胜区的规划</w:t>
      </w:r>
      <w:r>
        <w:rPr>
          <w:rFonts w:hint="eastAsia"/>
          <w:kern w:val="0"/>
        </w:rPr>
        <w:t>、</w:t>
      </w:r>
      <w:r>
        <w:rPr>
          <w:kern w:val="0"/>
        </w:rPr>
        <w:t>建设</w:t>
      </w:r>
      <w:r>
        <w:rPr>
          <w:rFonts w:hint="eastAsia"/>
          <w:kern w:val="0"/>
        </w:rPr>
        <w:t>、</w:t>
      </w:r>
      <w:r>
        <w:rPr>
          <w:kern w:val="0"/>
        </w:rPr>
        <w:t>保护、利用和管理应当遵循科学规划、统一管理、严格保护、永续利用的原则。</w:t>
      </w:r>
    </w:p>
    <w:p>
      <w:pPr>
        <w:pStyle w:val="Normal"/>
        <w:ind w:firstLineChars="200" w:startChars="0" w:start="0" w:endChars="0" w:end="0"/>
        <w:rPr>
          <w:spacing w:val="-6"/>
          <w:kern w:val="2"/>
        </w:rPr>
      </w:pPr>
      <w:r>
        <w:rPr>
          <w:rFonts w:cs="黑体" w:eastAsia="黑体"/>
          <w:bCs/>
          <w:kern w:val="0"/>
        </w:rPr>
        <w:t>第四条</w:t>
      </w:r>
      <w:r>
        <w:rPr>
          <w:bCs/>
          <w:kern w:val="0"/>
        </w:rPr>
        <w:t xml:space="preserve"> </w:t>
      </w:r>
      <w:r>
        <w:rPr>
          <w:b/>
          <w:kern w:val="0"/>
        </w:rPr>
        <w:t xml:space="preserve"> </w:t>
      </w:r>
      <w:r>
        <w:rPr>
          <w:spacing w:val="-6"/>
          <w:kern w:val="2"/>
        </w:rPr>
        <w:t>市人民政府和风景名胜区所在地的县</w:t>
      </w:r>
      <w:r>
        <w:rPr>
          <w:rFonts w:hint="eastAsia"/>
          <w:spacing w:val="-6"/>
          <w:kern w:val="2"/>
        </w:rPr>
        <w:t>、</w:t>
      </w:r>
      <w:r>
        <w:rPr>
          <w:spacing w:val="-6"/>
          <w:kern w:val="2"/>
        </w:rPr>
        <w:t>区人民政府应当将风景名胜区的保护和管理纳入本级国民经济和社会发展规划。</w:t>
      </w:r>
    </w:p>
    <w:p>
      <w:pPr>
        <w:pStyle w:val="Normal"/>
        <w:ind w:firstLineChars="200" w:startChars="0" w:start="0" w:endChars="0" w:end="0"/>
        <w:rPr>
          <w:kern w:val="0"/>
        </w:rPr>
      </w:pPr>
      <w:r>
        <w:rPr>
          <w:kern w:val="0"/>
        </w:rPr>
        <w:t>市人民政府应当建立综合协调机制，统筹处理风景名胜区规划、建设、保护、利用和管理中的重大问题。</w:t>
      </w:r>
    </w:p>
    <w:p>
      <w:pPr>
        <w:pStyle w:val="Normal"/>
        <w:ind w:firstLineChars="200" w:startChars="0" w:start="0" w:endChars="0" w:end="0"/>
        <w:rPr>
          <w:kern w:val="0"/>
        </w:rPr>
      </w:pPr>
      <w:r>
        <w:rPr>
          <w:kern w:val="0"/>
        </w:rPr>
        <w:t>市人民政府应当建立风景名胜区生态补偿机制。</w:t>
      </w:r>
    </w:p>
    <w:p>
      <w:pPr>
        <w:pStyle w:val="Normal"/>
        <w:ind w:firstLineChars="200" w:startChars="0" w:start="0" w:endChars="0" w:end="0"/>
        <w:rPr>
          <w:kern w:val="0"/>
        </w:rPr>
      </w:pPr>
      <w:r>
        <w:rPr>
          <w:rFonts w:cs="黑体" w:eastAsia="黑体"/>
          <w:bCs/>
          <w:kern w:val="0"/>
        </w:rPr>
        <w:t>第五条</w:t>
      </w:r>
      <w:r>
        <w:rPr>
          <w:bCs/>
          <w:kern w:val="0"/>
        </w:rPr>
        <w:t xml:space="preserve">  </w:t>
      </w:r>
      <w:r>
        <w:rPr>
          <w:kern w:val="0"/>
        </w:rPr>
        <w:t>市人民政府设立的采石风景名胜区管理委员会</w:t>
      </w:r>
      <w:r>
        <w:rPr>
          <w:kern w:val="0"/>
        </w:rPr>
        <w:t>(</w:t>
      </w:r>
      <w:r>
        <w:rPr>
          <w:kern w:val="0"/>
        </w:rPr>
        <w:t>以下简称风景区管委会</w:t>
      </w:r>
      <w:r>
        <w:rPr>
          <w:kern w:val="0"/>
        </w:rPr>
        <w:t>)</w:t>
      </w:r>
      <w:r>
        <w:rPr>
          <w:kern w:val="0"/>
        </w:rPr>
        <w:t>，负责风景名胜区的保护、利用和统一管理工作。其主要职责是：</w:t>
      </w:r>
    </w:p>
    <w:p>
      <w:pPr>
        <w:pStyle w:val="Normal"/>
        <w:ind w:firstLineChars="200" w:startChars="0" w:start="0" w:endChars="0" w:end="0"/>
        <w:rPr>
          <w:kern w:val="0"/>
        </w:rPr>
      </w:pPr>
      <w:r>
        <w:rPr>
          <w:kern w:val="0"/>
        </w:rPr>
        <w:t>（一）宣传贯彻有关风景名胜区的法律、法规；</w:t>
      </w:r>
    </w:p>
    <w:p>
      <w:pPr>
        <w:pStyle w:val="Normal"/>
        <w:ind w:firstLineChars="200" w:startChars="0" w:start="0" w:endChars="0" w:end="0"/>
        <w:rPr>
          <w:kern w:val="0"/>
        </w:rPr>
      </w:pPr>
      <w:r>
        <w:rPr>
          <w:kern w:val="0"/>
        </w:rPr>
        <w:t>（二）保护和合理利用风景名胜资源</w:t>
      </w:r>
      <w:r>
        <w:rPr>
          <w:rFonts w:hint="eastAsia"/>
          <w:kern w:val="0"/>
        </w:rPr>
        <w:t>；</w:t>
      </w:r>
    </w:p>
    <w:p>
      <w:pPr>
        <w:pStyle w:val="Normal"/>
        <w:ind w:firstLineChars="200" w:startChars="0" w:start="0" w:endChars="0" w:end="0"/>
        <w:rPr>
          <w:kern w:val="0"/>
        </w:rPr>
      </w:pPr>
      <w:r>
        <w:rPr>
          <w:rFonts w:hint="eastAsia"/>
          <w:kern w:val="0"/>
        </w:rPr>
        <w:t>（三）</w:t>
      </w:r>
      <w:r>
        <w:rPr>
          <w:kern w:val="0"/>
        </w:rPr>
        <w:t>参与编制并组织实施风景名胜区规划</w:t>
      </w:r>
      <w:r>
        <w:rPr>
          <w:rFonts w:hint="eastAsia"/>
          <w:kern w:val="0"/>
        </w:rPr>
        <w:t>；</w:t>
      </w:r>
    </w:p>
    <w:p>
      <w:pPr>
        <w:pStyle w:val="Normal"/>
        <w:ind w:firstLineChars="200" w:startChars="0" w:start="0" w:endChars="0" w:end="0"/>
        <w:rPr>
          <w:kern w:val="0"/>
        </w:rPr>
      </w:pPr>
      <w:r>
        <w:rPr>
          <w:kern w:val="0"/>
        </w:rPr>
        <w:t>（四）审核、监督风景名胜区内的建设项目和有关活动，查处有关违法行为；</w:t>
      </w:r>
    </w:p>
    <w:p>
      <w:pPr>
        <w:pStyle w:val="Normal"/>
        <w:ind w:firstLineChars="200" w:startChars="0" w:start="0" w:endChars="0" w:end="0"/>
        <w:rPr>
          <w:kern w:val="0"/>
        </w:rPr>
      </w:pPr>
      <w:r>
        <w:rPr>
          <w:kern w:val="0"/>
        </w:rPr>
        <w:t>（</w:t>
      </w:r>
      <w:r>
        <w:rPr>
          <w:rFonts w:hint="eastAsia"/>
          <w:kern w:val="0"/>
        </w:rPr>
        <w:t>五</w:t>
      </w:r>
      <w:r>
        <w:rPr>
          <w:kern w:val="0"/>
        </w:rPr>
        <w:t>）负责风景名胜区品牌推广、形象策划和对外宣传；</w:t>
      </w:r>
    </w:p>
    <w:p>
      <w:pPr>
        <w:pStyle w:val="Normal"/>
        <w:ind w:firstLineChars="200" w:startChars="0" w:start="0" w:endChars="0" w:end="0"/>
        <w:rPr>
          <w:kern w:val="0"/>
        </w:rPr>
      </w:pPr>
      <w:r>
        <w:rPr>
          <w:kern w:val="0"/>
        </w:rPr>
        <w:t>（</w:t>
      </w:r>
      <w:r>
        <w:rPr>
          <w:rFonts w:hint="eastAsia"/>
          <w:kern w:val="0"/>
        </w:rPr>
        <w:t>六</w:t>
      </w:r>
      <w:r>
        <w:rPr>
          <w:kern w:val="0"/>
        </w:rPr>
        <w:t>）负责与风景名胜区保护和管理有关的其他事项。</w:t>
      </w:r>
    </w:p>
    <w:p>
      <w:pPr>
        <w:pStyle w:val="Normal"/>
        <w:ind w:firstLineChars="200" w:startChars="0" w:start="0" w:endChars="0" w:end="0"/>
        <w:rPr>
          <w:kern w:val="0"/>
        </w:rPr>
      </w:pPr>
      <w:r>
        <w:rPr>
          <w:rFonts w:hint="eastAsia"/>
          <w:kern w:val="0"/>
        </w:rPr>
        <w:t>采石矶片区、</w:t>
      </w:r>
      <w:r>
        <w:rPr>
          <w:kern w:val="0"/>
        </w:rPr>
        <w:t>濮塘</w:t>
      </w:r>
      <w:r>
        <w:rPr>
          <w:rFonts w:hint="eastAsia"/>
          <w:kern w:val="0"/>
        </w:rPr>
        <w:t>片区</w:t>
      </w:r>
      <w:r>
        <w:rPr>
          <w:kern w:val="0"/>
        </w:rPr>
        <w:t>、青山</w:t>
      </w:r>
      <w:r>
        <w:rPr>
          <w:rFonts w:hint="eastAsia"/>
          <w:kern w:val="0"/>
        </w:rPr>
        <w:t>片区</w:t>
      </w:r>
      <w:r>
        <w:rPr>
          <w:kern w:val="0"/>
        </w:rPr>
        <w:t>、横山</w:t>
      </w:r>
      <w:r>
        <w:rPr>
          <w:rFonts w:hint="eastAsia"/>
          <w:kern w:val="0"/>
        </w:rPr>
        <w:t>片区</w:t>
      </w:r>
      <w:r>
        <w:rPr>
          <w:kern w:val="0"/>
        </w:rPr>
        <w:t>设立的景区管理处，负责各自</w:t>
      </w:r>
      <w:r>
        <w:rPr>
          <w:rFonts w:hint="eastAsia"/>
          <w:kern w:val="0"/>
        </w:rPr>
        <w:t>片区</w:t>
      </w:r>
      <w:r>
        <w:rPr>
          <w:kern w:val="0"/>
        </w:rPr>
        <w:t>内的日常管理工作，</w:t>
      </w:r>
      <w:r>
        <w:rPr>
          <w:rFonts w:hint="eastAsia"/>
          <w:kern w:val="0"/>
        </w:rPr>
        <w:t>接受</w:t>
      </w:r>
      <w:r>
        <w:rPr>
          <w:kern w:val="0"/>
        </w:rPr>
        <w:t>风景区管委会</w:t>
      </w:r>
      <w:r>
        <w:rPr>
          <w:rFonts w:hint="eastAsia"/>
          <w:kern w:val="0"/>
        </w:rPr>
        <w:t>统一管理</w:t>
      </w:r>
      <w:r>
        <w:rPr>
          <w:kern w:val="0"/>
        </w:rPr>
        <w:t>。风景区管委会与景区管理处（以下统称风景区管理机构）</w:t>
      </w:r>
      <w:r>
        <w:rPr>
          <w:rFonts w:hint="eastAsia"/>
          <w:kern w:val="0"/>
        </w:rPr>
        <w:t>的职责分工，由市人民政府确定。</w:t>
      </w:r>
    </w:p>
    <w:p>
      <w:pPr>
        <w:pStyle w:val="Normal"/>
        <w:ind w:firstLineChars="200" w:startChars="0" w:start="0" w:endChars="0" w:end="0"/>
        <w:rPr>
          <w:kern w:val="0"/>
        </w:rPr>
      </w:pPr>
      <w:r>
        <w:rPr>
          <w:rFonts w:cs="黑体" w:eastAsia="黑体"/>
          <w:bCs/>
          <w:kern w:val="0"/>
        </w:rPr>
        <w:t>第六条</w:t>
      </w:r>
      <w:r>
        <w:rPr>
          <w:bCs/>
          <w:kern w:val="0"/>
        </w:rPr>
        <w:t xml:space="preserve">  </w:t>
      </w:r>
      <w:r>
        <w:rPr>
          <w:kern w:val="0"/>
        </w:rPr>
        <w:t>市人民政府有关部门应当按照各自职责，共同做好风景名胜区的保护、管理和监督工作。</w:t>
      </w:r>
    </w:p>
    <w:p>
      <w:pPr>
        <w:pStyle w:val="Normal"/>
        <w:ind w:firstLineChars="200" w:startChars="0" w:start="0" w:endChars="0" w:end="0"/>
        <w:rPr>
          <w:kern w:val="0"/>
        </w:rPr>
      </w:pPr>
      <w:r>
        <w:rPr>
          <w:kern w:val="0"/>
        </w:rPr>
        <w:t>风景名胜区和外围保护地带所在地的</w:t>
      </w:r>
      <w:r>
        <w:rPr>
          <w:rFonts w:hint="eastAsia"/>
          <w:kern w:val="0"/>
        </w:rPr>
        <w:t>县、区人民政府、</w:t>
      </w:r>
      <w:r>
        <w:rPr>
          <w:kern w:val="0"/>
        </w:rPr>
        <w:t>乡镇人民政府、街道办事处及有关单位，应当支持、配合风景区管理机构做好风景名胜区的有关工作。</w:t>
      </w:r>
    </w:p>
    <w:p>
      <w:pPr>
        <w:pStyle w:val="Normal"/>
        <w:ind w:firstLineChars="200" w:startChars="0" w:start="0" w:endChars="0" w:end="0"/>
        <w:rPr>
          <w:rFonts w:hint="eastAsia"/>
          <w:kern w:val="0"/>
        </w:rPr>
      </w:pPr>
      <w:r>
        <w:rPr>
          <w:rFonts w:cs="黑体" w:eastAsia="黑体"/>
          <w:bCs/>
          <w:kern w:val="0"/>
        </w:rPr>
        <w:t>第七条</w:t>
      </w:r>
      <w:r>
        <w:rPr>
          <w:bCs/>
          <w:kern w:val="0"/>
        </w:rPr>
        <w:t xml:space="preserve"> </w:t>
      </w:r>
      <w:r>
        <w:rPr>
          <w:b/>
          <w:kern w:val="0"/>
        </w:rPr>
        <w:t xml:space="preserve"> </w:t>
      </w:r>
      <w:r>
        <w:rPr>
          <w:kern w:val="0"/>
        </w:rPr>
        <w:t>任何单位和个人都有保护风景名胜资源的义务，有权制止、举报破坏风景名胜资源的行为。</w:t>
      </w:r>
    </w:p>
    <w:p>
      <w:pPr>
        <w:pStyle w:val="Normal"/>
        <w:ind w:firstLineChars="200" w:startChars="0" w:start="0" w:endChars="0" w:end="0"/>
        <w:rPr>
          <w:kern w:val="0"/>
        </w:rPr>
      </w:pPr>
      <w:r>
        <w:rPr>
          <w:rFonts w:hint="eastAsia"/>
          <w:kern w:val="0"/>
        </w:rPr>
        <w:t>鼓励企业事业单位、社会团体和个人依法通过捐赠、资助、志愿服务等方式参与风景名胜区的保护和管理。</w:t>
      </w:r>
    </w:p>
    <w:p>
      <w:pPr>
        <w:pStyle w:val="Normal"/>
        <w:ind w:firstLineChars="200" w:startChars="0" w:start="0" w:endChars="0" w:end="0"/>
        <w:rPr>
          <w:kern w:val="0"/>
        </w:rPr>
      </w:pPr>
      <w:r>
        <w:rPr>
          <w:kern w:val="0"/>
        </w:rPr>
        <w:t>市人民政府和风景名胜区所在地的县</w:t>
      </w:r>
      <w:r>
        <w:rPr>
          <w:rFonts w:hint="eastAsia"/>
          <w:kern w:val="0"/>
        </w:rPr>
        <w:t>、</w:t>
      </w:r>
      <w:r>
        <w:rPr>
          <w:kern w:val="0"/>
        </w:rPr>
        <w:t>区人民政府应当对在保护和管理风景名胜资源工作中做出显著成绩的单位和个人给予</w:t>
      </w:r>
      <w:r>
        <w:rPr>
          <w:rFonts w:hint="eastAsia"/>
          <w:kern w:val="0"/>
        </w:rPr>
        <w:t>表彰和奖励</w:t>
      </w:r>
      <w:r>
        <w:rPr>
          <w:kern w:val="0"/>
        </w:rPr>
        <w:t>。</w:t>
      </w:r>
    </w:p>
    <w:p>
      <w:pPr>
        <w:pStyle w:val="Normal"/>
        <w:jc w:val="center"/>
        <w:rPr>
          <w:rFonts w:eastAsia="黑体" w:hint="eastAsia"/>
          <w:kern w:val="0"/>
        </w:rPr>
      </w:pPr>
      <w:r>
        <w:rPr>
          <w:rFonts w:eastAsia="黑体" w:hint="eastAsia"/>
          <w:kern w:val="0"/>
        </w:rPr>
      </w:r>
    </w:p>
    <w:p>
      <w:pPr>
        <w:pStyle w:val="Normal"/>
        <w:jc w:val="center"/>
        <w:rPr>
          <w:rFonts w:eastAsia="黑体"/>
          <w:kern w:val="0"/>
        </w:rPr>
      </w:pPr>
      <w:r>
        <w:rPr>
          <w:rFonts w:cs="黑体" w:hint="eastAsia" w:eastAsia="黑体"/>
          <w:kern w:val="0"/>
        </w:rPr>
        <w:t>第二章</w:t>
      </w:r>
      <w:r>
        <w:rPr>
          <w:rFonts w:hint="eastAsia" w:eastAsia="黑体"/>
          <w:kern w:val="0"/>
        </w:rPr>
        <w:t xml:space="preserve">  </w:t>
      </w:r>
      <w:r>
        <w:rPr>
          <w:rFonts w:cs="黑体" w:hint="eastAsia" w:eastAsia="黑体"/>
          <w:kern w:val="0"/>
        </w:rPr>
        <w:t>规划和建设</w:t>
      </w:r>
    </w:p>
    <w:p>
      <w:pPr>
        <w:pStyle w:val="Normal"/>
        <w:ind w:firstLineChars="200" w:startChars="0" w:start="0" w:endChars="0" w:end="0"/>
        <w:rPr>
          <w:rFonts w:eastAsia="黑体" w:hint="eastAsia"/>
          <w:bCs/>
          <w:kern w:val="0"/>
        </w:rPr>
      </w:pPr>
      <w:r>
        <w:rPr>
          <w:rFonts w:eastAsia="黑体" w:hint="eastAsia"/>
          <w:bCs/>
          <w:kern w:val="0"/>
        </w:rPr>
      </w:r>
    </w:p>
    <w:p>
      <w:pPr>
        <w:pStyle w:val="Normal"/>
        <w:ind w:firstLineChars="200" w:startChars="0" w:start="0" w:endChars="0" w:end="0"/>
        <w:rPr>
          <w:rFonts w:eastAsia="黑体"/>
          <w:kern w:val="0"/>
        </w:rPr>
      </w:pPr>
      <w:r>
        <w:rPr>
          <w:rFonts w:cs="黑体" w:eastAsia="黑体"/>
          <w:bCs/>
          <w:kern w:val="0"/>
        </w:rPr>
        <w:t>第</w:t>
      </w:r>
      <w:r>
        <w:rPr>
          <w:rFonts w:cs="黑体" w:hint="eastAsia" w:eastAsia="黑体"/>
          <w:bCs/>
          <w:kern w:val="0"/>
        </w:rPr>
        <w:t>八</w:t>
      </w:r>
      <w:r>
        <w:rPr>
          <w:rFonts w:cs="黑体" w:eastAsia="黑体"/>
          <w:bCs/>
          <w:kern w:val="0"/>
        </w:rPr>
        <w:t>条</w:t>
      </w:r>
      <w:r>
        <w:rPr>
          <w:bCs/>
          <w:kern w:val="0"/>
        </w:rPr>
        <w:t xml:space="preserve"> </w:t>
      </w:r>
      <w:r>
        <w:rPr>
          <w:kern w:val="0"/>
        </w:rPr>
        <w:t xml:space="preserve"> 风景名胜区规划分为总体规划和详细规划，风景区管委会按照省人民政府</w:t>
      </w:r>
      <w:r>
        <w:rPr>
          <w:bCs/>
          <w:kern w:val="0"/>
        </w:rPr>
        <w:t>主管部门要求承担规划编制的具体工作。</w:t>
      </w:r>
    </w:p>
    <w:p>
      <w:pPr>
        <w:pStyle w:val="Normal"/>
        <w:ind w:firstLineChars="200" w:startChars="0" w:start="0" w:endChars="0" w:end="0"/>
        <w:rPr>
          <w:kern w:val="0"/>
        </w:rPr>
      </w:pPr>
      <w:r>
        <w:rPr>
          <w:kern w:val="0"/>
        </w:rPr>
        <w:t>风景区管委会</w:t>
      </w:r>
      <w:r>
        <w:rPr>
          <w:bCs/>
          <w:kern w:val="0"/>
        </w:rPr>
        <w:t>应当及时将经批准的风景名胜区规划向社会公布，任何单位和个人有权查阅。</w:t>
      </w:r>
    </w:p>
    <w:p>
      <w:pPr>
        <w:pStyle w:val="Normal"/>
        <w:ind w:firstLineChars="200" w:startChars="0" w:start="0" w:endChars="0" w:end="0"/>
        <w:rPr>
          <w:bCs/>
          <w:kern w:val="0"/>
        </w:rPr>
      </w:pPr>
      <w:r>
        <w:rPr>
          <w:rFonts w:cs="黑体" w:eastAsia="黑体"/>
          <w:bCs/>
          <w:kern w:val="0"/>
        </w:rPr>
        <w:t>第</w:t>
      </w:r>
      <w:r>
        <w:rPr>
          <w:rFonts w:cs="黑体" w:hint="eastAsia" w:eastAsia="黑体"/>
          <w:bCs/>
          <w:kern w:val="0"/>
        </w:rPr>
        <w:t>九</w:t>
      </w:r>
      <w:r>
        <w:rPr>
          <w:rFonts w:cs="黑体" w:eastAsia="黑体"/>
          <w:bCs/>
          <w:kern w:val="0"/>
        </w:rPr>
        <w:t>条</w:t>
      </w:r>
      <w:r>
        <w:rPr>
          <w:bCs/>
          <w:kern w:val="0"/>
        </w:rPr>
        <w:t xml:space="preserve">  经批准的风景名胜区规划是风景名胜区</w:t>
      </w:r>
      <w:r>
        <w:rPr>
          <w:kern w:val="0"/>
        </w:rPr>
        <w:t>保护、</w:t>
      </w:r>
      <w:r>
        <w:rPr>
          <w:bCs/>
          <w:kern w:val="0"/>
        </w:rPr>
        <w:t>建设、利用和管理的依据，任何单位和个人不得擅自修改。确需修改的，应当依法报请原审批机关批准或者备案。</w:t>
      </w:r>
    </w:p>
    <w:p>
      <w:pPr>
        <w:pStyle w:val="Normal"/>
        <w:ind w:firstLineChars="200" w:startChars="0" w:start="0" w:endChars="0" w:end="0"/>
        <w:rPr>
          <w:kern w:val="0"/>
        </w:rPr>
      </w:pPr>
      <w:r>
        <w:rPr>
          <w:rFonts w:cs="黑体" w:eastAsia="黑体"/>
          <w:bCs/>
          <w:kern w:val="0"/>
        </w:rPr>
        <w:t>第十条</w:t>
      </w:r>
      <w:r>
        <w:rPr>
          <w:rFonts w:hint="eastAsia"/>
          <w:bCs/>
          <w:kern w:val="0"/>
        </w:rPr>
        <w:t xml:space="preserve">  </w:t>
      </w:r>
      <w:r>
        <w:rPr>
          <w:bCs/>
          <w:kern w:val="0"/>
        </w:rPr>
        <w:t>编制城乡规划以及有关规划，涉及风景名胜区和外围保护地带的，有关部门应当书面征求</w:t>
      </w:r>
      <w:r>
        <w:rPr>
          <w:kern w:val="0"/>
        </w:rPr>
        <w:t>风景区管委会</w:t>
      </w:r>
      <w:r>
        <w:rPr>
          <w:bCs/>
          <w:kern w:val="0"/>
        </w:rPr>
        <w:t>意见。</w:t>
      </w:r>
    </w:p>
    <w:p>
      <w:pPr>
        <w:pStyle w:val="Normal"/>
        <w:ind w:firstLineChars="200" w:startChars="0" w:start="0" w:endChars="0" w:end="0"/>
        <w:rPr>
          <w:bCs/>
          <w:kern w:val="0"/>
        </w:rPr>
      </w:pPr>
      <w:r>
        <w:rPr>
          <w:rFonts w:cs="黑体" w:eastAsia="黑体"/>
          <w:bCs/>
          <w:kern w:val="0"/>
        </w:rPr>
        <w:t>第十</w:t>
      </w:r>
      <w:r>
        <w:rPr>
          <w:rFonts w:cs="黑体" w:hint="eastAsia" w:eastAsia="黑体"/>
          <w:bCs/>
          <w:kern w:val="0"/>
        </w:rPr>
        <w:t>一</w:t>
      </w:r>
      <w:r>
        <w:rPr>
          <w:rFonts w:cs="黑体" w:eastAsia="黑体"/>
          <w:bCs/>
          <w:kern w:val="0"/>
        </w:rPr>
        <w:t>条</w:t>
      </w:r>
      <w:r>
        <w:rPr>
          <w:bCs/>
          <w:kern w:val="0"/>
        </w:rPr>
        <w:t xml:space="preserve">  在风景名胜区和外围保护地带内，禁止建设破坏视线走廊和景观、污染环境、妨碍游览的建筑物、构筑物以及其他设施。</w:t>
      </w:r>
    </w:p>
    <w:p>
      <w:pPr>
        <w:pStyle w:val="Normal"/>
        <w:ind w:firstLineChars="200" w:startChars="0" w:start="0" w:endChars="0" w:end="0"/>
        <w:rPr>
          <w:kern w:val="0"/>
        </w:rPr>
      </w:pPr>
      <w:r>
        <w:rPr>
          <w:kern w:val="0"/>
        </w:rPr>
        <w:t>禁止违反风景名胜区规划</w:t>
      </w:r>
      <w:r>
        <w:rPr>
          <w:rFonts w:hint="eastAsia"/>
          <w:kern w:val="0"/>
        </w:rPr>
        <w:t>，</w:t>
      </w:r>
      <w:r>
        <w:rPr>
          <w:kern w:val="0"/>
        </w:rPr>
        <w:t>在风景名胜区内设立各类开发区和在核心景区内建设宾馆</w:t>
      </w:r>
      <w:r>
        <w:rPr>
          <w:rFonts w:hint="eastAsia"/>
          <w:kern w:val="0"/>
        </w:rPr>
        <w:t>、</w:t>
      </w:r>
      <w:r>
        <w:rPr>
          <w:kern w:val="0"/>
        </w:rPr>
        <w:t>招待所</w:t>
      </w:r>
      <w:r>
        <w:rPr>
          <w:rFonts w:hint="eastAsia"/>
          <w:kern w:val="0"/>
        </w:rPr>
        <w:t>、</w:t>
      </w:r>
      <w:r>
        <w:rPr>
          <w:kern w:val="0"/>
        </w:rPr>
        <w:t>培训中心</w:t>
      </w:r>
      <w:r>
        <w:rPr>
          <w:rFonts w:hint="eastAsia"/>
          <w:kern w:val="0"/>
        </w:rPr>
        <w:t>、</w:t>
      </w:r>
      <w:r>
        <w:rPr>
          <w:kern w:val="0"/>
        </w:rPr>
        <w:t>疗</w:t>
      </w:r>
      <w:r>
        <w:rPr>
          <w:rFonts w:hint="eastAsia"/>
          <w:kern w:val="0"/>
        </w:rPr>
        <w:t>（休）养院以及与风景名胜资源保护无关的其他建筑物。</w:t>
      </w:r>
    </w:p>
    <w:p>
      <w:pPr>
        <w:pStyle w:val="Normal"/>
        <w:ind w:firstLineChars="200" w:startChars="0" w:start="0" w:endChars="0" w:end="0"/>
        <w:rPr>
          <w:kern w:val="0"/>
        </w:rPr>
      </w:pPr>
      <w:r>
        <w:rPr>
          <w:rFonts w:cs="黑体" w:eastAsia="黑体"/>
          <w:bCs/>
          <w:kern w:val="0"/>
        </w:rPr>
        <w:t>第十</w:t>
      </w:r>
      <w:r>
        <w:rPr>
          <w:rFonts w:cs="黑体" w:hint="eastAsia" w:eastAsia="黑体"/>
          <w:bCs/>
          <w:kern w:val="0"/>
        </w:rPr>
        <w:t>二</w:t>
      </w:r>
      <w:r>
        <w:rPr>
          <w:rFonts w:cs="黑体" w:eastAsia="黑体"/>
          <w:bCs/>
          <w:kern w:val="0"/>
        </w:rPr>
        <w:t>条</w:t>
      </w:r>
      <w:r>
        <w:rPr>
          <w:bCs/>
          <w:kern w:val="0"/>
        </w:rPr>
        <w:t xml:space="preserve"> </w:t>
      </w:r>
      <w:r>
        <w:rPr>
          <w:rFonts w:hint="eastAsia"/>
          <w:bCs/>
          <w:kern w:val="0"/>
        </w:rPr>
        <w:t xml:space="preserve"> </w:t>
      </w:r>
      <w:r>
        <w:rPr>
          <w:kern w:val="0"/>
        </w:rPr>
        <w:t>在风景名胜区内从事禁止范围以外的建设活动，应当经风景区管委会审核后，依照有关法律、法规的规定办理审批手续。</w:t>
      </w:r>
    </w:p>
    <w:p>
      <w:pPr>
        <w:pStyle w:val="Normal"/>
        <w:ind w:firstLineChars="200" w:startChars="0" w:start="0" w:endChars="0" w:end="0"/>
        <w:rPr>
          <w:kern w:val="0"/>
        </w:rPr>
      </w:pPr>
      <w:r>
        <w:rPr>
          <w:bCs/>
          <w:kern w:val="0"/>
        </w:rPr>
        <w:t>在外围保护地带内从事建设活动，有关部门在审批时应当书面征求</w:t>
      </w:r>
      <w:r>
        <w:rPr>
          <w:kern w:val="0"/>
        </w:rPr>
        <w:t>风景区管委会</w:t>
      </w:r>
      <w:r>
        <w:rPr>
          <w:bCs/>
          <w:kern w:val="0"/>
        </w:rPr>
        <w:t>意见。</w:t>
      </w:r>
    </w:p>
    <w:p>
      <w:pPr>
        <w:pStyle w:val="Normal"/>
        <w:ind w:firstLineChars="200" w:startChars="0" w:start="0" w:endChars="0" w:end="0"/>
        <w:rPr>
          <w:kern w:val="0"/>
        </w:rPr>
      </w:pPr>
      <w:r>
        <w:rPr>
          <w:rFonts w:cs="黑体" w:eastAsia="黑体"/>
          <w:bCs/>
          <w:kern w:val="0"/>
        </w:rPr>
        <w:t>第十</w:t>
      </w:r>
      <w:r>
        <w:rPr>
          <w:rFonts w:cs="黑体" w:hint="eastAsia" w:eastAsia="黑体"/>
          <w:bCs/>
          <w:kern w:val="0"/>
        </w:rPr>
        <w:t>三</w:t>
      </w:r>
      <w:r>
        <w:rPr>
          <w:rFonts w:cs="黑体" w:eastAsia="黑体"/>
          <w:bCs/>
          <w:kern w:val="0"/>
        </w:rPr>
        <w:t>条</w:t>
      </w:r>
      <w:r>
        <w:rPr>
          <w:rFonts w:hint="eastAsia"/>
          <w:bCs/>
          <w:kern w:val="0"/>
        </w:rPr>
        <w:t xml:space="preserve"> </w:t>
      </w:r>
      <w:r>
        <w:rPr>
          <w:kern w:val="0"/>
        </w:rPr>
        <w:t xml:space="preserve"> 风景名胜区内</w:t>
      </w:r>
      <w:r>
        <w:rPr>
          <w:rFonts w:hint="eastAsia"/>
          <w:kern w:val="0"/>
        </w:rPr>
        <w:t>的</w:t>
      </w:r>
      <w:r>
        <w:rPr>
          <w:kern w:val="0"/>
        </w:rPr>
        <w:t>建设</w:t>
      </w:r>
      <w:r>
        <w:rPr>
          <w:rFonts w:hint="eastAsia"/>
          <w:kern w:val="0"/>
        </w:rPr>
        <w:t>活动，应当符合规划要求，体现地方特色。建设项目</w:t>
      </w:r>
      <w:r>
        <w:rPr>
          <w:kern w:val="0"/>
        </w:rPr>
        <w:t>的布局、高度、体量、造型、风格和色调等，应当与周围景观和环境相协调。</w:t>
      </w:r>
    </w:p>
    <w:p>
      <w:pPr>
        <w:pStyle w:val="Normal"/>
        <w:ind w:firstLineChars="200" w:startChars="0" w:start="0" w:endChars="0" w:end="0"/>
        <w:rPr>
          <w:color w:val="C00000"/>
          <w:kern w:val="0"/>
        </w:rPr>
      </w:pPr>
      <w:r>
        <w:rPr>
          <w:rFonts w:hint="eastAsia"/>
          <w:kern w:val="0"/>
        </w:rPr>
        <w:t>建设项目施工过程中，</w:t>
      </w:r>
      <w:r>
        <w:rPr>
          <w:kern w:val="0"/>
        </w:rPr>
        <w:t>建设单位、施工单位应当</w:t>
      </w:r>
      <w:r>
        <w:rPr>
          <w:rFonts w:hint="eastAsia"/>
          <w:kern w:val="0"/>
        </w:rPr>
        <w:t>采取有效措施，保护好周围景物、水体、林草植被、野生动植物资源和地形地貌；</w:t>
      </w:r>
      <w:r>
        <w:rPr>
          <w:kern w:val="0"/>
        </w:rPr>
        <w:t>施工结束后，应当及时清理场地，恢复环境原貌。</w:t>
      </w:r>
      <w:r>
        <w:rPr>
          <w:color w:val="C00000"/>
          <w:kern w:val="0"/>
        </w:rPr>
        <w:t> </w:t>
      </w:r>
    </w:p>
    <w:p>
      <w:pPr>
        <w:pStyle w:val="Normal"/>
        <w:ind w:firstLineChars="200" w:startChars="0" w:start="0" w:endChars="0" w:end="0"/>
        <w:rPr>
          <w:kern w:val="0"/>
        </w:rPr>
      </w:pPr>
      <w:r>
        <w:rPr>
          <w:rFonts w:cs="黑体" w:eastAsia="黑体"/>
          <w:bCs/>
          <w:kern w:val="0"/>
        </w:rPr>
        <w:t>第</w:t>
      </w:r>
      <w:r>
        <w:rPr>
          <w:rFonts w:cs="黑体" w:hint="eastAsia" w:eastAsia="黑体"/>
          <w:bCs/>
          <w:kern w:val="0"/>
        </w:rPr>
        <w:t>十四</w:t>
      </w:r>
      <w:r>
        <w:rPr>
          <w:rFonts w:cs="黑体" w:eastAsia="黑体"/>
          <w:bCs/>
          <w:kern w:val="0"/>
        </w:rPr>
        <w:t>条</w:t>
      </w:r>
      <w:r>
        <w:rPr>
          <w:bCs/>
          <w:kern w:val="0"/>
        </w:rPr>
        <w:t xml:space="preserve"> </w:t>
      </w:r>
      <w:r>
        <w:rPr>
          <w:rFonts w:hint="eastAsia"/>
          <w:bCs/>
          <w:kern w:val="0"/>
        </w:rPr>
        <w:t xml:space="preserve"> </w:t>
      </w:r>
      <w:r>
        <w:rPr>
          <w:kern w:val="0"/>
        </w:rPr>
        <w:t>风景名胜区所在地的县</w:t>
      </w:r>
      <w:r>
        <w:rPr>
          <w:rFonts w:hint="eastAsia"/>
          <w:kern w:val="0"/>
        </w:rPr>
        <w:t>、</w:t>
      </w:r>
      <w:r>
        <w:rPr>
          <w:kern w:val="0"/>
        </w:rPr>
        <w:t>区人民政府，应当根据风景名胜区规划，合理确定风景名胜区内村（居）民住宅以及配套生活设施的布局、规模和风格。</w:t>
      </w:r>
    </w:p>
    <w:p>
      <w:pPr>
        <w:pStyle w:val="Normal"/>
        <w:jc w:val="center"/>
        <w:rPr>
          <w:rFonts w:eastAsia="黑体" w:hint="eastAsia"/>
          <w:kern w:val="0"/>
        </w:rPr>
      </w:pPr>
      <w:r>
        <w:rPr>
          <w:rFonts w:eastAsia="黑体" w:hint="eastAsia"/>
          <w:kern w:val="0"/>
        </w:rPr>
      </w:r>
    </w:p>
    <w:p>
      <w:pPr>
        <w:pStyle w:val="Normal"/>
        <w:jc w:val="center"/>
        <w:rPr>
          <w:rFonts w:eastAsia="黑体" w:hint="eastAsia"/>
          <w:kern w:val="0"/>
        </w:rPr>
      </w:pPr>
      <w:r>
        <w:rPr>
          <w:rFonts w:cs="黑体" w:eastAsia="黑体"/>
          <w:kern w:val="0"/>
        </w:rPr>
        <w:t>第</w:t>
      </w:r>
      <w:r>
        <w:rPr>
          <w:rFonts w:cs="黑体" w:hint="eastAsia" w:eastAsia="黑体"/>
          <w:kern w:val="0"/>
        </w:rPr>
        <w:t>三</w:t>
      </w:r>
      <w:r>
        <w:rPr>
          <w:rFonts w:cs="黑体" w:eastAsia="黑体"/>
          <w:kern w:val="0"/>
        </w:rPr>
        <w:t>章</w:t>
      </w:r>
      <w:r>
        <w:rPr>
          <w:rFonts w:eastAsia="黑体"/>
          <w:kern w:val="0"/>
        </w:rPr>
        <w:t xml:space="preserve">  </w:t>
      </w:r>
      <w:r>
        <w:rPr>
          <w:rFonts w:cs="黑体" w:eastAsia="黑体"/>
          <w:kern w:val="0"/>
        </w:rPr>
        <w:t>保</w:t>
      </w:r>
      <w:r>
        <w:rPr>
          <w:rFonts w:hint="eastAsia" w:eastAsia="黑体"/>
          <w:kern w:val="0"/>
        </w:rPr>
        <w:t xml:space="preserve">    </w:t>
      </w:r>
      <w:r>
        <w:rPr>
          <w:rFonts w:cs="黑体" w:eastAsia="黑体"/>
          <w:kern w:val="0"/>
        </w:rPr>
        <w:t>护</w:t>
      </w:r>
    </w:p>
    <w:p>
      <w:pPr>
        <w:pStyle w:val="Normal"/>
        <w:ind w:firstLineChars="200" w:startChars="0" w:start="0" w:endChars="0" w:end="0"/>
        <w:rPr>
          <w:rFonts w:eastAsia="黑体" w:hint="eastAsia"/>
          <w:bCs/>
          <w:kern w:val="0"/>
        </w:rPr>
      </w:pPr>
      <w:r>
        <w:rPr>
          <w:rFonts w:eastAsia="黑体" w:hint="eastAsia"/>
          <w:bCs/>
          <w:kern w:val="0"/>
        </w:rPr>
      </w:r>
    </w:p>
    <w:p>
      <w:pPr>
        <w:pStyle w:val="Normal"/>
        <w:ind w:firstLineChars="200" w:startChars="0" w:start="0" w:endChars="0" w:end="0"/>
        <w:rPr>
          <w:kern w:val="0"/>
        </w:rPr>
      </w:pPr>
      <w:r>
        <w:rPr>
          <w:rFonts w:cs="黑体" w:eastAsia="黑体"/>
          <w:bCs/>
          <w:kern w:val="0"/>
        </w:rPr>
        <w:t>第</w:t>
      </w:r>
      <w:r>
        <w:rPr>
          <w:rFonts w:cs="黑体" w:hint="eastAsia" w:eastAsia="黑体"/>
          <w:bCs/>
          <w:kern w:val="0"/>
        </w:rPr>
        <w:t>十五</w:t>
      </w:r>
      <w:r>
        <w:rPr>
          <w:rFonts w:cs="黑体" w:eastAsia="黑体"/>
          <w:bCs/>
          <w:kern w:val="0"/>
        </w:rPr>
        <w:t>条</w:t>
      </w:r>
      <w:r>
        <w:rPr>
          <w:bCs/>
          <w:kern w:val="0"/>
        </w:rPr>
        <w:t xml:space="preserve"> </w:t>
      </w:r>
      <w:r>
        <w:rPr>
          <w:kern w:val="0"/>
        </w:rPr>
        <w:t xml:space="preserve"> 风景名胜区</w:t>
      </w:r>
      <w:r>
        <w:rPr>
          <w:rFonts w:hint="eastAsia"/>
          <w:kern w:val="0"/>
        </w:rPr>
        <w:t>内</w:t>
      </w:r>
      <w:r>
        <w:rPr>
          <w:kern w:val="0"/>
        </w:rPr>
        <w:t>的</w:t>
      </w:r>
      <w:r>
        <w:rPr>
          <w:rFonts w:hint="eastAsia"/>
          <w:kern w:val="0"/>
        </w:rPr>
        <w:t>林木植被、野生动植物、地形地貌、山体岩石、江河水体等自然景物和纪念性建筑、文物古迹、历史遗迹、园林等人文景物，</w:t>
      </w:r>
      <w:r>
        <w:rPr>
          <w:kern w:val="0"/>
        </w:rPr>
        <w:t>均属风景名胜资源，应当依法予以保护。</w:t>
      </w:r>
    </w:p>
    <w:p>
      <w:pPr>
        <w:pStyle w:val="Normal"/>
        <w:ind w:firstLineChars="200" w:startChars="0" w:start="0" w:endChars="0" w:end="0"/>
        <w:rPr>
          <w:rFonts w:hint="eastAsia"/>
          <w:kern w:val="0"/>
        </w:rPr>
      </w:pPr>
      <w:r>
        <w:rPr>
          <w:rFonts w:cs="黑体" w:eastAsia="黑体"/>
          <w:bCs/>
          <w:kern w:val="0"/>
        </w:rPr>
        <w:t>第</w:t>
      </w:r>
      <w:r>
        <w:rPr>
          <w:rFonts w:cs="黑体" w:hint="eastAsia" w:eastAsia="黑体"/>
          <w:bCs/>
          <w:kern w:val="0"/>
        </w:rPr>
        <w:t>十六</w:t>
      </w:r>
      <w:r>
        <w:rPr>
          <w:rFonts w:cs="黑体" w:eastAsia="黑体"/>
          <w:bCs/>
          <w:kern w:val="0"/>
        </w:rPr>
        <w:t>条</w:t>
      </w:r>
      <w:r>
        <w:rPr>
          <w:kern w:val="0"/>
        </w:rPr>
        <w:t xml:space="preserve">  风景区</w:t>
      </w:r>
      <w:r>
        <w:rPr>
          <w:rFonts w:hint="eastAsia"/>
          <w:kern w:val="0"/>
        </w:rPr>
        <w:t>管理机构</w:t>
      </w:r>
      <w:r>
        <w:rPr>
          <w:kern w:val="0"/>
        </w:rPr>
        <w:t>应当对风景名胜区内的资源进行调查、鉴定，建立档案，并会同有关部门按照下列规定进行保护：</w:t>
      </w:r>
    </w:p>
    <w:p>
      <w:pPr>
        <w:pStyle w:val="Normal"/>
        <w:ind w:firstLineChars="200" w:startChars="0" w:start="0" w:endChars="0" w:end="0"/>
        <w:rPr>
          <w:rFonts w:hint="eastAsia"/>
          <w:kern w:val="0"/>
        </w:rPr>
      </w:pPr>
      <w:r>
        <w:rPr>
          <w:kern w:val="0"/>
        </w:rPr>
        <w:t>（一）建立健全保护管理制度，完善保护措施，落实保护责任制；</w:t>
      </w:r>
    </w:p>
    <w:p>
      <w:pPr>
        <w:pStyle w:val="Normal"/>
        <w:ind w:firstLineChars="200" w:startChars="0" w:start="0" w:endChars="0" w:end="0"/>
        <w:rPr>
          <w:kern w:val="0"/>
        </w:rPr>
      </w:pPr>
      <w:r>
        <w:rPr>
          <w:kern w:val="0"/>
        </w:rPr>
        <w:t>（二）加强绿化造林、护林防火、病虫害防治、水体保护、地质灾害防治和环境污染防治等工作，保护生态环境；</w:t>
      </w:r>
    </w:p>
    <w:p>
      <w:pPr>
        <w:pStyle w:val="Normal"/>
        <w:ind w:firstLineChars="200" w:startChars="0" w:start="0" w:endChars="0" w:end="0"/>
        <w:rPr>
          <w:kern w:val="0"/>
        </w:rPr>
      </w:pPr>
      <w:r>
        <w:rPr>
          <w:kern w:val="0"/>
        </w:rPr>
        <w:t>（三）对太白楼</w:t>
      </w:r>
      <w:r>
        <w:rPr>
          <w:rFonts w:hint="eastAsia"/>
          <w:kern w:val="0"/>
        </w:rPr>
        <w:t>、</w:t>
      </w:r>
      <w:r>
        <w:rPr>
          <w:kern w:val="0"/>
        </w:rPr>
        <w:t>李白墓等文物古迹</w:t>
      </w:r>
      <w:r>
        <w:rPr>
          <w:rFonts w:hint="eastAsia"/>
          <w:kern w:val="0"/>
        </w:rPr>
        <w:t>以及</w:t>
      </w:r>
      <w:r>
        <w:rPr>
          <w:kern w:val="0"/>
        </w:rPr>
        <w:t xml:space="preserve">寺庙、园林建筑、石雕石刻、古树名木等重要景物，设置说明牌和保护标志牌，并采取避雷、防火、防洪、防震、防蛀、防腐、防盗等措施，严格保护； </w:t>
      </w:r>
    </w:p>
    <w:p>
      <w:pPr>
        <w:pStyle w:val="Normal"/>
        <w:ind w:firstLineChars="200" w:startChars="0" w:start="0" w:endChars="0" w:end="0"/>
        <w:rPr>
          <w:kern w:val="0"/>
        </w:rPr>
      </w:pPr>
      <w:r>
        <w:rPr>
          <w:kern w:val="0"/>
        </w:rPr>
        <w:t>（四）组织当地特色民俗和非物质文化遗产展示、展演和体验活动，保护和传承民间传统文化；</w:t>
      </w:r>
    </w:p>
    <w:p>
      <w:pPr>
        <w:pStyle w:val="Normal"/>
        <w:ind w:firstLineChars="200" w:startChars="0" w:start="0" w:endChars="0" w:end="0"/>
        <w:rPr>
          <w:kern w:val="0"/>
        </w:rPr>
      </w:pPr>
      <w:r>
        <w:rPr>
          <w:kern w:val="0"/>
        </w:rPr>
        <w:t>（五）建立信息管理系统，对风景名胜区规划实施和资源保护情况进行动态监测；</w:t>
      </w:r>
    </w:p>
    <w:p>
      <w:pPr>
        <w:pStyle w:val="Normal"/>
        <w:ind w:firstLineChars="200" w:startChars="0" w:start="0" w:endChars="0" w:end="0"/>
        <w:rPr>
          <w:kern w:val="0"/>
        </w:rPr>
      </w:pPr>
      <w:r>
        <w:rPr>
          <w:kern w:val="0"/>
        </w:rPr>
        <w:t>（六）采取其他保护措施。</w:t>
      </w:r>
    </w:p>
    <w:p>
      <w:pPr>
        <w:pStyle w:val="Normal"/>
        <w:ind w:firstLineChars="200" w:startChars="0" w:start="0" w:endChars="0" w:end="0"/>
        <w:rPr>
          <w:kern w:val="0"/>
        </w:rPr>
      </w:pPr>
      <w:r>
        <w:rPr>
          <w:rFonts w:cs="黑体" w:eastAsia="黑体"/>
          <w:bCs/>
          <w:kern w:val="0"/>
        </w:rPr>
        <w:t>第十七条</w:t>
      </w:r>
      <w:r>
        <w:rPr>
          <w:bCs/>
          <w:kern w:val="0"/>
        </w:rPr>
        <w:t xml:space="preserve"> </w:t>
      </w:r>
      <w:r>
        <w:rPr>
          <w:rFonts w:hint="eastAsia"/>
          <w:bCs/>
          <w:kern w:val="0"/>
        </w:rPr>
        <w:t xml:space="preserve"> </w:t>
      </w:r>
      <w:r>
        <w:rPr>
          <w:kern w:val="0"/>
        </w:rPr>
        <w:t>风景名胜区内的旅游者和其他人员应当保护风景名胜区的景物、水体、林草植被、野生动物等风景名胜资源和各项设施。</w:t>
      </w:r>
    </w:p>
    <w:p>
      <w:pPr>
        <w:pStyle w:val="Normal"/>
        <w:ind w:firstLineChars="200" w:startChars="0" w:start="0" w:endChars="0" w:end="0"/>
        <w:rPr>
          <w:kern w:val="0"/>
        </w:rPr>
      </w:pPr>
      <w:r>
        <w:rPr>
          <w:rFonts w:cs="黑体" w:eastAsia="黑体"/>
          <w:bCs/>
          <w:kern w:val="0"/>
        </w:rPr>
        <w:t>第十</w:t>
      </w:r>
      <w:r>
        <w:rPr>
          <w:rFonts w:cs="黑体" w:hint="eastAsia" w:eastAsia="黑体"/>
          <w:bCs/>
          <w:kern w:val="0"/>
        </w:rPr>
        <w:t>八</w:t>
      </w:r>
      <w:r>
        <w:rPr>
          <w:rFonts w:cs="黑体" w:eastAsia="黑体"/>
          <w:bCs/>
          <w:kern w:val="0"/>
        </w:rPr>
        <w:t>条</w:t>
      </w:r>
      <w:r>
        <w:rPr>
          <w:bCs/>
          <w:kern w:val="0"/>
        </w:rPr>
        <w:t xml:space="preserve">  </w:t>
      </w:r>
      <w:r>
        <w:rPr>
          <w:kern w:val="0"/>
        </w:rPr>
        <w:t>风景名胜区内禁止下列行为：</w:t>
      </w:r>
    </w:p>
    <w:p>
      <w:pPr>
        <w:pStyle w:val="Normal"/>
        <w:ind w:firstLineChars="200" w:startChars="0" w:start="0" w:endChars="0" w:end="0"/>
        <w:rPr>
          <w:kern w:val="0"/>
        </w:rPr>
      </w:pPr>
      <w:r>
        <w:rPr>
          <w:kern w:val="0"/>
        </w:rPr>
        <w:t>（一）开山、采石、采砂、开矿、开荒、修坟立碑等破坏景观、植被、水体和地形地貌的活动；</w:t>
      </w:r>
    </w:p>
    <w:p>
      <w:pPr>
        <w:pStyle w:val="Normal"/>
        <w:ind w:firstLineChars="200" w:startChars="0" w:start="0" w:endChars="0" w:end="0"/>
        <w:rPr>
          <w:kern w:val="0"/>
        </w:rPr>
      </w:pPr>
      <w:r>
        <w:rPr>
          <w:kern w:val="0"/>
        </w:rPr>
        <w:t>（二）修建储存爆炸性、易燃性、放射性、毒害性、腐蚀性物品的设施；</w:t>
      </w:r>
    </w:p>
    <w:p>
      <w:pPr>
        <w:pStyle w:val="Normal"/>
        <w:ind w:firstLineChars="200" w:startChars="0" w:start="0" w:endChars="0" w:end="0"/>
        <w:rPr>
          <w:rFonts w:hint="eastAsia"/>
          <w:kern w:val="0"/>
        </w:rPr>
      </w:pPr>
      <w:r>
        <w:rPr>
          <w:kern w:val="0"/>
        </w:rPr>
        <w:t>（三）倾倒、</w:t>
      </w:r>
      <w:r>
        <w:rPr>
          <w:rFonts w:hint="eastAsia"/>
          <w:kern w:val="0"/>
        </w:rPr>
        <w:t>抛撒、</w:t>
      </w:r>
      <w:r>
        <w:rPr>
          <w:kern w:val="0"/>
        </w:rPr>
        <w:t>堆放垃圾</w:t>
      </w:r>
      <w:r>
        <w:rPr>
          <w:rFonts w:hint="eastAsia"/>
          <w:kern w:val="0"/>
        </w:rPr>
        <w:t>和</w:t>
      </w:r>
      <w:r>
        <w:rPr>
          <w:kern w:val="0"/>
        </w:rPr>
        <w:t>工程渣土</w:t>
      </w:r>
      <w:r>
        <w:rPr>
          <w:rFonts w:hint="eastAsia"/>
          <w:kern w:val="0"/>
        </w:rPr>
        <w:t>，或者其它固体废弃物</w:t>
      </w:r>
      <w:r>
        <w:rPr>
          <w:kern w:val="0"/>
        </w:rPr>
        <w:t>；</w:t>
      </w:r>
      <w:r>
        <w:rPr>
          <w:rFonts w:hint="eastAsia"/>
          <w:kern w:val="0"/>
        </w:rPr>
        <w:t xml:space="preserve"> </w:t>
      </w:r>
    </w:p>
    <w:p>
      <w:pPr>
        <w:pStyle w:val="Normal"/>
        <w:ind w:firstLineChars="200" w:startChars="0" w:start="0" w:endChars="0" w:end="0"/>
        <w:rPr>
          <w:rFonts w:hint="eastAsia"/>
          <w:kern w:val="0"/>
        </w:rPr>
      </w:pPr>
      <w:r>
        <w:rPr>
          <w:rFonts w:hint="eastAsia"/>
          <w:kern w:val="0"/>
        </w:rPr>
        <w:t>（四）燃放烟花爆竹；</w:t>
      </w:r>
    </w:p>
    <w:p>
      <w:pPr>
        <w:pStyle w:val="Normal"/>
        <w:ind w:firstLineChars="200" w:startChars="0" w:start="0" w:endChars="0" w:end="0"/>
        <w:rPr>
          <w:rFonts w:hint="eastAsia"/>
          <w:kern w:val="0"/>
        </w:rPr>
      </w:pPr>
      <w:r>
        <w:rPr>
          <w:kern w:val="0"/>
        </w:rPr>
        <w:t>（</w:t>
      </w:r>
      <w:r>
        <w:rPr>
          <w:rFonts w:hint="eastAsia"/>
          <w:kern w:val="0"/>
        </w:rPr>
        <w:t>五</w:t>
      </w:r>
      <w:r>
        <w:rPr>
          <w:kern w:val="0"/>
        </w:rPr>
        <w:t>）</w:t>
      </w:r>
      <w:r>
        <w:rPr>
          <w:rFonts w:hint="eastAsia"/>
          <w:kern w:val="0"/>
        </w:rPr>
        <w:t>损毁</w:t>
      </w:r>
      <w:r>
        <w:rPr>
          <w:kern w:val="0"/>
        </w:rPr>
        <w:t>园林建筑、雕塑以及界桩、标牌、座椅、垃圾箱等公共设施；</w:t>
      </w:r>
    </w:p>
    <w:p>
      <w:pPr>
        <w:pStyle w:val="Normal"/>
        <w:ind w:firstLineChars="200" w:startChars="0" w:start="0" w:endChars="0" w:end="0"/>
        <w:rPr>
          <w:kern w:val="0"/>
        </w:rPr>
      </w:pPr>
      <w:r>
        <w:rPr>
          <w:kern w:val="0"/>
        </w:rPr>
        <w:t>（</w:t>
      </w:r>
      <w:r>
        <w:rPr>
          <w:rFonts w:hint="eastAsia"/>
          <w:kern w:val="0"/>
        </w:rPr>
        <w:t>六</w:t>
      </w:r>
      <w:r>
        <w:rPr>
          <w:kern w:val="0"/>
        </w:rPr>
        <w:t>）攀折树木，损坏绿地、草坪，擅自</w:t>
      </w:r>
      <w:r>
        <w:rPr>
          <w:rFonts w:hint="eastAsia"/>
          <w:kern w:val="0"/>
        </w:rPr>
        <w:t>铲挖</w:t>
      </w:r>
      <w:r>
        <w:rPr>
          <w:kern w:val="0"/>
        </w:rPr>
        <w:t>竹笋、树根</w:t>
      </w:r>
      <w:r>
        <w:rPr>
          <w:rFonts w:hint="eastAsia"/>
          <w:kern w:val="0"/>
        </w:rPr>
        <w:t>或者采摘花果；</w:t>
      </w:r>
    </w:p>
    <w:p>
      <w:pPr>
        <w:pStyle w:val="Normal"/>
        <w:ind w:firstLineChars="200" w:startChars="0" w:start="0" w:endChars="0" w:end="0"/>
        <w:rPr>
          <w:rFonts w:hint="eastAsia"/>
          <w:kern w:val="0"/>
        </w:rPr>
      </w:pPr>
      <w:r>
        <w:rPr>
          <w:kern w:val="0"/>
        </w:rPr>
        <w:t>（</w:t>
      </w:r>
      <w:r>
        <w:rPr>
          <w:rFonts w:hint="eastAsia"/>
          <w:kern w:val="0"/>
        </w:rPr>
        <w:t>七</w:t>
      </w:r>
      <w:r>
        <w:rPr>
          <w:kern w:val="0"/>
        </w:rPr>
        <w:t>）</w:t>
      </w:r>
      <w:r>
        <w:rPr>
          <w:rFonts w:hint="eastAsia"/>
          <w:kern w:val="0"/>
        </w:rPr>
        <w:t>烧荒、野炊、丢弃火种、燃放孔明灯；</w:t>
      </w:r>
    </w:p>
    <w:p>
      <w:pPr>
        <w:pStyle w:val="Normal"/>
        <w:ind w:firstLineChars="200" w:startChars="0" w:start="0" w:endChars="0" w:end="0"/>
        <w:rPr>
          <w:rFonts w:hint="eastAsia"/>
          <w:kern w:val="0"/>
        </w:rPr>
      </w:pPr>
      <w:r>
        <w:rPr>
          <w:kern w:val="0"/>
        </w:rPr>
        <w:t>（</w:t>
      </w:r>
      <w:r>
        <w:rPr>
          <w:rFonts w:hint="eastAsia"/>
          <w:kern w:val="0"/>
        </w:rPr>
        <w:t>八</w:t>
      </w:r>
      <w:r>
        <w:rPr>
          <w:kern w:val="0"/>
        </w:rPr>
        <w:t>）在核心景区和其他禁止区域内饲养家畜家禽；</w:t>
      </w:r>
    </w:p>
    <w:p>
      <w:pPr>
        <w:pStyle w:val="Normal"/>
        <w:ind w:firstLineChars="200" w:startChars="0" w:start="0" w:endChars="0" w:end="0"/>
        <w:rPr>
          <w:kern w:val="0"/>
        </w:rPr>
      </w:pPr>
      <w:r>
        <w:rPr>
          <w:rFonts w:hint="eastAsia"/>
          <w:kern w:val="0"/>
        </w:rPr>
        <w:t>（九）</w:t>
      </w:r>
      <w:r>
        <w:rPr>
          <w:kern w:val="0"/>
        </w:rPr>
        <w:t xml:space="preserve">在禁止区域内携犬、游泳、垂钓、吸烟、焚烧香蜡纸烛； </w:t>
      </w:r>
    </w:p>
    <w:p>
      <w:pPr>
        <w:pStyle w:val="Normal"/>
        <w:ind w:firstLineChars="200" w:startChars="0" w:start="0" w:endChars="0" w:end="0"/>
        <w:rPr>
          <w:kern w:val="0"/>
        </w:rPr>
      </w:pPr>
      <w:r>
        <w:rPr>
          <w:rFonts w:hint="eastAsia"/>
          <w:kern w:val="0"/>
        </w:rPr>
        <w:t>（十）</w:t>
      </w:r>
      <w:r>
        <w:rPr>
          <w:kern w:val="0"/>
        </w:rPr>
        <w:t>在景物或者设施上刻划、涂污，悬挂、张贴影响景观的物品；</w:t>
      </w:r>
    </w:p>
    <w:p>
      <w:pPr>
        <w:pStyle w:val="Normal"/>
        <w:ind w:firstLineChars="200" w:startChars="0" w:start="0" w:endChars="0" w:end="0"/>
        <w:rPr>
          <w:kern w:val="0"/>
        </w:rPr>
      </w:pPr>
      <w:r>
        <w:rPr>
          <w:kern w:val="0"/>
        </w:rPr>
        <w:t>（十一）乱扔瓜果皮核、食品包装物和其他杂物；</w:t>
      </w:r>
    </w:p>
    <w:p>
      <w:pPr>
        <w:pStyle w:val="Normal"/>
        <w:ind w:firstLineChars="200" w:startChars="0" w:start="0" w:endChars="0" w:end="0"/>
        <w:rPr>
          <w:kern w:val="0"/>
        </w:rPr>
      </w:pPr>
      <w:r>
        <w:rPr>
          <w:rFonts w:hint="eastAsia"/>
          <w:kern w:val="0"/>
        </w:rPr>
        <w:t>（十二）</w:t>
      </w:r>
      <w:r>
        <w:rPr>
          <w:kern w:val="0"/>
        </w:rPr>
        <w:t>其他破坏风景名胜资源和公共设施的行为。</w:t>
      </w:r>
    </w:p>
    <w:p>
      <w:pPr>
        <w:pStyle w:val="Normal"/>
        <w:ind w:firstLineChars="200" w:startChars="0" w:start="0" w:endChars="0" w:end="0"/>
        <w:rPr>
          <w:kern w:val="0"/>
        </w:rPr>
      </w:pPr>
      <w:r>
        <w:rPr>
          <w:rFonts w:cs="黑体" w:eastAsia="黑体"/>
          <w:bCs/>
          <w:kern w:val="0"/>
        </w:rPr>
        <w:t>第十</w:t>
      </w:r>
      <w:r>
        <w:rPr>
          <w:rFonts w:cs="黑体" w:hint="eastAsia" w:eastAsia="黑体"/>
          <w:bCs/>
          <w:kern w:val="0"/>
        </w:rPr>
        <w:t>九</w:t>
      </w:r>
      <w:r>
        <w:rPr>
          <w:rFonts w:cs="黑体" w:eastAsia="黑体"/>
          <w:bCs/>
          <w:kern w:val="0"/>
        </w:rPr>
        <w:t>条</w:t>
      </w:r>
      <w:r>
        <w:rPr>
          <w:bCs/>
          <w:kern w:val="0"/>
        </w:rPr>
        <w:t xml:space="preserve">  </w:t>
      </w:r>
      <w:r>
        <w:rPr>
          <w:kern w:val="0"/>
        </w:rPr>
        <w:t>在风景名胜区进行下列活动，应当经风景区管委会审核后，依照有关法律、法规的规定办理审批手续：</w:t>
      </w:r>
    </w:p>
    <w:p>
      <w:pPr>
        <w:pStyle w:val="Normal"/>
        <w:ind w:firstLineChars="200" w:startChars="0" w:start="0" w:endChars="0" w:end="0"/>
        <w:rPr>
          <w:kern w:val="0"/>
        </w:rPr>
      </w:pPr>
      <w:r>
        <w:rPr>
          <w:kern w:val="0"/>
        </w:rPr>
        <w:t>（一）设置、张贴商业广告；</w:t>
      </w:r>
    </w:p>
    <w:p>
      <w:pPr>
        <w:pStyle w:val="Normal"/>
        <w:ind w:firstLineChars="200" w:startChars="0" w:start="0" w:endChars="0" w:end="0"/>
        <w:rPr>
          <w:rFonts w:hint="eastAsia"/>
          <w:kern w:val="0"/>
        </w:rPr>
      </w:pPr>
      <w:r>
        <w:rPr>
          <w:kern w:val="0"/>
        </w:rPr>
        <w:t xml:space="preserve">（二）举办体育赛事、大型游乐等活动； </w:t>
      </w:r>
    </w:p>
    <w:p>
      <w:pPr>
        <w:pStyle w:val="Normal"/>
        <w:ind w:firstLineChars="200" w:startChars="0" w:start="0" w:endChars="0" w:end="0"/>
        <w:rPr>
          <w:kern w:val="0"/>
        </w:rPr>
      </w:pPr>
      <w:r>
        <w:rPr>
          <w:rFonts w:hint="eastAsia"/>
          <w:kern w:val="0"/>
        </w:rPr>
        <w:t>（三）核心景区内使用无人机；</w:t>
      </w:r>
    </w:p>
    <w:p>
      <w:pPr>
        <w:pStyle w:val="Normal"/>
        <w:ind w:firstLineChars="200" w:startChars="0" w:start="0" w:endChars="0" w:end="0"/>
        <w:rPr>
          <w:kern w:val="0"/>
        </w:rPr>
      </w:pPr>
      <w:r>
        <w:rPr>
          <w:kern w:val="0"/>
        </w:rPr>
        <w:t xml:space="preserve">（四）拍摄影视作品； </w:t>
      </w:r>
    </w:p>
    <w:p>
      <w:pPr>
        <w:pStyle w:val="Normal"/>
        <w:ind w:firstLineChars="200" w:startChars="0" w:start="0" w:endChars="0" w:end="0"/>
        <w:rPr>
          <w:kern w:val="0"/>
        </w:rPr>
      </w:pPr>
      <w:r>
        <w:rPr>
          <w:kern w:val="0"/>
        </w:rPr>
        <w:t>（五）拓印碑刻、石刻；</w:t>
      </w:r>
    </w:p>
    <w:p>
      <w:pPr>
        <w:pStyle w:val="Normal"/>
        <w:ind w:firstLineChars="200" w:startChars="0" w:start="0" w:endChars="0" w:end="0"/>
        <w:rPr>
          <w:kern w:val="0"/>
        </w:rPr>
      </w:pPr>
      <w:r>
        <w:rPr>
          <w:kern w:val="0"/>
        </w:rPr>
        <w:t>（六）砍伐、移植林木；</w:t>
      </w:r>
    </w:p>
    <w:p>
      <w:pPr>
        <w:pStyle w:val="Normal"/>
        <w:ind w:firstLineChars="200" w:startChars="0" w:start="0" w:endChars="0" w:end="0"/>
        <w:rPr>
          <w:kern w:val="0"/>
        </w:rPr>
      </w:pPr>
      <w:r>
        <w:rPr>
          <w:kern w:val="0"/>
        </w:rPr>
        <w:t>（七）</w:t>
      </w:r>
      <w:r>
        <w:rPr>
          <w:rFonts w:hint="eastAsia"/>
          <w:kern w:val="0"/>
        </w:rPr>
        <w:t>引进外来生物物种；</w:t>
      </w:r>
    </w:p>
    <w:p>
      <w:pPr>
        <w:pStyle w:val="Normal"/>
        <w:ind w:firstLineChars="200" w:startChars="0" w:start="0" w:endChars="0" w:end="0"/>
        <w:rPr>
          <w:rFonts w:hint="eastAsia"/>
          <w:kern w:val="0"/>
        </w:rPr>
      </w:pPr>
      <w:r>
        <w:rPr>
          <w:rFonts w:hint="eastAsia"/>
          <w:kern w:val="0"/>
        </w:rPr>
        <w:t>（八）</w:t>
      </w:r>
      <w:r>
        <w:rPr>
          <w:kern w:val="0"/>
        </w:rPr>
        <w:t>改变水资源、水环境自然状态的活动；</w:t>
      </w:r>
    </w:p>
    <w:p>
      <w:pPr>
        <w:pStyle w:val="Normal"/>
        <w:ind w:firstLineChars="200" w:startChars="0" w:start="0" w:endChars="0" w:end="0"/>
        <w:rPr>
          <w:kern w:val="0"/>
        </w:rPr>
      </w:pPr>
      <w:r>
        <w:rPr>
          <w:kern w:val="0"/>
        </w:rPr>
        <w:t>（</w:t>
      </w:r>
      <w:r>
        <w:rPr>
          <w:rFonts w:hint="eastAsia"/>
          <w:kern w:val="0"/>
        </w:rPr>
        <w:t>九</w:t>
      </w:r>
      <w:r>
        <w:rPr>
          <w:kern w:val="0"/>
        </w:rPr>
        <w:t>）其他影响生态和景观</w:t>
      </w:r>
      <w:r>
        <w:rPr>
          <w:rFonts w:hint="eastAsia"/>
          <w:kern w:val="0"/>
        </w:rPr>
        <w:t>、</w:t>
      </w:r>
      <w:r>
        <w:rPr>
          <w:kern w:val="0"/>
        </w:rPr>
        <w:t>安全的活动。</w:t>
      </w:r>
    </w:p>
    <w:p>
      <w:pPr>
        <w:pStyle w:val="Normal"/>
        <w:ind w:firstLineChars="200" w:startChars="0" w:start="0" w:endChars="0" w:end="0"/>
        <w:rPr>
          <w:rFonts w:hint="eastAsia"/>
          <w:kern w:val="0"/>
        </w:rPr>
      </w:pPr>
      <w:r>
        <w:rPr>
          <w:rFonts w:cs="黑体" w:eastAsia="黑体"/>
          <w:bCs/>
          <w:kern w:val="0"/>
        </w:rPr>
        <w:t>第二</w:t>
      </w:r>
      <w:r>
        <w:rPr>
          <w:rFonts w:cs="黑体" w:hint="eastAsia" w:eastAsia="黑体"/>
          <w:bCs/>
          <w:kern w:val="0"/>
        </w:rPr>
        <w:t>十</w:t>
      </w:r>
      <w:r>
        <w:rPr>
          <w:rFonts w:cs="黑体" w:eastAsia="黑体"/>
          <w:bCs/>
          <w:kern w:val="0"/>
        </w:rPr>
        <w:t>条</w:t>
      </w:r>
      <w:r>
        <w:rPr>
          <w:bCs/>
          <w:kern w:val="0"/>
        </w:rPr>
        <w:t xml:space="preserve">  </w:t>
      </w:r>
      <w:r>
        <w:rPr>
          <w:kern w:val="0"/>
        </w:rPr>
        <w:t>设立采石风景名胜资源保护资金。保护资金可以通过国家财政给予风景名胜区的专项资金、社会资助、风景名胜区资源有偿使用费等渠道筹集，专项用于风景名胜区的保护和管理。</w:t>
      </w:r>
    </w:p>
    <w:p>
      <w:pPr>
        <w:pStyle w:val="Normal"/>
        <w:ind w:firstLineChars="200" w:startChars="0" w:start="0" w:endChars="0" w:end="0"/>
        <w:rPr>
          <w:kern w:val="0"/>
        </w:rPr>
      </w:pPr>
      <w:r>
        <w:rPr>
          <w:rFonts w:cs="黑体" w:hint="eastAsia" w:eastAsia="黑体"/>
          <w:bCs/>
          <w:kern w:val="0"/>
        </w:rPr>
        <w:t>第二十一条</w:t>
      </w:r>
      <w:r>
        <w:rPr>
          <w:rFonts w:hint="eastAsia"/>
          <w:kern w:val="0"/>
        </w:rPr>
        <w:t xml:space="preserve">  市人民政府和风景名胜区所在地的县、区人民政府应当鼓励基层群众性自治组织、社会组织、公民等参与风景名胜资源的保护。</w:t>
      </w:r>
    </w:p>
    <w:p>
      <w:pPr>
        <w:pStyle w:val="Normal"/>
        <w:ind w:firstLineChars="200" w:startChars="0" w:start="0" w:endChars="0" w:end="0"/>
        <w:rPr>
          <w:kern w:val="0"/>
        </w:rPr>
      </w:pPr>
      <w:r>
        <w:rPr>
          <w:rFonts w:hint="eastAsia"/>
          <w:kern w:val="0"/>
        </w:rPr>
        <w:t>风景区管理机构应当为志愿者开展义务植树、环境清洁、文明劝导、环保宣传等公益活动提供便利。</w:t>
      </w:r>
    </w:p>
    <w:p>
      <w:pPr>
        <w:pStyle w:val="Normal"/>
        <w:jc w:val="center"/>
        <w:rPr>
          <w:rFonts w:eastAsia="黑体" w:hint="eastAsia"/>
          <w:kern w:val="0"/>
        </w:rPr>
      </w:pPr>
      <w:r>
        <w:rPr>
          <w:rFonts w:eastAsia="黑体" w:hint="eastAsia"/>
          <w:kern w:val="0"/>
        </w:rPr>
      </w:r>
    </w:p>
    <w:p>
      <w:pPr>
        <w:pStyle w:val="Normal"/>
        <w:jc w:val="center"/>
        <w:rPr>
          <w:rFonts w:eastAsia="黑体"/>
          <w:kern w:val="0"/>
        </w:rPr>
      </w:pPr>
      <w:r>
        <w:rPr>
          <w:rFonts w:cs="黑体" w:eastAsia="黑体"/>
          <w:kern w:val="0"/>
        </w:rPr>
        <w:t>第四章</w:t>
      </w:r>
      <w:r>
        <w:rPr>
          <w:rFonts w:eastAsia="黑体"/>
          <w:kern w:val="0"/>
        </w:rPr>
        <w:t xml:space="preserve">  </w:t>
      </w:r>
      <w:r>
        <w:rPr>
          <w:rFonts w:cs="黑体" w:eastAsia="黑体"/>
          <w:kern w:val="0"/>
        </w:rPr>
        <w:t>利用和管理</w:t>
      </w:r>
    </w:p>
    <w:p>
      <w:pPr>
        <w:pStyle w:val="Normal"/>
        <w:ind w:firstLineChars="200" w:startChars="0" w:start="0" w:endChars="0" w:end="0"/>
        <w:rPr>
          <w:rFonts w:eastAsia="黑体" w:hint="eastAsia"/>
          <w:bCs/>
          <w:kern w:val="0"/>
        </w:rPr>
      </w:pPr>
      <w:r>
        <w:rPr>
          <w:rFonts w:eastAsia="黑体" w:hint="eastAsia"/>
          <w:bCs/>
          <w:kern w:val="0"/>
        </w:rPr>
      </w:r>
    </w:p>
    <w:p>
      <w:pPr>
        <w:pStyle w:val="Normal"/>
        <w:ind w:firstLineChars="200" w:startChars="0" w:start="0" w:endChars="0" w:end="0"/>
        <w:rPr>
          <w:kern w:val="0"/>
        </w:rPr>
      </w:pPr>
      <w:r>
        <w:rPr>
          <w:rFonts w:cs="黑体" w:eastAsia="黑体"/>
          <w:bCs/>
          <w:kern w:val="0"/>
        </w:rPr>
        <w:t>第二十二条</w:t>
      </w:r>
      <w:r>
        <w:rPr>
          <w:bCs/>
          <w:kern w:val="0"/>
        </w:rPr>
        <w:t xml:space="preserve">  </w:t>
      </w:r>
      <w:r>
        <w:rPr>
          <w:kern w:val="0"/>
        </w:rPr>
        <w:t>风景区管理机构应当根据风景名胜区的自然特性和文化内涵，加强对当地民间艺术、民俗、民居</w:t>
      </w:r>
      <w:r>
        <w:rPr>
          <w:rFonts w:hint="eastAsia"/>
          <w:kern w:val="0"/>
        </w:rPr>
        <w:t>、</w:t>
      </w:r>
      <w:r>
        <w:rPr>
          <w:kern w:val="0"/>
        </w:rPr>
        <w:t>李白文化等传统文化资料</w:t>
      </w:r>
      <w:r>
        <w:rPr>
          <w:rFonts w:hint="eastAsia"/>
          <w:kern w:val="0"/>
        </w:rPr>
        <w:t>、</w:t>
      </w:r>
      <w:r>
        <w:rPr>
          <w:kern w:val="0"/>
        </w:rPr>
        <w:t>实物的收集、整理、保护和展示，支持开展健康有益的研学旅行</w:t>
      </w:r>
      <w:r>
        <w:rPr>
          <w:rFonts w:hint="eastAsia"/>
          <w:kern w:val="0"/>
        </w:rPr>
        <w:t>、</w:t>
      </w:r>
      <w:r>
        <w:rPr>
          <w:kern w:val="0"/>
        </w:rPr>
        <w:t>科普教育和文化旅游活动。</w:t>
      </w:r>
    </w:p>
    <w:p>
      <w:pPr>
        <w:pStyle w:val="Normal"/>
        <w:ind w:firstLineChars="200" w:startChars="0" w:start="0" w:endChars="0" w:end="0"/>
        <w:rPr>
          <w:kern w:val="0"/>
        </w:rPr>
      </w:pPr>
      <w:r>
        <w:rPr>
          <w:kern w:val="0"/>
        </w:rPr>
        <w:t>鼓励发展红色旅游，结合风景名胜区内的红色旅游资源，建设红色旅游景点，打造红色旅游品牌。</w:t>
      </w:r>
    </w:p>
    <w:p>
      <w:pPr>
        <w:pStyle w:val="Normal"/>
        <w:ind w:firstLineChars="200" w:startChars="0" w:start="0" w:endChars="0" w:end="0"/>
        <w:rPr>
          <w:kern w:val="0"/>
        </w:rPr>
      </w:pPr>
      <w:r>
        <w:rPr>
          <w:rFonts w:cs="黑体" w:eastAsia="黑体"/>
          <w:bCs/>
          <w:kern w:val="0"/>
        </w:rPr>
        <w:t>第二十三条</w:t>
      </w:r>
      <w:r>
        <w:rPr>
          <w:bCs/>
          <w:kern w:val="0"/>
        </w:rPr>
        <w:t xml:space="preserve"> </w:t>
      </w:r>
      <w:r>
        <w:rPr>
          <w:kern w:val="0"/>
        </w:rPr>
        <w:t xml:space="preserve"> 市人民政府和风景名胜区所在地的县</w:t>
      </w:r>
      <w:r>
        <w:rPr>
          <w:rFonts w:hint="eastAsia"/>
          <w:kern w:val="0"/>
        </w:rPr>
        <w:t>、</w:t>
      </w:r>
      <w:r>
        <w:rPr>
          <w:kern w:val="0"/>
        </w:rPr>
        <w:t>区人民政府应当采取培训、资金扶持等措施，提高风景名胜区内村（居）民的职业技能和创业能力。</w:t>
      </w:r>
    </w:p>
    <w:p>
      <w:pPr>
        <w:pStyle w:val="Normal"/>
        <w:ind w:firstLineChars="200" w:startChars="0" w:start="0" w:endChars="0" w:end="0"/>
        <w:rPr>
          <w:bCs/>
          <w:kern w:val="0"/>
        </w:rPr>
      </w:pPr>
      <w:r>
        <w:rPr>
          <w:bCs/>
          <w:kern w:val="0"/>
        </w:rPr>
        <w:t>鼓励风景名胜区内的农村集体经济组织、村（居）民通过入股、租赁、合作等方式参与风景名胜区的旅游服务和项目经营。</w:t>
      </w:r>
    </w:p>
    <w:p>
      <w:pPr>
        <w:pStyle w:val="Normal"/>
        <w:ind w:firstLineChars="200" w:startChars="0" w:start="0" w:endChars="0" w:end="0"/>
        <w:rPr>
          <w:kern w:val="0"/>
        </w:rPr>
      </w:pPr>
      <w:r>
        <w:rPr>
          <w:bCs/>
          <w:kern w:val="0"/>
        </w:rPr>
        <w:t>鼓励社会资本依法参与风景名胜区</w:t>
      </w:r>
      <w:r>
        <w:rPr>
          <w:kern w:val="0"/>
        </w:rPr>
        <w:t>经营性项目建设与服务</w:t>
      </w:r>
      <w:r>
        <w:rPr>
          <w:bCs/>
          <w:kern w:val="0"/>
        </w:rPr>
        <w:t>。</w:t>
      </w:r>
    </w:p>
    <w:p>
      <w:pPr>
        <w:pStyle w:val="Normal"/>
        <w:ind w:firstLineChars="200" w:startChars="0" w:start="0" w:endChars="0" w:end="0"/>
        <w:rPr>
          <w:kern w:val="0"/>
        </w:rPr>
      </w:pPr>
      <w:r>
        <w:rPr>
          <w:rFonts w:cs="黑体" w:eastAsia="黑体"/>
          <w:bCs/>
          <w:kern w:val="0"/>
        </w:rPr>
        <w:t>第二十四条</w:t>
      </w:r>
      <w:r>
        <w:rPr>
          <w:bCs/>
          <w:kern w:val="0"/>
        </w:rPr>
        <w:t xml:space="preserve">  </w:t>
      </w:r>
      <w:r>
        <w:rPr>
          <w:kern w:val="0"/>
        </w:rPr>
        <w:t>风景名胜区内的经营服务网点，由风景区管委会根据风景名胜资源的承载能力和保护的需要，统一规划布局。</w:t>
      </w:r>
    </w:p>
    <w:p>
      <w:pPr>
        <w:pStyle w:val="Normal"/>
        <w:ind w:firstLineChars="200" w:startChars="0" w:start="0" w:endChars="0" w:end="0"/>
        <w:rPr>
          <w:kern w:val="0"/>
        </w:rPr>
      </w:pPr>
      <w:r>
        <w:rPr>
          <w:kern w:val="0"/>
        </w:rPr>
        <w:t>在风景名胜区内从事经营活动的单位和个人，应当在规定地点、区域和规定的经营范围内依法经营、文明经商，不得擅自摆摊设点、扩面经营、店外经营。</w:t>
      </w:r>
    </w:p>
    <w:p>
      <w:pPr>
        <w:pStyle w:val="Normal"/>
        <w:ind w:firstLineChars="200" w:startChars="0" w:start="0" w:endChars="0" w:end="0"/>
        <w:rPr>
          <w:bCs/>
          <w:kern w:val="0"/>
        </w:rPr>
      </w:pPr>
      <w:r>
        <w:rPr>
          <w:rFonts w:cs="黑体" w:eastAsia="黑体"/>
          <w:bCs/>
          <w:kern w:val="0"/>
        </w:rPr>
        <w:t>第二十五条</w:t>
      </w:r>
      <w:r>
        <w:rPr>
          <w:bCs/>
          <w:kern w:val="0"/>
        </w:rPr>
        <w:t xml:space="preserve">  风景区管理机构应当加强</w:t>
      </w:r>
      <w:r>
        <w:rPr>
          <w:rFonts w:hint="eastAsia"/>
          <w:bCs/>
          <w:kern w:val="0"/>
        </w:rPr>
        <w:t>对</w:t>
      </w:r>
      <w:r>
        <w:rPr>
          <w:bCs/>
          <w:kern w:val="0"/>
        </w:rPr>
        <w:t>风景名胜区的管理和服务</w:t>
      </w:r>
      <w:r>
        <w:rPr>
          <w:rFonts w:hint="eastAsia"/>
          <w:bCs/>
          <w:kern w:val="0"/>
        </w:rPr>
        <w:t>，</w:t>
      </w:r>
      <w:r>
        <w:rPr>
          <w:bCs/>
          <w:kern w:val="0"/>
        </w:rPr>
        <w:t>采取以下措施</w:t>
      </w:r>
      <w:r>
        <w:rPr>
          <w:rFonts w:hint="eastAsia"/>
          <w:bCs/>
          <w:kern w:val="0"/>
        </w:rPr>
        <w:t>改善</w:t>
      </w:r>
      <w:r>
        <w:rPr>
          <w:bCs/>
          <w:kern w:val="0"/>
        </w:rPr>
        <w:t>交通、服务设施和游览条件</w:t>
      </w:r>
      <w:r>
        <w:rPr>
          <w:rFonts w:hint="eastAsia"/>
          <w:bCs/>
          <w:kern w:val="0"/>
        </w:rPr>
        <w:t>：</w:t>
      </w:r>
    </w:p>
    <w:p>
      <w:pPr>
        <w:pStyle w:val="Normal"/>
        <w:ind w:firstLineChars="200" w:startChars="0" w:start="0" w:endChars="0" w:end="0"/>
        <w:rPr>
          <w:bCs/>
          <w:kern w:val="0"/>
        </w:rPr>
      </w:pPr>
      <w:r>
        <w:rPr>
          <w:rFonts w:hint="eastAsia"/>
          <w:bCs/>
          <w:kern w:val="0"/>
        </w:rPr>
        <w:t>（一）建立健全</w:t>
      </w:r>
      <w:r>
        <w:rPr>
          <w:bCs/>
          <w:kern w:val="0"/>
        </w:rPr>
        <w:t>安全保障制度，</w:t>
      </w:r>
      <w:r>
        <w:rPr>
          <w:rFonts w:hint="eastAsia"/>
          <w:bCs/>
          <w:kern w:val="0"/>
        </w:rPr>
        <w:t>制定突发事件应急预案，做好安全防范和监督管理工作；</w:t>
      </w:r>
    </w:p>
    <w:p>
      <w:pPr>
        <w:pStyle w:val="Normal"/>
        <w:ind w:firstLineChars="200" w:startChars="0" w:start="0" w:endChars="0" w:end="0"/>
        <w:rPr>
          <w:bCs/>
          <w:kern w:val="0"/>
        </w:rPr>
      </w:pPr>
      <w:r>
        <w:rPr>
          <w:bCs/>
          <w:kern w:val="0"/>
        </w:rPr>
        <w:t>（</w:t>
      </w:r>
      <w:r>
        <w:rPr>
          <w:rFonts w:hint="eastAsia"/>
          <w:bCs/>
          <w:kern w:val="0"/>
        </w:rPr>
        <w:t>二</w:t>
      </w:r>
      <w:r>
        <w:rPr>
          <w:bCs/>
          <w:kern w:val="0"/>
        </w:rPr>
        <w:t>）制定旅游者流量</w:t>
      </w:r>
      <w:r>
        <w:rPr>
          <w:rFonts w:hint="eastAsia"/>
          <w:bCs/>
          <w:kern w:val="0"/>
        </w:rPr>
        <w:t>调控预案</w:t>
      </w:r>
      <w:r>
        <w:rPr>
          <w:bCs/>
          <w:kern w:val="0"/>
        </w:rPr>
        <w:t>，合理</w:t>
      </w:r>
      <w:r>
        <w:rPr>
          <w:rFonts w:hint="eastAsia"/>
          <w:bCs/>
          <w:kern w:val="0"/>
        </w:rPr>
        <w:t>安排游览线路</w:t>
      </w:r>
      <w:r>
        <w:rPr>
          <w:bCs/>
          <w:kern w:val="0"/>
        </w:rPr>
        <w:t>，禁止</w:t>
      </w:r>
      <w:r>
        <w:rPr>
          <w:rFonts w:hint="eastAsia"/>
          <w:bCs/>
          <w:kern w:val="0"/>
        </w:rPr>
        <w:t>超过核定容量接纳</w:t>
      </w:r>
      <w:r>
        <w:rPr>
          <w:bCs/>
          <w:kern w:val="0"/>
        </w:rPr>
        <w:t>旅游者</w:t>
      </w:r>
      <w:r>
        <w:rPr>
          <w:rFonts w:hint="eastAsia"/>
          <w:bCs/>
          <w:kern w:val="0"/>
        </w:rPr>
        <w:t>和在没有安全保障的区域开展游览活动；</w:t>
      </w:r>
    </w:p>
    <w:p>
      <w:pPr>
        <w:pStyle w:val="Normal"/>
        <w:ind w:firstLineChars="200" w:startChars="0" w:start="0" w:endChars="0" w:end="0"/>
        <w:rPr>
          <w:bCs/>
          <w:kern w:val="0"/>
        </w:rPr>
      </w:pPr>
      <w:r>
        <w:rPr>
          <w:bCs/>
          <w:kern w:val="0"/>
        </w:rPr>
        <w:t>（</w:t>
      </w:r>
      <w:r>
        <w:rPr>
          <w:rFonts w:hint="eastAsia"/>
          <w:bCs/>
          <w:kern w:val="0"/>
        </w:rPr>
        <w:t>三</w:t>
      </w:r>
      <w:r>
        <w:rPr>
          <w:bCs/>
          <w:kern w:val="0"/>
        </w:rPr>
        <w:t>）规范对车辆、船舶安全行驶的管理，根据旅游安全需要，可以采取机动车辆行驶限制措施；</w:t>
      </w:r>
    </w:p>
    <w:p>
      <w:pPr>
        <w:pStyle w:val="Normal"/>
        <w:ind w:firstLineChars="200" w:startChars="0" w:start="0" w:endChars="0" w:end="0"/>
        <w:rPr>
          <w:bCs/>
          <w:kern w:val="0"/>
        </w:rPr>
      </w:pPr>
      <w:r>
        <w:rPr>
          <w:bCs/>
          <w:kern w:val="0"/>
        </w:rPr>
        <w:t>（</w:t>
      </w:r>
      <w:r>
        <w:rPr>
          <w:rFonts w:hint="eastAsia"/>
          <w:bCs/>
          <w:kern w:val="0"/>
        </w:rPr>
        <w:t>四</w:t>
      </w:r>
      <w:r>
        <w:rPr>
          <w:bCs/>
          <w:kern w:val="0"/>
        </w:rPr>
        <w:t>）</w:t>
      </w:r>
      <w:r>
        <w:rPr>
          <w:rFonts w:hint="eastAsia"/>
          <w:bCs/>
          <w:kern w:val="0"/>
        </w:rPr>
        <w:t>加强</w:t>
      </w:r>
      <w:r>
        <w:rPr>
          <w:bCs/>
          <w:kern w:val="0"/>
        </w:rPr>
        <w:t>风景名胜区</w:t>
      </w:r>
      <w:r>
        <w:rPr>
          <w:rFonts w:hint="eastAsia"/>
          <w:bCs/>
          <w:kern w:val="0"/>
        </w:rPr>
        <w:t>内市场</w:t>
      </w:r>
      <w:r>
        <w:rPr>
          <w:bCs/>
          <w:kern w:val="0"/>
        </w:rPr>
        <w:t>秩序和环境卫生</w:t>
      </w:r>
      <w:r>
        <w:rPr>
          <w:rFonts w:hint="eastAsia"/>
          <w:bCs/>
          <w:kern w:val="0"/>
        </w:rPr>
        <w:t>的管理</w:t>
      </w:r>
      <w:r>
        <w:rPr>
          <w:bCs/>
          <w:kern w:val="0"/>
        </w:rPr>
        <w:t>；</w:t>
      </w:r>
    </w:p>
    <w:p>
      <w:pPr>
        <w:pStyle w:val="Normal"/>
        <w:ind w:firstLineChars="200" w:startChars="0" w:start="0" w:endChars="0" w:end="0"/>
        <w:rPr>
          <w:bCs/>
          <w:kern w:val="0"/>
        </w:rPr>
      </w:pPr>
      <w:r>
        <w:rPr>
          <w:bCs/>
          <w:kern w:val="0"/>
        </w:rPr>
        <w:t>（</w:t>
      </w:r>
      <w:r>
        <w:rPr>
          <w:rFonts w:hint="eastAsia"/>
          <w:bCs/>
          <w:kern w:val="0"/>
        </w:rPr>
        <w:t>五</w:t>
      </w:r>
      <w:r>
        <w:rPr>
          <w:bCs/>
          <w:kern w:val="0"/>
        </w:rPr>
        <w:t>）</w:t>
      </w:r>
      <w:r>
        <w:rPr>
          <w:rFonts w:hint="eastAsia"/>
          <w:bCs/>
          <w:kern w:val="0"/>
        </w:rPr>
        <w:t>完善风景名胜区游览服务设施，合理</w:t>
      </w:r>
      <w:r>
        <w:rPr>
          <w:bCs/>
          <w:kern w:val="0"/>
        </w:rPr>
        <w:t>设置风景名胜区标志和路标</w:t>
      </w:r>
      <w:r>
        <w:rPr>
          <w:rFonts w:hint="eastAsia"/>
          <w:bCs/>
          <w:kern w:val="0"/>
        </w:rPr>
        <w:t>、导览标识</w:t>
      </w:r>
      <w:r>
        <w:rPr>
          <w:bCs/>
          <w:kern w:val="0"/>
        </w:rPr>
        <w:t xml:space="preserve">以及安全警示等标牌； </w:t>
      </w:r>
    </w:p>
    <w:p>
      <w:pPr>
        <w:pStyle w:val="Normal"/>
        <w:ind w:firstLineChars="200" w:startChars="0" w:start="0" w:endChars="0" w:end="0"/>
        <w:rPr>
          <w:bCs/>
          <w:kern w:val="0"/>
        </w:rPr>
      </w:pPr>
      <w:r>
        <w:rPr>
          <w:bCs/>
          <w:kern w:val="0"/>
        </w:rPr>
        <w:t>（</w:t>
      </w:r>
      <w:r>
        <w:rPr>
          <w:rFonts w:hint="eastAsia"/>
          <w:bCs/>
          <w:kern w:val="0"/>
        </w:rPr>
        <w:t>六</w:t>
      </w:r>
      <w:r>
        <w:rPr>
          <w:bCs/>
          <w:kern w:val="0"/>
        </w:rPr>
        <w:t xml:space="preserve">）加强智慧景区建设，建立公共信息平台，推动智能导游、电子讲解和景区公共信息推送等智慧旅游服务； </w:t>
      </w:r>
    </w:p>
    <w:p>
      <w:pPr>
        <w:pStyle w:val="Normal"/>
        <w:ind w:firstLineChars="200" w:startChars="0" w:start="0" w:endChars="0" w:end="0"/>
        <w:rPr>
          <w:bCs/>
          <w:kern w:val="0"/>
        </w:rPr>
      </w:pPr>
      <w:r>
        <w:rPr>
          <w:bCs/>
          <w:kern w:val="0"/>
        </w:rPr>
        <w:t>（七）建立投诉举报制度，公布投诉举报电话</w:t>
      </w:r>
      <w:r>
        <w:rPr>
          <w:rFonts w:hint="eastAsia"/>
          <w:bCs/>
          <w:kern w:val="0"/>
        </w:rPr>
        <w:t>和网站</w:t>
      </w:r>
      <w:r>
        <w:rPr>
          <w:bCs/>
          <w:kern w:val="0"/>
        </w:rPr>
        <w:t>，及时处理有关咨询、投诉和举报。</w:t>
      </w:r>
    </w:p>
    <w:p>
      <w:pPr>
        <w:pStyle w:val="Normal"/>
        <w:ind w:firstLineChars="200" w:startChars="0" w:start="0" w:endChars="0" w:end="0"/>
        <w:rPr>
          <w:kern w:val="0"/>
        </w:rPr>
      </w:pPr>
      <w:r>
        <w:rPr>
          <w:rFonts w:cs="黑体" w:eastAsia="黑体"/>
          <w:bCs/>
          <w:kern w:val="0"/>
        </w:rPr>
        <w:t>第二十六条</w:t>
      </w:r>
      <w:r>
        <w:rPr>
          <w:bCs/>
          <w:kern w:val="0"/>
        </w:rPr>
        <w:t xml:space="preserve">  风景区管理机构</w:t>
      </w:r>
      <w:r>
        <w:rPr>
          <w:kern w:val="0"/>
        </w:rPr>
        <w:t>应当与其所在地的县</w:t>
      </w:r>
      <w:r>
        <w:rPr>
          <w:rFonts w:hint="eastAsia"/>
          <w:kern w:val="0"/>
        </w:rPr>
        <w:t>、</w:t>
      </w:r>
      <w:r>
        <w:rPr>
          <w:kern w:val="0"/>
        </w:rPr>
        <w:t>区人民政府、乡镇人民政府、街道办事处、</w:t>
      </w:r>
      <w:r>
        <w:rPr>
          <w:rFonts w:hint="eastAsia"/>
          <w:kern w:val="0"/>
        </w:rPr>
        <w:t>村（居）民委员会</w:t>
      </w:r>
      <w:r>
        <w:rPr>
          <w:kern w:val="0"/>
        </w:rPr>
        <w:t>、集体经济组织以及村（居）民代表等，建立风景名胜区保护与管理协商机制。</w:t>
      </w:r>
    </w:p>
    <w:p>
      <w:pPr>
        <w:pStyle w:val="Normal"/>
        <w:ind w:firstLineChars="200" w:startChars="0" w:start="0" w:endChars="0" w:end="0"/>
        <w:rPr>
          <w:kern w:val="0"/>
        </w:rPr>
      </w:pPr>
      <w:r>
        <w:rPr>
          <w:bCs/>
          <w:kern w:val="0"/>
        </w:rPr>
        <w:t>风景区管理机构</w:t>
      </w:r>
      <w:r>
        <w:rPr>
          <w:kern w:val="0"/>
        </w:rPr>
        <w:t>制定涉及当地村（居）民利益的重要管理政策时，应当进行听证。</w:t>
      </w:r>
    </w:p>
    <w:p>
      <w:pPr>
        <w:pStyle w:val="Normal"/>
        <w:ind w:firstLineChars="200" w:startChars="0" w:start="0" w:endChars="0" w:end="0"/>
        <w:rPr>
          <w:kern w:val="0"/>
        </w:rPr>
      </w:pPr>
      <w:r>
        <w:rPr>
          <w:rFonts w:cs="黑体" w:eastAsia="黑体"/>
          <w:bCs/>
          <w:kern w:val="0"/>
        </w:rPr>
        <w:t>第二十七条</w:t>
      </w:r>
      <w:r>
        <w:rPr>
          <w:bCs/>
          <w:kern w:val="0"/>
        </w:rPr>
        <w:t xml:space="preserve"> </w:t>
      </w:r>
      <w:r>
        <w:rPr>
          <w:b/>
          <w:bCs/>
          <w:kern w:val="0"/>
        </w:rPr>
        <w:t xml:space="preserve"> </w:t>
      </w:r>
      <w:r>
        <w:rPr>
          <w:kern w:val="0"/>
        </w:rPr>
        <w:t>风景区管理机构不得从事营利性活动，不得将规划、管理和监督等行政管理职能委托给企业或者个人行使</w:t>
      </w:r>
      <w:r>
        <w:rPr>
          <w:rFonts w:hint="eastAsia"/>
          <w:kern w:val="0"/>
        </w:rPr>
        <w:t>。</w:t>
      </w:r>
    </w:p>
    <w:p>
      <w:pPr>
        <w:pStyle w:val="Normal"/>
        <w:ind w:firstLineChars="200" w:startChars="0" w:start="0" w:endChars="0" w:end="0"/>
        <w:rPr>
          <w:kern w:val="0"/>
        </w:rPr>
      </w:pPr>
      <w:r>
        <w:rPr>
          <w:kern w:val="0"/>
        </w:rPr>
        <w:t>风景区管理机构的工作人员，不得在风景名胜区内的企业兼职。</w:t>
      </w:r>
    </w:p>
    <w:p>
      <w:pPr>
        <w:pStyle w:val="Normal"/>
        <w:ind w:firstLineChars="200" w:startChars="0" w:start="0" w:endChars="0" w:end="0"/>
        <w:rPr>
          <w:kern w:val="0"/>
        </w:rPr>
      </w:pPr>
      <w:r>
        <w:rPr>
          <w:rFonts w:cs="黑体" w:eastAsia="黑体"/>
          <w:bCs/>
          <w:kern w:val="0"/>
        </w:rPr>
        <w:t>第二十八条</w:t>
      </w:r>
      <w:r>
        <w:rPr>
          <w:bCs/>
          <w:kern w:val="0"/>
        </w:rPr>
        <w:t xml:space="preserve"> </w:t>
      </w:r>
      <w:r>
        <w:rPr>
          <w:kern w:val="0"/>
        </w:rPr>
        <w:t xml:space="preserve"> 风景名胜区内的旅游者和其他人员，应当遵守风景名胜区的游览秩序、安全制度等有关管理规定。</w:t>
      </w:r>
    </w:p>
    <w:p>
      <w:pPr>
        <w:pStyle w:val="Normal"/>
        <w:ind w:firstLineChars="200" w:startChars="0" w:start="0" w:endChars="0" w:end="0"/>
        <w:rPr>
          <w:rFonts w:hint="eastAsia"/>
          <w:kern w:val="0"/>
        </w:rPr>
      </w:pPr>
      <w:r>
        <w:rPr>
          <w:kern w:val="0"/>
        </w:rPr>
        <w:t>禁止擅自进入未开发开放区域进行游览、探险等影响风景名胜区资源安全和人身安全的活动。</w:t>
      </w:r>
    </w:p>
    <w:p>
      <w:pPr>
        <w:pStyle w:val="Normal"/>
        <w:ind w:firstLineChars="200" w:startChars="0" w:start="0" w:endChars="0" w:end="0"/>
        <w:rPr>
          <w:kern w:val="0"/>
        </w:rPr>
      </w:pPr>
      <w:r>
        <w:rPr>
          <w:rFonts w:hint="eastAsia"/>
          <w:kern w:val="0"/>
        </w:rPr>
        <w:t>旅游者在风景名胜区内搭建帐篷等野营设施应当服从风景区管理机构统一管理。</w:t>
      </w:r>
    </w:p>
    <w:p>
      <w:pPr>
        <w:pStyle w:val="Normal"/>
        <w:ind w:firstLineChars="200" w:startChars="0" w:start="0" w:endChars="0" w:end="0"/>
        <w:rPr>
          <w:kern w:val="0"/>
        </w:rPr>
      </w:pPr>
      <w:r>
        <w:rPr>
          <w:rFonts w:cs="黑体" w:eastAsia="黑体"/>
          <w:bCs/>
          <w:kern w:val="0"/>
        </w:rPr>
        <w:t>第二十九条</w:t>
      </w:r>
      <w:r>
        <w:rPr>
          <w:rFonts w:hint="eastAsia"/>
          <w:bCs/>
          <w:kern w:val="0"/>
        </w:rPr>
        <w:t xml:space="preserve"> </w:t>
      </w:r>
      <w:r>
        <w:rPr>
          <w:bCs/>
          <w:kern w:val="0"/>
        </w:rPr>
        <w:t xml:space="preserve"> </w:t>
      </w:r>
      <w:r>
        <w:rPr>
          <w:kern w:val="0"/>
        </w:rPr>
        <w:t>风景名胜区内宗教活动场所的管理，依照国家有关宗教活动场所管理的规定执行。</w:t>
      </w:r>
    </w:p>
    <w:p>
      <w:pPr>
        <w:pStyle w:val="Normal"/>
        <w:ind w:firstLineChars="200" w:startChars="0" w:start="0" w:endChars="0" w:end="0"/>
        <w:rPr>
          <w:rFonts w:hint="eastAsia"/>
          <w:kern w:val="0"/>
        </w:rPr>
      </w:pPr>
      <w:r>
        <w:rPr>
          <w:kern w:val="0"/>
        </w:rPr>
        <w:t>风景名胜区内涉及自然资源保护、利用、管理和文物保护的，还应当执行国家有关法律、法规的规定。</w:t>
      </w:r>
    </w:p>
    <w:p>
      <w:pPr>
        <w:pStyle w:val="Normal"/>
        <w:jc w:val="center"/>
        <w:rPr>
          <w:rFonts w:eastAsia="黑体" w:hint="eastAsia"/>
          <w:kern w:val="0"/>
        </w:rPr>
      </w:pPr>
      <w:r>
        <w:rPr>
          <w:rFonts w:eastAsia="黑体" w:hint="eastAsia"/>
          <w:kern w:val="0"/>
        </w:rPr>
      </w:r>
    </w:p>
    <w:p>
      <w:pPr>
        <w:pStyle w:val="Normal"/>
        <w:jc w:val="center"/>
        <w:rPr>
          <w:rFonts w:eastAsia="黑体"/>
          <w:kern w:val="0"/>
        </w:rPr>
      </w:pPr>
      <w:r>
        <w:rPr>
          <w:rFonts w:cs="黑体" w:eastAsia="黑体"/>
          <w:kern w:val="0"/>
        </w:rPr>
        <w:t>第五章</w:t>
      </w:r>
      <w:r>
        <w:rPr>
          <w:rFonts w:eastAsia="黑体"/>
          <w:kern w:val="0"/>
        </w:rPr>
        <w:t xml:space="preserve">  </w:t>
      </w:r>
      <w:r>
        <w:rPr>
          <w:rFonts w:cs="黑体" w:eastAsia="黑体"/>
          <w:kern w:val="0"/>
        </w:rPr>
        <w:t>法律责任</w:t>
      </w:r>
    </w:p>
    <w:p>
      <w:pPr>
        <w:pStyle w:val="Normal"/>
        <w:ind w:firstLineChars="200" w:startChars="0" w:start="0" w:endChars="0" w:end="0"/>
        <w:rPr>
          <w:rFonts w:eastAsia="黑体" w:hint="eastAsia"/>
          <w:bCs/>
          <w:kern w:val="0"/>
        </w:rPr>
      </w:pPr>
      <w:r>
        <w:rPr>
          <w:rFonts w:eastAsia="黑体" w:hint="eastAsia"/>
          <w:bCs/>
          <w:kern w:val="0"/>
        </w:rPr>
      </w:r>
    </w:p>
    <w:p>
      <w:pPr>
        <w:pStyle w:val="Normal"/>
        <w:ind w:firstLineChars="200" w:startChars="0" w:start="0" w:endChars="0" w:end="0"/>
        <w:rPr>
          <w:kern w:val="0"/>
        </w:rPr>
      </w:pPr>
      <w:r>
        <w:rPr>
          <w:rFonts w:cs="黑体" w:eastAsia="黑体"/>
          <w:bCs/>
          <w:kern w:val="0"/>
        </w:rPr>
        <w:t>第</w:t>
      </w:r>
      <w:r>
        <w:rPr>
          <w:rFonts w:cs="黑体" w:hint="eastAsia" w:eastAsia="黑体"/>
          <w:bCs/>
          <w:kern w:val="0"/>
        </w:rPr>
        <w:t>三十</w:t>
      </w:r>
      <w:r>
        <w:rPr>
          <w:rFonts w:cs="黑体" w:eastAsia="黑体"/>
          <w:bCs/>
          <w:kern w:val="0"/>
        </w:rPr>
        <w:t>条</w:t>
      </w:r>
      <w:r>
        <w:rPr>
          <w:rFonts w:eastAsia="黑体"/>
          <w:bCs/>
        </w:rPr>
        <w:t xml:space="preserve">  </w:t>
      </w:r>
      <w:r>
        <w:rPr>
          <w:kern w:val="0"/>
        </w:rPr>
        <w:t>违反本条例第十八条下列规定的，由风景区管委会责令停止违法行为，恢复原状或者采取其他补救措施，并按照以下规定处罚：</w:t>
      </w:r>
    </w:p>
    <w:p>
      <w:pPr>
        <w:pStyle w:val="Normal"/>
        <w:ind w:firstLineChars="200" w:startChars="0" w:start="0" w:endChars="0" w:end="0"/>
        <w:rPr>
          <w:rFonts w:hint="eastAsia"/>
          <w:kern w:val="0"/>
        </w:rPr>
      </w:pPr>
      <w:r>
        <w:rPr>
          <w:kern w:val="0"/>
        </w:rPr>
        <w:t>（一）违反第</w:t>
      </w:r>
      <w:r>
        <w:rPr>
          <w:rFonts w:hint="eastAsia"/>
          <w:kern w:val="0"/>
        </w:rPr>
        <w:t>五</w:t>
      </w:r>
      <w:r>
        <w:rPr>
          <w:kern w:val="0"/>
        </w:rPr>
        <w:t>项规定，在风景名胜区内</w:t>
      </w:r>
      <w:r>
        <w:rPr>
          <w:rFonts w:hint="eastAsia"/>
          <w:kern w:val="0"/>
        </w:rPr>
        <w:t>损毁</w:t>
      </w:r>
      <w:r>
        <w:rPr>
          <w:kern w:val="0"/>
        </w:rPr>
        <w:t>界桩、标牌、座椅、垃圾箱等公共设施的</w:t>
      </w:r>
      <w:r>
        <w:rPr>
          <w:rFonts w:hint="eastAsia"/>
          <w:kern w:val="0"/>
        </w:rPr>
        <w:t>，</w:t>
      </w:r>
      <w:r>
        <w:rPr>
          <w:kern w:val="0"/>
        </w:rPr>
        <w:t>处五十元以上五百元以下罚款；情节严重的，处五百元以上二千元以下罚款；</w:t>
      </w:r>
    </w:p>
    <w:p>
      <w:pPr>
        <w:pStyle w:val="Normal"/>
        <w:ind w:firstLineChars="200" w:startChars="0" w:start="0" w:endChars="0" w:end="0"/>
        <w:rPr>
          <w:rFonts w:hint="eastAsia"/>
          <w:kern w:val="0"/>
        </w:rPr>
      </w:pPr>
      <w:r>
        <w:rPr>
          <w:kern w:val="0"/>
        </w:rPr>
        <w:t>（二）违反第</w:t>
      </w:r>
      <w:r>
        <w:rPr>
          <w:rFonts w:hint="eastAsia"/>
          <w:kern w:val="0"/>
        </w:rPr>
        <w:t>六</w:t>
      </w:r>
      <w:r>
        <w:rPr>
          <w:kern w:val="0"/>
        </w:rPr>
        <w:t>项规定，在风景名胜区内攀折树木，损坏绿地、草坪，擅自</w:t>
      </w:r>
      <w:r>
        <w:rPr>
          <w:rFonts w:hint="eastAsia"/>
          <w:kern w:val="0"/>
        </w:rPr>
        <w:t>铲挖</w:t>
      </w:r>
      <w:r>
        <w:rPr>
          <w:kern w:val="0"/>
        </w:rPr>
        <w:t>竹笋、树根</w:t>
      </w:r>
      <w:r>
        <w:rPr>
          <w:rFonts w:hint="eastAsia"/>
          <w:kern w:val="0"/>
        </w:rPr>
        <w:t>或者采摘花果的，</w:t>
      </w:r>
      <w:r>
        <w:rPr>
          <w:kern w:val="0"/>
        </w:rPr>
        <w:t>处五十元以上二百元以下罚款；情节严重的，处二百元以上一千元以下罚款；</w:t>
      </w:r>
    </w:p>
    <w:p>
      <w:pPr>
        <w:pStyle w:val="Normal"/>
        <w:ind w:firstLineChars="200" w:startChars="0" w:start="0" w:endChars="0" w:end="0"/>
        <w:rPr>
          <w:kern w:val="0"/>
        </w:rPr>
      </w:pPr>
      <w:r>
        <w:rPr>
          <w:rFonts w:hint="eastAsia"/>
          <w:kern w:val="0"/>
        </w:rPr>
        <w:t>（三）违反第七项规定，在风景名胜区内烧荒、野炊、丢弃火种、燃放孔明灯的，处一百元以上五百元以下罚款；</w:t>
      </w:r>
    </w:p>
    <w:p>
      <w:pPr>
        <w:pStyle w:val="Normal"/>
        <w:ind w:firstLineChars="200" w:startChars="0" w:start="0" w:endChars="0" w:end="0"/>
        <w:rPr>
          <w:rFonts w:hint="eastAsia"/>
          <w:kern w:val="0"/>
        </w:rPr>
      </w:pPr>
      <w:r>
        <w:rPr>
          <w:kern w:val="0"/>
        </w:rPr>
        <w:t>（</w:t>
      </w:r>
      <w:r>
        <w:rPr>
          <w:rFonts w:hint="eastAsia"/>
          <w:kern w:val="0"/>
        </w:rPr>
        <w:t>四</w:t>
      </w:r>
      <w:r>
        <w:rPr>
          <w:kern w:val="0"/>
        </w:rPr>
        <w:t>）违反第</w:t>
      </w:r>
      <w:r>
        <w:rPr>
          <w:rFonts w:hint="eastAsia"/>
          <w:kern w:val="0"/>
        </w:rPr>
        <w:t>八</w:t>
      </w:r>
      <w:r>
        <w:rPr>
          <w:kern w:val="0"/>
        </w:rPr>
        <w:t>项、第</w:t>
      </w:r>
      <w:r>
        <w:rPr>
          <w:rFonts w:hint="eastAsia"/>
          <w:kern w:val="0"/>
        </w:rPr>
        <w:t>九</w:t>
      </w:r>
      <w:r>
        <w:rPr>
          <w:kern w:val="0"/>
        </w:rPr>
        <w:t>项规定，在风景名胜区核心景区</w:t>
      </w:r>
      <w:r>
        <w:rPr>
          <w:rFonts w:hint="eastAsia"/>
          <w:kern w:val="0"/>
        </w:rPr>
        <w:t>或者</w:t>
      </w:r>
      <w:r>
        <w:rPr>
          <w:kern w:val="0"/>
        </w:rPr>
        <w:t>其他禁止区域内饲养家畜家禽</w:t>
      </w:r>
      <w:r>
        <w:rPr>
          <w:rFonts w:hint="eastAsia"/>
          <w:kern w:val="0"/>
        </w:rPr>
        <w:t>的，或者</w:t>
      </w:r>
      <w:r>
        <w:rPr>
          <w:kern w:val="0"/>
        </w:rPr>
        <w:t>在风景名胜区禁止区域内携犬、游泳、垂钓、吸烟、焚烧香蜡纸烛</w:t>
      </w:r>
      <w:r>
        <w:rPr>
          <w:rFonts w:hint="eastAsia"/>
          <w:kern w:val="0"/>
        </w:rPr>
        <w:t>的，</w:t>
      </w:r>
      <w:r>
        <w:rPr>
          <w:kern w:val="0"/>
        </w:rPr>
        <w:t>处五十元以上二百元以下罚款；</w:t>
      </w:r>
    </w:p>
    <w:p>
      <w:pPr>
        <w:pStyle w:val="Normal"/>
        <w:ind w:firstLineChars="200" w:startChars="0" w:start="0" w:endChars="0" w:end="0"/>
        <w:rPr>
          <w:kern w:val="0"/>
        </w:rPr>
      </w:pPr>
      <w:r>
        <w:rPr>
          <w:rFonts w:hint="eastAsia"/>
          <w:kern w:val="0"/>
        </w:rPr>
        <w:t>（五）</w:t>
      </w:r>
      <w:r>
        <w:rPr>
          <w:kern w:val="0"/>
        </w:rPr>
        <w:t>违反第</w:t>
      </w:r>
      <w:r>
        <w:rPr>
          <w:rFonts w:hint="eastAsia"/>
          <w:kern w:val="0"/>
        </w:rPr>
        <w:t>十</w:t>
      </w:r>
      <w:r>
        <w:rPr>
          <w:kern w:val="0"/>
        </w:rPr>
        <w:t>项、第</w:t>
      </w:r>
      <w:r>
        <w:rPr>
          <w:rFonts w:hint="eastAsia"/>
          <w:kern w:val="0"/>
        </w:rPr>
        <w:t>十一</w:t>
      </w:r>
      <w:r>
        <w:rPr>
          <w:kern w:val="0"/>
        </w:rPr>
        <w:t>项规定，在风景名胜区内的景物或者设施上刻划、涂污的，或者在风景名胜区内悬挂、张贴影响景观的物品的</w:t>
      </w:r>
      <w:r>
        <w:rPr>
          <w:rFonts w:hint="eastAsia"/>
          <w:kern w:val="0"/>
        </w:rPr>
        <w:t>，</w:t>
      </w:r>
      <w:r>
        <w:rPr>
          <w:kern w:val="0"/>
        </w:rPr>
        <w:t>或者在风景名胜区内乱扔瓜果皮核、食品包装物和其他杂物的</w:t>
      </w:r>
      <w:r>
        <w:rPr>
          <w:rFonts w:hint="eastAsia"/>
          <w:kern w:val="0"/>
        </w:rPr>
        <w:t>，</w:t>
      </w:r>
      <w:r>
        <w:rPr>
          <w:kern w:val="0"/>
        </w:rPr>
        <w:t>处五十元罚款</w:t>
      </w:r>
      <w:r>
        <w:rPr>
          <w:rFonts w:hint="eastAsia"/>
          <w:kern w:val="0"/>
        </w:rPr>
        <w:t>。</w:t>
      </w:r>
    </w:p>
    <w:p>
      <w:pPr>
        <w:pStyle w:val="Normal"/>
        <w:ind w:firstLineChars="200" w:startChars="0" w:start="0" w:endChars="0" w:end="0"/>
        <w:rPr>
          <w:kern w:val="0"/>
        </w:rPr>
      </w:pPr>
      <w:r>
        <w:rPr>
          <w:rFonts w:cs="黑体" w:eastAsia="黑体"/>
          <w:bCs/>
          <w:kern w:val="0"/>
        </w:rPr>
        <w:t>第三十一条</w:t>
      </w:r>
      <w:r>
        <w:rPr>
          <w:rFonts w:hint="eastAsia"/>
          <w:kern w:val="0"/>
        </w:rPr>
        <w:t xml:space="preserve">  </w:t>
      </w:r>
      <w:r>
        <w:rPr>
          <w:kern w:val="0"/>
        </w:rPr>
        <w:t>违反本条例第</w:t>
      </w:r>
      <w:r>
        <w:rPr>
          <w:rFonts w:hint="eastAsia"/>
          <w:kern w:val="0"/>
        </w:rPr>
        <w:t>十九</w:t>
      </w:r>
      <w:r>
        <w:rPr>
          <w:kern w:val="0"/>
        </w:rPr>
        <w:t>条第</w:t>
      </w:r>
      <w:r>
        <w:rPr>
          <w:rFonts w:hint="eastAsia"/>
          <w:kern w:val="0"/>
        </w:rPr>
        <w:t>五</w:t>
      </w:r>
      <w:r>
        <w:rPr>
          <w:kern w:val="0"/>
        </w:rPr>
        <w:t>项规定，未经风景区管委会审核</w:t>
      </w:r>
      <w:r>
        <w:rPr>
          <w:rFonts w:hint="eastAsia"/>
          <w:kern w:val="0"/>
        </w:rPr>
        <w:t>，</w:t>
      </w:r>
      <w:r>
        <w:rPr>
          <w:kern w:val="0"/>
        </w:rPr>
        <w:t>在风景名胜区内拓印碑刻</w:t>
      </w:r>
      <w:r>
        <w:rPr>
          <w:rFonts w:hint="eastAsia"/>
          <w:kern w:val="0"/>
        </w:rPr>
        <w:t>、</w:t>
      </w:r>
      <w:r>
        <w:rPr>
          <w:kern w:val="0"/>
        </w:rPr>
        <w:t>石刻的</w:t>
      </w:r>
      <w:r>
        <w:rPr>
          <w:rFonts w:hint="eastAsia"/>
          <w:kern w:val="0"/>
        </w:rPr>
        <w:t>，</w:t>
      </w:r>
      <w:r>
        <w:rPr>
          <w:kern w:val="0"/>
        </w:rPr>
        <w:t>由风景区管委会责令停止违法行为，处五十元以上二百元以下罚款。</w:t>
      </w:r>
    </w:p>
    <w:p>
      <w:pPr>
        <w:pStyle w:val="Normal"/>
        <w:ind w:firstLineChars="200" w:startChars="0" w:start="0" w:endChars="0" w:end="0"/>
        <w:rPr>
          <w:kern w:val="0"/>
        </w:rPr>
      </w:pPr>
      <w:r>
        <w:rPr>
          <w:rFonts w:cs="黑体" w:eastAsia="黑体"/>
          <w:bCs/>
          <w:kern w:val="0"/>
        </w:rPr>
        <w:t>第三十</w:t>
      </w:r>
      <w:r>
        <w:rPr>
          <w:rFonts w:cs="黑体" w:hint="eastAsia" w:eastAsia="黑体"/>
          <w:bCs/>
          <w:kern w:val="0"/>
        </w:rPr>
        <w:t>二</w:t>
      </w:r>
      <w:r>
        <w:rPr>
          <w:rFonts w:cs="黑体" w:eastAsia="黑体"/>
          <w:bCs/>
          <w:kern w:val="0"/>
        </w:rPr>
        <w:t>条</w:t>
      </w:r>
      <w:r>
        <w:rPr>
          <w:kern w:val="0"/>
        </w:rPr>
        <w:t xml:space="preserve">  违反本条例第二十</w:t>
      </w:r>
      <w:r>
        <w:rPr>
          <w:rFonts w:hint="eastAsia"/>
          <w:kern w:val="0"/>
        </w:rPr>
        <w:t>四</w:t>
      </w:r>
      <w:r>
        <w:rPr>
          <w:kern w:val="0"/>
        </w:rPr>
        <w:t>条第二款规定，在风景名胜区内从事经营活动的单位和个人</w:t>
      </w:r>
      <w:r>
        <w:rPr>
          <w:rFonts w:hint="eastAsia"/>
          <w:kern w:val="0"/>
        </w:rPr>
        <w:t>，</w:t>
      </w:r>
      <w:r>
        <w:rPr>
          <w:kern w:val="0"/>
        </w:rPr>
        <w:t>未按照规定地点</w:t>
      </w:r>
      <w:r>
        <w:rPr>
          <w:rFonts w:hint="eastAsia"/>
          <w:kern w:val="0"/>
        </w:rPr>
        <w:t>、</w:t>
      </w:r>
      <w:r>
        <w:rPr>
          <w:kern w:val="0"/>
        </w:rPr>
        <w:t>区域经营</w:t>
      </w:r>
      <w:r>
        <w:rPr>
          <w:rFonts w:hint="eastAsia"/>
          <w:kern w:val="0"/>
        </w:rPr>
        <w:t>，</w:t>
      </w:r>
      <w:r>
        <w:rPr>
          <w:kern w:val="0"/>
        </w:rPr>
        <w:t>擅自摆摊设点</w:t>
      </w:r>
      <w:r>
        <w:rPr>
          <w:rFonts w:hint="eastAsia"/>
          <w:kern w:val="0"/>
        </w:rPr>
        <w:t>、</w:t>
      </w:r>
      <w:r>
        <w:rPr>
          <w:kern w:val="0"/>
        </w:rPr>
        <w:t>扩面经营</w:t>
      </w:r>
      <w:r>
        <w:rPr>
          <w:rFonts w:hint="eastAsia"/>
          <w:kern w:val="0"/>
        </w:rPr>
        <w:t>、</w:t>
      </w:r>
      <w:r>
        <w:rPr>
          <w:kern w:val="0"/>
        </w:rPr>
        <w:t>店外经营的</w:t>
      </w:r>
      <w:r>
        <w:rPr>
          <w:rFonts w:hint="eastAsia"/>
          <w:kern w:val="0"/>
        </w:rPr>
        <w:t>，</w:t>
      </w:r>
      <w:r>
        <w:rPr>
          <w:kern w:val="0"/>
        </w:rPr>
        <w:t>由风景区管委会责令改正；拒不改正的，处一百元以上五百元以下罚款。</w:t>
      </w:r>
    </w:p>
    <w:p>
      <w:pPr>
        <w:pStyle w:val="Normal"/>
        <w:ind w:firstLineChars="200" w:startChars="0" w:start="0" w:endChars="0" w:end="0"/>
        <w:rPr>
          <w:kern w:val="0"/>
        </w:rPr>
      </w:pPr>
      <w:r>
        <w:rPr>
          <w:rFonts w:cs="黑体" w:eastAsia="黑体"/>
          <w:bCs/>
          <w:kern w:val="0"/>
        </w:rPr>
        <w:t>第三十</w:t>
      </w:r>
      <w:r>
        <w:rPr>
          <w:rFonts w:cs="黑体" w:hint="eastAsia" w:eastAsia="黑体"/>
          <w:bCs/>
          <w:kern w:val="0"/>
        </w:rPr>
        <w:t>三</w:t>
      </w:r>
      <w:r>
        <w:rPr>
          <w:rFonts w:cs="黑体" w:eastAsia="黑体"/>
          <w:bCs/>
          <w:kern w:val="0"/>
        </w:rPr>
        <w:t>条</w:t>
      </w:r>
      <w:r>
        <w:rPr>
          <w:kern w:val="0"/>
        </w:rPr>
        <w:t xml:space="preserve">  违反本条例第二十</w:t>
      </w:r>
      <w:r>
        <w:rPr>
          <w:rFonts w:hint="eastAsia"/>
          <w:kern w:val="0"/>
        </w:rPr>
        <w:t>八</w:t>
      </w:r>
      <w:r>
        <w:rPr>
          <w:kern w:val="0"/>
        </w:rPr>
        <w:t>条第二款规定，擅自进入风景名胜区未开发开放区域进行游览</w:t>
      </w:r>
      <w:r>
        <w:rPr>
          <w:rFonts w:hint="eastAsia"/>
          <w:kern w:val="0"/>
        </w:rPr>
        <w:t>、</w:t>
      </w:r>
      <w:r>
        <w:rPr>
          <w:kern w:val="0"/>
        </w:rPr>
        <w:t>探险等影响风景名胜区资源安全和人身安全活动的</w:t>
      </w:r>
      <w:r>
        <w:rPr>
          <w:rFonts w:hint="eastAsia"/>
          <w:kern w:val="0"/>
        </w:rPr>
        <w:t>，</w:t>
      </w:r>
      <w:r>
        <w:rPr>
          <w:kern w:val="0"/>
        </w:rPr>
        <w:t>由风景区管委会责令改正；拒不改正的，给予警告或者一千元以上三千元以下罚款。</w:t>
      </w:r>
    </w:p>
    <w:p>
      <w:pPr>
        <w:pStyle w:val="Normal"/>
        <w:ind w:firstLineChars="200" w:startChars="0" w:start="0" w:endChars="0" w:end="0"/>
        <w:rPr>
          <w:kern w:val="0"/>
        </w:rPr>
      </w:pPr>
      <w:r>
        <w:rPr>
          <w:rFonts w:cs="黑体" w:eastAsia="黑体"/>
          <w:bCs/>
          <w:kern w:val="0"/>
        </w:rPr>
        <w:t>第三十</w:t>
      </w:r>
      <w:r>
        <w:rPr>
          <w:rFonts w:cs="黑体" w:hint="eastAsia" w:eastAsia="黑体"/>
          <w:bCs/>
          <w:kern w:val="0"/>
        </w:rPr>
        <w:t>四</w:t>
      </w:r>
      <w:r>
        <w:rPr>
          <w:rFonts w:cs="黑体" w:eastAsia="黑体"/>
          <w:bCs/>
          <w:kern w:val="0"/>
        </w:rPr>
        <w:t>条</w:t>
      </w:r>
      <w:r>
        <w:rPr>
          <w:bCs/>
          <w:kern w:val="0"/>
        </w:rPr>
        <w:t xml:space="preserve">  </w:t>
      </w:r>
      <w:r>
        <w:rPr>
          <w:kern w:val="0"/>
        </w:rPr>
        <w:t>违反本条例规定，</w:t>
      </w:r>
      <w:r>
        <w:rPr>
          <w:bCs/>
          <w:kern w:val="0"/>
        </w:rPr>
        <w:t>风景区管理机构</w:t>
      </w:r>
      <w:r>
        <w:rPr>
          <w:kern w:val="0"/>
        </w:rPr>
        <w:t>有下列行为之一的，由设置该</w:t>
      </w:r>
      <w:r>
        <w:rPr>
          <w:bCs/>
          <w:kern w:val="0"/>
        </w:rPr>
        <w:t>风景区</w:t>
      </w:r>
      <w:r>
        <w:rPr>
          <w:kern w:val="0"/>
        </w:rPr>
        <w:t>管理机构的人民政府责令改正，对直接负责的主管人员和其他直接责任人员依法给予处分；构成犯罪的，依法追究刑事责任：</w:t>
      </w:r>
    </w:p>
    <w:p>
      <w:pPr>
        <w:pStyle w:val="Normal"/>
        <w:ind w:firstLineChars="200" w:startChars="0" w:start="0" w:endChars="0" w:end="0"/>
        <w:rPr>
          <w:kern w:val="0"/>
        </w:rPr>
      </w:pPr>
      <w:r>
        <w:rPr>
          <w:kern w:val="0"/>
        </w:rPr>
        <w:t>（一）超过核定容量接待旅游者或者在没有安全保障的区域开展游览活动的；</w:t>
      </w:r>
    </w:p>
    <w:p>
      <w:pPr>
        <w:pStyle w:val="Normal"/>
        <w:ind w:firstLineChars="200" w:startChars="0" w:start="0" w:endChars="0" w:end="0"/>
        <w:rPr>
          <w:kern w:val="0"/>
        </w:rPr>
      </w:pPr>
      <w:r>
        <w:rPr>
          <w:kern w:val="0"/>
        </w:rPr>
        <w:t>（二）未设置风景名胜区标志和路标、安全警示等标牌的；</w:t>
      </w:r>
    </w:p>
    <w:p>
      <w:pPr>
        <w:pStyle w:val="Normal"/>
        <w:ind w:firstLineChars="200" w:startChars="0" w:start="0" w:endChars="0" w:end="0"/>
        <w:rPr>
          <w:kern w:val="0"/>
        </w:rPr>
      </w:pPr>
      <w:r>
        <w:rPr>
          <w:kern w:val="0"/>
        </w:rPr>
        <w:t>（三）从事以营利为目的的经营活动的；</w:t>
      </w:r>
    </w:p>
    <w:p>
      <w:pPr>
        <w:pStyle w:val="Normal"/>
        <w:ind w:firstLineChars="200" w:startChars="0" w:start="0" w:endChars="0" w:end="0"/>
        <w:rPr>
          <w:kern w:val="0"/>
        </w:rPr>
      </w:pPr>
      <w:r>
        <w:rPr>
          <w:kern w:val="0"/>
        </w:rPr>
        <w:t>（四）将规划、管理和监督等行政管理职能委托给企业或者个人行使的；</w:t>
      </w:r>
    </w:p>
    <w:p>
      <w:pPr>
        <w:pStyle w:val="Normal"/>
        <w:ind w:firstLineChars="200" w:startChars="0" w:start="0" w:endChars="0" w:end="0"/>
        <w:rPr>
          <w:kern w:val="0"/>
        </w:rPr>
      </w:pPr>
      <w:r>
        <w:rPr>
          <w:kern w:val="0"/>
        </w:rPr>
        <w:t>（五）允许风景区管理机构的工作人员在风景名胜区内的企业兼职的；</w:t>
      </w:r>
    </w:p>
    <w:p>
      <w:pPr>
        <w:pStyle w:val="Normal"/>
        <w:ind w:firstLineChars="200" w:startChars="0" w:start="0" w:endChars="0" w:end="0"/>
        <w:rPr>
          <w:kern w:val="0"/>
        </w:rPr>
      </w:pPr>
      <w:r>
        <w:rPr>
          <w:kern w:val="0"/>
        </w:rPr>
        <w:t>（六）审核同意在风景名胜区内进行不符合风景名胜区规划的建设活动的；</w:t>
      </w:r>
    </w:p>
    <w:p>
      <w:pPr>
        <w:pStyle w:val="Normal"/>
        <w:ind w:firstLineChars="200" w:startChars="0" w:start="0" w:endChars="0" w:end="0"/>
        <w:rPr>
          <w:kern w:val="0"/>
        </w:rPr>
      </w:pPr>
      <w:r>
        <w:rPr>
          <w:kern w:val="0"/>
        </w:rPr>
        <w:t>（七）发现违法行为不依法查处的；</w:t>
      </w:r>
    </w:p>
    <w:p>
      <w:pPr>
        <w:pStyle w:val="Normal"/>
        <w:ind w:firstLineChars="200" w:startChars="0" w:start="0" w:endChars="0" w:end="0"/>
        <w:rPr>
          <w:kern w:val="0"/>
        </w:rPr>
      </w:pPr>
      <w:r>
        <w:rPr>
          <w:kern w:val="0"/>
        </w:rPr>
        <w:t>（八）不依法履行监督管理职责的其他行为。</w:t>
      </w:r>
    </w:p>
    <w:p>
      <w:pPr>
        <w:pStyle w:val="Normal"/>
        <w:ind w:firstLineChars="200" w:startChars="0" w:start="0" w:endChars="0" w:end="0"/>
        <w:rPr>
          <w:kern w:val="0"/>
        </w:rPr>
      </w:pPr>
      <w:r>
        <w:rPr>
          <w:rFonts w:cs="黑体" w:eastAsia="黑体"/>
          <w:bCs/>
          <w:kern w:val="0"/>
        </w:rPr>
        <w:t>第三十</w:t>
      </w:r>
      <w:r>
        <w:rPr>
          <w:rFonts w:cs="黑体" w:hint="eastAsia" w:eastAsia="黑体"/>
          <w:bCs/>
          <w:kern w:val="0"/>
        </w:rPr>
        <w:t>五</w:t>
      </w:r>
      <w:r>
        <w:rPr>
          <w:rFonts w:cs="黑体" w:eastAsia="黑体"/>
          <w:bCs/>
          <w:kern w:val="0"/>
        </w:rPr>
        <w:t>条</w:t>
      </w:r>
      <w:r>
        <w:rPr>
          <w:kern w:val="0"/>
        </w:rPr>
        <w:t xml:space="preserve">  违反本条例规定的行为</w:t>
      </w:r>
      <w:r>
        <w:rPr>
          <w:kern w:val="0"/>
        </w:rPr>
        <w:t xml:space="preserve">, </w:t>
      </w:r>
      <w:r>
        <w:rPr>
          <w:kern w:val="0"/>
        </w:rPr>
        <w:t>法律、法规另有规定的，</w:t>
      </w:r>
      <w:r>
        <w:rPr>
          <w:rFonts w:hint="eastAsia"/>
          <w:kern w:val="0"/>
        </w:rPr>
        <w:t>从其规定</w:t>
      </w:r>
      <w:r>
        <w:rPr>
          <w:kern w:val="0"/>
        </w:rPr>
        <w:t>。</w:t>
      </w:r>
    </w:p>
    <w:p>
      <w:pPr>
        <w:pStyle w:val="Normal"/>
        <w:jc w:val="center"/>
        <w:rPr>
          <w:rFonts w:eastAsia="黑体" w:hint="eastAsia"/>
          <w:kern w:val="0"/>
        </w:rPr>
      </w:pPr>
      <w:r>
        <w:rPr>
          <w:rFonts w:eastAsia="黑体" w:hint="eastAsia"/>
          <w:kern w:val="0"/>
        </w:rPr>
      </w:r>
    </w:p>
    <w:p>
      <w:pPr>
        <w:pStyle w:val="Normal"/>
        <w:jc w:val="center"/>
        <w:rPr>
          <w:rFonts w:eastAsia="黑体"/>
          <w:kern w:val="0"/>
        </w:rPr>
      </w:pPr>
      <w:r>
        <w:rPr>
          <w:rFonts w:cs="黑体" w:hint="eastAsia" w:eastAsia="黑体"/>
          <w:kern w:val="0"/>
        </w:rPr>
        <w:t>第六章</w:t>
      </w:r>
      <w:r>
        <w:rPr>
          <w:rFonts w:hint="eastAsia" w:eastAsia="黑体"/>
          <w:kern w:val="0"/>
        </w:rPr>
        <w:t xml:space="preserve">  </w:t>
      </w:r>
      <w:r>
        <w:rPr>
          <w:rFonts w:cs="黑体" w:eastAsia="黑体"/>
          <w:kern w:val="0"/>
        </w:rPr>
        <w:t>附</w:t>
      </w:r>
      <w:r>
        <w:rPr>
          <w:rFonts w:hint="eastAsia" w:eastAsia="黑体"/>
          <w:kern w:val="0"/>
        </w:rPr>
        <w:t xml:space="preserve">    </w:t>
      </w:r>
      <w:r>
        <w:rPr>
          <w:rFonts w:cs="黑体" w:eastAsia="黑体"/>
          <w:kern w:val="0"/>
        </w:rPr>
        <w:t>则</w:t>
      </w:r>
    </w:p>
    <w:p>
      <w:pPr>
        <w:pStyle w:val="Normal"/>
        <w:ind w:firstLineChars="200" w:startChars="0" w:start="0" w:endChars="0" w:end="0"/>
        <w:rPr>
          <w:rFonts w:eastAsia="黑体" w:hint="eastAsia"/>
          <w:bCs/>
          <w:kern w:val="0"/>
        </w:rPr>
      </w:pPr>
      <w:r>
        <w:rPr>
          <w:rFonts w:eastAsia="黑体" w:hint="eastAsia"/>
          <w:bCs/>
          <w:kern w:val="0"/>
        </w:rPr>
      </w:r>
    </w:p>
    <w:p>
      <w:pPr>
        <w:pStyle w:val="Normal"/>
        <w:ind w:firstLineChars="200" w:startChars="0" w:start="0" w:endChars="0" w:end="0"/>
        <w:rPr/>
      </w:pPr>
      <w:r>
        <w:rPr>
          <w:rFonts w:cs="黑体" w:eastAsia="黑体"/>
          <w:bCs/>
          <w:kern w:val="0"/>
        </w:rPr>
        <w:t>第三十</w:t>
      </w:r>
      <w:r>
        <w:rPr>
          <w:rFonts w:cs="黑体" w:hint="eastAsia" w:eastAsia="黑体"/>
          <w:bCs/>
          <w:kern w:val="0"/>
        </w:rPr>
        <w:t>六</w:t>
      </w:r>
      <w:r>
        <w:rPr>
          <w:rFonts w:cs="黑体" w:eastAsia="黑体"/>
          <w:bCs/>
          <w:kern w:val="0"/>
        </w:rPr>
        <w:t>条</w:t>
      </w:r>
      <w:r>
        <w:rPr>
          <w:b/>
          <w:kern w:val="0"/>
        </w:rPr>
        <w:t xml:space="preserve"> </w:t>
      </w:r>
      <w:r>
        <w:rPr>
          <w:kern w:val="0"/>
        </w:rPr>
        <w:t xml:space="preserve"> 本条例自</w:t>
      </w:r>
      <w:r>
        <w:rPr>
          <w:rFonts w:hint="eastAsia"/>
          <w:kern w:val="0"/>
        </w:rPr>
        <w:t>2019</w:t>
      </w:r>
      <w:r>
        <w:rPr>
          <w:rFonts w:hint="eastAsia"/>
          <w:kern w:val="0"/>
        </w:rPr>
        <w:t>年</w:t>
      </w:r>
      <w:r>
        <w:rPr>
          <w:rFonts w:hint="eastAsia"/>
          <w:kern w:val="0"/>
        </w:rPr>
        <w:t>7</w:t>
      </w:r>
      <w:r>
        <w:rPr>
          <w:rFonts w:hint="eastAsia"/>
          <w:kern w:val="0"/>
        </w:rPr>
        <w:t>月</w:t>
      </w:r>
      <w:r>
        <w:rPr>
          <w:rFonts w:hint="eastAsia"/>
          <w:kern w:val="0"/>
        </w:rPr>
        <w:t>1</w:t>
      </w:r>
      <w:r>
        <w:rPr>
          <w:rFonts w:hint="eastAsia"/>
          <w:kern w:val="0"/>
        </w:rPr>
        <w:t>日</w:t>
      </w:r>
      <w:r>
        <w:rPr>
          <w:kern w:val="0"/>
        </w:rPr>
        <w:t>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小标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font21">
    <w:name w:val="font21"/>
    <w:qFormat/>
    <w:rPr>
      <w:rFonts w:ascii="Times New Roman" w:hAnsi="Times New Roman" w:cs="Times New Roman"/>
      <w:color w:val="000000"/>
      <w:sz w:val="24"/>
      <w:szCs w:val="24"/>
      <w:u w:val="none"/>
    </w:rPr>
  </w:style>
  <w:style w:type="character" w:styleId="CharChar">
    <w:name w:val=" Char Char"/>
    <w:qFormat/>
    <w:rPr>
      <w:rFonts w:eastAsia="仿宋_GB2312"/>
      <w:kern w:val="2"/>
      <w:sz w:val="18"/>
      <w:szCs w:val="18"/>
      <w:lang w:bidi="ar-SA"/>
    </w:rPr>
  </w:style>
  <w:style w:type="character" w:styleId="apple-converted-space">
    <w:name w:val="apple-converted-space"/>
    <w:qFormat/>
    <w:rPr>
      <w:rFonts w:cs="Times New Roman"/>
    </w:rPr>
  </w:style>
  <w:style w:type="character" w:styleId="font01">
    <w:name w:val="font01"/>
    <w:qFormat/>
    <w:rPr>
      <w:rFonts w:ascii="仿宋_GB2312" w:hAnsi="仿宋_GB2312" w:eastAsia="仿宋_GB2312" w:cs="仿宋_GB2312"/>
      <w:color w:val="000000"/>
      <w:sz w:val="24"/>
      <w:szCs w:val="24"/>
      <w:u w:val="none"/>
    </w:rPr>
  </w:style>
  <w:style w:type="character" w:styleId="Hyperlink">
    <w:name w:val="Hyperlink"/>
    <w:rPr>
      <w:color w:val="0000FF"/>
      <w:u w:val="single"/>
    </w:rPr>
  </w:style>
  <w:style w:type="character" w:styleId="PageNumber">
    <w:name w:val="page number"/>
    <w:basedOn w:val="Style14"/>
    <w:rPr/>
  </w:style>
  <w:style w:type="character" w:styleId="Strong">
    <w:name w:val="Strong"/>
    <w:qFormat/>
    <w:rPr>
      <w:rFonts w:cs="Times New Roman"/>
      <w:b/>
      <w:bCs/>
    </w:rPr>
  </w:style>
  <w:style w:type="character" w:styleId="Emphasis">
    <w:name w:val="Emphasis"/>
    <w:qFormat/>
    <w:rPr>
      <w:i w:val="false"/>
      <w:iCs w:val="false"/>
      <w:color w:val="CC000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2">
    <w:name w:val="正文文本缩进 2"/>
    <w:basedOn w:val="Normal"/>
    <w:qFormat/>
    <w:pPr>
      <w:ind w:firstLineChars="200" w:startChars="0" w:start="0" w:endChars="0" w:end="0"/>
    </w:pPr>
    <w:rPr>
      <w:spacing w:val="-4"/>
      <w:szCs w:val="24"/>
    </w:rPr>
  </w:style>
  <w:style w:type="paragraph" w:styleId="NormalIndent">
    <w:name w:val="Normal Indent"/>
    <w:basedOn w:val="Normal"/>
    <w:qFormat/>
    <w:pPr>
      <w:ind w:firstLine="630" w:start="0" w:end="0"/>
    </w:pPr>
    <w:rPr>
      <w:kern w:val="0"/>
      <w:szCs w:val="20"/>
    </w:rPr>
  </w:style>
  <w:style w:type="paragraph" w:styleId="Style16">
    <w:name w:val="文档结构图"/>
    <w:basedOn w:val="Normal"/>
    <w:qFormat/>
    <w:pPr>
      <w:shd w:fill="000080" w:val="clear"/>
    </w:pPr>
    <w:rPr/>
  </w:style>
  <w:style w:type="paragraph" w:styleId="Style17">
    <w:name w:val="日期"/>
    <w:basedOn w:val="Normal"/>
    <w:next w:val="Normal"/>
    <w:qFormat/>
    <w:pPr>
      <w:ind w:firstLineChars="0" w:firstLine="0" w:startChars="2500" w:endChars="0" w:end="0"/>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p0">
    <w:name w:val="p0"/>
    <w:basedOn w:val="Normal"/>
    <w:qFormat/>
    <w:pPr>
      <w:widowControl/>
    </w:pPr>
    <w:rPr>
      <w:rFonts w:eastAsia="宋体"/>
      <w:kern w:val="0"/>
      <w:sz w:val="21"/>
      <w:szCs w:val="21"/>
    </w:rPr>
  </w:style>
  <w:style w:type="paragraph" w:styleId="Style51">
    <w:name w:val="_Style 5"/>
    <w:basedOn w:val="Normal"/>
    <w:qFormat/>
    <w:pPr>
      <w:tabs>
        <w:tab w:val="clear" w:pos="420"/>
        <w:tab w:val="left" w:pos="360" w:leader="none"/>
      </w:tabs>
      <w:ind w:hangingChars="200" w:startChars="0" w:start="0" w:endChars="0" w:end="0"/>
    </w:pPr>
    <w:rPr>
      <w:rFonts w:eastAsia="宋体"/>
      <w:sz w:val="24"/>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Char1">
    <w:name w:val=" Char"/>
    <w:basedOn w:val="Style16"/>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2019-04-01T16:43:00Z</dcterms:created>
  <dc:creator>ch</dc:creator>
  <dc:description/>
  <dc:language>en-US</dc:language>
  <cp:lastModifiedBy>川人张</cp:lastModifiedBy>
  <cp:lastPrinted>2019-04-01T16:47:00Z</cp:lastPrinted>
  <dcterms:modified xsi:type="dcterms:W3CDTF">2019-04-04T08:46:24Z</dcterms:modified>
  <cp:revision>3</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