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hint="eastAsia"/>
          <w:color w:val="000000"/>
        </w:rPr>
      </w:pPr>
      <w:r>
        <w:rPr>
          <w:rFonts w:hint="eastAsia" w:ascii="仿宋_GB2312" w:hAnsi="仿宋_GB2312"/>
          <w:color w:val="000000"/>
        </w:rPr>
      </w:r>
    </w:p>
    <w:p>
      <w:pPr>
        <w:pStyle w:val="Normal"/>
        <w:jc w:val="center"/>
        <w:rPr>
          <w:rFonts w:ascii="仿宋_GB2312" w:hAnsi="仿宋_GB2312" w:hint="eastAsia"/>
          <w:color w:val="000000"/>
          <w:sz w:val="44"/>
          <w:szCs w:val="44"/>
        </w:rPr>
      </w:pPr>
      <w:r>
        <w:rPr>
          <w:rFonts w:hint="eastAsia" w:ascii="仿宋_GB2312" w:hAnsi="仿宋_GB2312"/>
          <w:color w:val="000000"/>
          <w:sz w:val="44"/>
          <w:szCs w:val="44"/>
        </w:rPr>
      </w:r>
    </w:p>
    <w:p>
      <w:pPr>
        <w:pStyle w:val="Normal"/>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jc w:val="center"/>
        <w:rPr/>
      </w:pPr>
      <w:r>
        <w:rPr>
          <w:rFonts w:ascii="宋体;SimSun" w:hAnsi="宋体;SimSun" w:cs="宋体;SimSun" w:hint="eastAsia" w:eastAsia="宋体;SimSun"/>
          <w:color w:val="000000"/>
          <w:sz w:val="44"/>
        </w:rPr>
        <w:t>《蚌埠市城市管理</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jc w:val="center"/>
        <w:rPr>
          <w:rFonts w:ascii="宋体;SimSun" w:hAnsi="宋体;SimSun" w:eastAsia="宋体;SimSun" w:cs="宋体;SimSun" w:hint="eastAsia"/>
          <w:color w:val="000000"/>
          <w:sz w:val="44"/>
          <w:szCs w:val="36"/>
        </w:rPr>
      </w:pPr>
      <w:r>
        <w:rPr>
          <w:rFonts w:eastAsia="宋体;SimSun" w:cs="宋体;SimSun" w:hint="eastAsia" w:ascii="宋体;SimSun" w:hAnsi="宋体;SimSun"/>
          <w:color w:val="000000"/>
          <w:sz w:val="44"/>
          <w:szCs w:val="36"/>
        </w:rPr>
      </w:r>
    </w:p>
    <w:p>
      <w:pPr>
        <w:pStyle w:val="Normal"/>
        <w:ind w:firstLineChars="0" w:firstLine="0" w:startChars="200" w:endChars="200"/>
        <w:jc w:val="center"/>
        <w:rPr>
          <w:rFonts w:eastAsia="楷体_GB2312" w:hint="eastAsia"/>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28</w:t>
      </w:r>
      <w:r>
        <w:rPr>
          <w:rFonts w:eastAsia="楷体_GB2312"/>
          <w:color w:val="000000"/>
          <w:szCs w:val="30"/>
        </w:rPr>
        <w:t>日安徽省第十二届人民代表大会</w:t>
      </w:r>
    </w:p>
    <w:p>
      <w:pPr>
        <w:pStyle w:val="Normal"/>
        <w:ind w:firstLineChars="0" w:firstLine="0" w:startChars="200" w:endChars="200"/>
        <w:jc w:val="center"/>
        <w:rPr>
          <w:rFonts w:eastAsia="楷体_GB2312"/>
          <w:color w:val="000000"/>
          <w:szCs w:val="30"/>
        </w:rPr>
      </w:pPr>
      <w:r>
        <w:rPr>
          <w:rFonts w:hint="eastAsia" w:eastAsia="楷体_GB2312"/>
          <w:color w:val="000000"/>
          <w:szCs w:val="30"/>
        </w:rPr>
        <w:t>常务委员会第三十九次会议通过）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三十九</w:t>
      </w:r>
      <w:r>
        <w:rPr>
          <w:rFonts w:ascii="仿宋_GB2312" w:hAnsi="仿宋_GB2312"/>
          <w:color w:val="000000"/>
        </w:rPr>
        <w:t>次会议审查了</w:t>
      </w:r>
      <w:r>
        <w:rPr>
          <w:rFonts w:ascii="仿宋_GB2312" w:hAnsi="仿宋_GB2312" w:hint="eastAsia"/>
          <w:color w:val="000000"/>
        </w:rPr>
        <w:t>《蚌埠市城市管理条例》</w:t>
      </w:r>
      <w:r>
        <w:rPr>
          <w:rFonts w:ascii="仿宋_GB2312" w:hAnsi="仿宋_GB2312"/>
          <w:color w:val="000000"/>
        </w:rPr>
        <w:t>，决定予以批准，由</w:t>
      </w:r>
      <w:r>
        <w:rPr>
          <w:rFonts w:ascii="仿宋_GB2312" w:hAnsi="仿宋_GB2312" w:hint="eastAsia"/>
          <w:color w:val="000000"/>
        </w:rPr>
        <w:t>蚌埠</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ind w:firstLineChars="200" w:startChars="0" w:start="0" w:endChars="0" w:end="0"/>
        <w:rPr>
          <w:rFonts w:hint="eastAsia"/>
          <w:color w:val="000000"/>
        </w:rPr>
      </w:pPr>
      <w:r>
        <w:rPr>
          <w:rFonts w:hint="eastAsia"/>
          <w:color w:val="000000"/>
        </w:rPr>
      </w:r>
      <w:r>
        <w:br w:type="page"/>
      </w:r>
    </w:p>
    <w:p>
      <w:pPr>
        <w:pStyle w:val="Normal"/>
        <w:rPr>
          <w:rFonts w:hint="eastAsia"/>
          <w:color w:val="000000"/>
        </w:rPr>
      </w:pPr>
      <w:r>
        <w:rPr>
          <w:rFonts w:hint="eastAsia"/>
          <w:color w:val="000000"/>
        </w:rPr>
      </w:r>
    </w:p>
    <w:p>
      <w:pPr>
        <w:pStyle w:val="Normal"/>
        <w:rPr>
          <w:rFonts w:hint="eastAsia"/>
        </w:rPr>
      </w:pPr>
      <w:r>
        <w:rPr>
          <w:rFonts w:hint="eastAsia"/>
        </w:rPr>
      </w:r>
    </w:p>
    <w:p>
      <w:pPr>
        <w:pStyle w:val="Normal"/>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蚌埠市城市管理条例</w:t>
      </w:r>
    </w:p>
    <w:p>
      <w:pPr>
        <w:pStyle w:val="Normal"/>
        <w:jc w:val="center"/>
        <w:rPr>
          <w:rFonts w:ascii="宋体;SimSun" w:hAnsi="宋体;SimSun" w:eastAsia="楷体_GB2312" w:cs="宋体;SimSun" w:hint="eastAsia"/>
          <w:bCs/>
          <w:sz w:val="44"/>
          <w:szCs w:val="44"/>
        </w:rPr>
      </w:pPr>
      <w:r>
        <w:rPr>
          <w:rFonts w:eastAsia="楷体_GB2312" w:cs="宋体;SimSun" w:hint="eastAsia" w:ascii="宋体;SimSun" w:hAnsi="宋体;SimSun"/>
          <w:bCs/>
          <w:sz w:val="44"/>
          <w:szCs w:val="44"/>
        </w:rPr>
      </w:r>
    </w:p>
    <w:p>
      <w:pPr>
        <w:pStyle w:val="Normal"/>
        <w:ind w:firstLineChars="0" w:firstLine="0" w:startChars="200" w:endChars="200"/>
        <w:rPr>
          <w:rFonts w:hint="eastAsia"/>
        </w:rPr>
      </w:pPr>
      <w:r>
        <w:rPr>
          <w:rFonts w:hint="eastAsia" w:eastAsia="楷体_GB2312"/>
        </w:rPr>
        <w:t>（</w:t>
      </w:r>
      <w:r>
        <w:rPr>
          <w:rFonts w:eastAsia="楷体_GB2312"/>
        </w:rPr>
        <w:t>2017</w:t>
      </w:r>
      <w:r>
        <w:rPr>
          <w:rFonts w:hint="eastAsia" w:eastAsia="楷体_GB2312"/>
        </w:rPr>
        <w:t>年</w:t>
      </w:r>
      <w:r>
        <w:rPr>
          <w:rFonts w:eastAsia="楷体_GB2312"/>
        </w:rPr>
        <w:t>6</w:t>
      </w:r>
      <w:r>
        <w:rPr>
          <w:rFonts w:hint="eastAsia" w:eastAsia="楷体_GB2312"/>
        </w:rPr>
        <w:t>月</w:t>
      </w:r>
      <w:r>
        <w:rPr>
          <w:rFonts w:eastAsia="楷体_GB2312"/>
        </w:rPr>
        <w:t>2</w:t>
      </w:r>
      <w:r>
        <w:rPr>
          <w:rFonts w:eastAsia="楷体_GB2312" w:hint="eastAsia"/>
        </w:rPr>
        <w:t>7</w:t>
      </w:r>
      <w:r>
        <w:rPr>
          <w:rFonts w:hint="eastAsia" w:eastAsia="楷体_GB2312"/>
        </w:rPr>
        <w:t xml:space="preserve">日蚌埠市第十五届人民代表大会常务委员会第四十一次会议通过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7</w:t>
      </w:r>
      <w:r>
        <w:rPr>
          <w:rFonts w:hint="eastAsia" w:eastAsia="楷体_GB2312"/>
          <w:color w:val="000000"/>
          <w:szCs w:val="30"/>
        </w:rPr>
        <w:t>月</w:t>
      </w:r>
      <w:r>
        <w:rPr>
          <w:rFonts w:eastAsia="楷体_GB2312" w:hint="eastAsia"/>
          <w:color w:val="000000"/>
          <w:szCs w:val="30"/>
        </w:rPr>
        <w:t>28</w:t>
      </w:r>
      <w:r>
        <w:rPr>
          <w:rFonts w:hint="eastAsia" w:eastAsia="楷体_GB2312"/>
          <w:color w:val="000000"/>
          <w:szCs w:val="30"/>
        </w:rPr>
        <w:t>日安徽省第十二届人民代表大会常务委员会第三十九次会议批准</w:t>
      </w:r>
      <w:r>
        <w:rPr>
          <w:rFonts w:eastAsia="楷体_GB2312"/>
          <w:szCs w:val="28"/>
        </w:rPr>
        <w:t>）</w:t>
      </w:r>
    </w:p>
    <w:p>
      <w:pPr>
        <w:pStyle w:val="Normal"/>
        <w:jc w:val="center"/>
        <w:rPr>
          <w:rFonts w:eastAsia="黑体;SimHei" w:cs="宋体;SimSun" w:hint="eastAsia"/>
          <w:bCs/>
        </w:rPr>
      </w:pPr>
      <w:r>
        <w:rPr>
          <w:rFonts w:eastAsia="黑体;SimHei" w:cs="宋体;SimSun" w:hint="eastAsia"/>
          <w:bCs/>
        </w:rPr>
      </w:r>
    </w:p>
    <w:p>
      <w:pPr>
        <w:pStyle w:val="Normal"/>
        <w:jc w:val="center"/>
        <w:rPr>
          <w:rFonts w:eastAsia="黑体;SimHei" w:cs="宋体;SimSun" w:hint="eastAsia"/>
          <w:bCs/>
        </w:rPr>
      </w:pPr>
      <w:r>
        <w:rPr>
          <w:rFonts w:cs="宋体;SimSun" w:hint="eastAsia" w:eastAsia="黑体;SimHei"/>
          <w:bCs/>
        </w:rPr>
        <w:t>第一章  总  则</w:t>
      </w:r>
    </w:p>
    <w:p>
      <w:pPr>
        <w:pStyle w:val="Normal"/>
        <w:jc w:val="center"/>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 xml:space="preserve">第一条 </w:t>
      </w:r>
      <w:r>
        <w:rPr>
          <w:rFonts w:cs="宋体;SimSun" w:hint="eastAsia"/>
          <w:bCs/>
        </w:rPr>
        <w:t xml:space="preserve"> </w:t>
      </w:r>
      <w:r>
        <w:rPr>
          <w:rFonts w:cs="宋体;SimSun" w:hint="eastAsia"/>
        </w:rPr>
        <w:t>为了规范城市管理，提升城市公共服务水平，建设文明和谐、生态宜居城市，根据有关法律、行政法规，结合本市实际，制定本条例。</w:t>
      </w:r>
    </w:p>
    <w:p>
      <w:pPr>
        <w:pStyle w:val="Normal"/>
        <w:ind w:firstLineChars="200" w:startChars="0" w:start="0" w:endChars="0" w:end="0"/>
        <w:rPr/>
      </w:pPr>
      <w:r>
        <w:rPr>
          <w:rFonts w:cs="宋体;SimSun" w:hint="eastAsia" w:eastAsia="黑体;SimHei"/>
          <w:bCs/>
        </w:rPr>
        <w:t>第二条</w:t>
      </w:r>
      <w:r>
        <w:rPr>
          <w:rFonts w:cs="宋体;SimSun" w:hint="eastAsia"/>
        </w:rPr>
        <w:t xml:space="preserve">  本条例适用于本市市区和怀远县、五河县、固镇县实施城市化管理区域内的城市管理活动。</w:t>
      </w:r>
    </w:p>
    <w:p>
      <w:pPr>
        <w:pStyle w:val="Normal"/>
        <w:ind w:firstLineChars="200" w:startChars="0" w:start="0" w:endChars="0" w:end="0"/>
        <w:rPr>
          <w:rFonts w:cs="宋体;SimSun" w:hint="eastAsia"/>
        </w:rPr>
      </w:pPr>
      <w:r>
        <w:rPr>
          <w:rFonts w:cs="宋体;SimSun" w:hint="eastAsia"/>
        </w:rPr>
        <w:t>实施城市化管理区域，是指城镇行政区域内实际已成片开发建设，市政公用设施和公共设施基本完备的区域，其范围由市、县人民政府在本条例施行之日向社会公布，以后每两年公布一次。</w:t>
      </w:r>
    </w:p>
    <w:p>
      <w:pPr>
        <w:pStyle w:val="Normal"/>
        <w:ind w:firstLineChars="200" w:startChars="0" w:start="0" w:endChars="0" w:end="0"/>
        <w:rPr/>
      </w:pPr>
      <w:r>
        <w:rPr>
          <w:rFonts w:cs="宋体;SimSun" w:hint="eastAsia" w:eastAsia="黑体;SimHei"/>
          <w:bCs/>
        </w:rPr>
        <w:t>第三条</w:t>
      </w:r>
      <w:r>
        <w:rPr>
          <w:rFonts w:cs="宋体;SimSun" w:hint="eastAsia"/>
          <w:bCs/>
        </w:rPr>
        <w:t xml:space="preserve"> </w:t>
      </w:r>
      <w:r>
        <w:rPr>
          <w:rFonts w:cs="宋体;SimSun" w:hint="eastAsia"/>
        </w:rPr>
        <w:t xml:space="preserve"> 城市管理坚持以人为本、服务优先、疏管结合、权责一致、公众参与的原则。</w:t>
      </w:r>
    </w:p>
    <w:p>
      <w:pPr>
        <w:pStyle w:val="Normal"/>
        <w:ind w:firstLineChars="200" w:startChars="0" w:start="0" w:endChars="0" w:end="0"/>
        <w:rPr>
          <w:rFonts w:hint="eastAsia"/>
        </w:rPr>
      </w:pPr>
      <w:r>
        <w:rPr>
          <w:rFonts w:cs="宋体;SimSun" w:hint="eastAsia" w:eastAsia="黑体;SimHei"/>
          <w:bCs/>
        </w:rPr>
        <w:t>第四条</w:t>
      </w:r>
      <w:r>
        <w:rPr>
          <w:rFonts w:cs="宋体;SimSun" w:hint="eastAsia"/>
          <w:bCs/>
        </w:rPr>
        <w:t xml:space="preserve"> </w:t>
      </w:r>
      <w:r>
        <w:rPr>
          <w:rFonts w:cs="宋体;SimSun" w:hint="eastAsia"/>
        </w:rPr>
        <w:t xml:space="preserve"> 城市管理由市人民政府统一领导，实行以市人民政府有关部门和县区人民政府为主，乡镇人民政府、街道办事处和社区为基础，属地管理、部门联动、综合执法的管理体制。</w:t>
      </w:r>
    </w:p>
    <w:p>
      <w:pPr>
        <w:pStyle w:val="Normal"/>
        <w:ind w:firstLineChars="200" w:startChars="0" w:start="0" w:endChars="0" w:end="0"/>
        <w:rPr/>
      </w:pPr>
      <w:r>
        <w:rPr>
          <w:rFonts w:cs="宋体;SimSun" w:hint="eastAsia" w:eastAsia="黑体;SimHei"/>
          <w:bCs/>
        </w:rPr>
        <w:t>第五条</w:t>
      </w:r>
      <w:r>
        <w:rPr>
          <w:rFonts w:cs="宋体;SimSun" w:hint="eastAsia"/>
          <w:bCs/>
        </w:rPr>
        <w:t xml:space="preserve">  </w:t>
      </w:r>
      <w:r>
        <w:rPr>
          <w:rFonts w:cs="宋体;SimSun" w:hint="eastAsia"/>
        </w:rPr>
        <w:t>市、县人民政府设立城市管理委员会，负责城市管理工作的组织协调、监督检查和考核奖惩，确定权责不明和职能交叉事项的管理部门。</w:t>
      </w:r>
    </w:p>
    <w:p>
      <w:pPr>
        <w:pStyle w:val="Normal"/>
        <w:ind w:firstLineChars="200" w:startChars="0" w:start="0" w:endChars="0" w:end="0"/>
        <w:rPr/>
      </w:pPr>
      <w:r>
        <w:rPr>
          <w:rFonts w:cs="宋体;SimSun" w:hint="eastAsia" w:eastAsia="黑体;SimHei"/>
          <w:bCs/>
        </w:rPr>
        <w:t>第六条</w:t>
      </w:r>
      <w:r>
        <w:rPr>
          <w:rFonts w:cs="宋体;SimSun" w:hint="eastAsia"/>
        </w:rPr>
        <w:t xml:space="preserve">  市、县区人民政府应当将城市管理经费列入本级财政预算，并与城市发展速度和规模相适应。</w:t>
      </w:r>
    </w:p>
    <w:p>
      <w:pPr>
        <w:pStyle w:val="Normal"/>
        <w:ind w:firstLineChars="200" w:startChars="0" w:start="0" w:endChars="0" w:end="0"/>
        <w:rPr/>
      </w:pPr>
      <w:r>
        <w:rPr>
          <w:rFonts w:cs="宋体;SimSun" w:hint="eastAsia" w:eastAsia="黑体;SimHei"/>
          <w:bCs/>
        </w:rPr>
        <w:t xml:space="preserve">第七条 </w:t>
      </w:r>
      <w:r>
        <w:rPr>
          <w:rFonts w:cs="宋体;SimSun" w:hint="eastAsia"/>
        </w:rPr>
        <w:t xml:space="preserve"> 市、县区人民政府城市管理行政执法部门集中行使城市管理行政处罚权。</w:t>
      </w:r>
    </w:p>
    <w:p>
      <w:pPr>
        <w:pStyle w:val="Normal"/>
        <w:ind w:firstLineChars="200" w:startChars="0" w:start="0" w:endChars="0" w:end="0"/>
        <w:rPr>
          <w:rFonts w:cs="宋体;SimSun" w:hint="eastAsia"/>
          <w:spacing w:val="-4"/>
        </w:rPr>
      </w:pPr>
      <w:r>
        <w:rPr>
          <w:rFonts w:cs="宋体;SimSun" w:hint="eastAsia"/>
          <w:spacing w:val="-4"/>
        </w:rPr>
        <w:t>高新技术产业开发区管理委员会、经济开发区管理委员会的城市管理行政执法机构，在其区域内集中行使城市管理行政处罚权。</w:t>
      </w:r>
    </w:p>
    <w:p>
      <w:pPr>
        <w:pStyle w:val="Normal"/>
        <w:ind w:firstLineChars="200" w:startChars="0" w:start="0" w:endChars="0" w:end="0"/>
        <w:rPr>
          <w:rFonts w:cs="宋体;SimSun" w:hint="eastAsia"/>
        </w:rPr>
      </w:pPr>
      <w:r>
        <w:rPr>
          <w:rFonts w:cs="宋体;SimSun" w:hint="eastAsia"/>
        </w:rPr>
        <w:t>城乡规划、住房和城乡建设、环境保护、公安、交通运输、食品药品监管、工商质监、民政、农业林业、卫生计生、文化广电新闻出版（旅游）等相关行政管理部门，按照各自职责，做好城市管理工作。</w:t>
      </w:r>
    </w:p>
    <w:p>
      <w:pPr>
        <w:pStyle w:val="Normal"/>
        <w:ind w:firstLineChars="200" w:startChars="0" w:start="0" w:endChars="0" w:end="0"/>
        <w:rPr>
          <w:rFonts w:cs="宋体;SimSun" w:hint="eastAsia"/>
        </w:rPr>
      </w:pPr>
      <w:r>
        <w:rPr>
          <w:rFonts w:cs="宋体;SimSun" w:hint="eastAsia"/>
        </w:rPr>
      </w:r>
    </w:p>
    <w:p>
      <w:pPr>
        <w:pStyle w:val="Normal"/>
        <w:jc w:val="center"/>
        <w:rPr>
          <w:rFonts w:eastAsia="黑体;SimHei" w:cs="宋体;SimSun" w:hint="eastAsia"/>
          <w:bCs/>
        </w:rPr>
      </w:pPr>
      <w:r>
        <w:rPr>
          <w:rFonts w:cs="宋体;SimSun" w:hint="eastAsia" w:eastAsia="黑体;SimHei"/>
          <w:bCs/>
        </w:rPr>
        <w:t>第二章  城市道路和公共设施管理</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rFonts w:cs="宋体;SimSun" w:hint="eastAsia"/>
          <w:u w:val="single"/>
        </w:rPr>
      </w:pPr>
      <w:r>
        <w:rPr>
          <w:rFonts w:cs="宋体;SimSun" w:hint="eastAsia" w:eastAsia="黑体;SimHei"/>
          <w:bCs/>
        </w:rPr>
        <w:t>第八条</w:t>
      </w:r>
      <w:r>
        <w:rPr>
          <w:rFonts w:cs="宋体;SimSun" w:hint="eastAsia"/>
        </w:rPr>
        <w:t xml:space="preserve">  市、县区人民政府相关行政管理部门和有关单位应当做好城市道路和公共设施的管理养护工作。出现缺损、移位、污秽的，应当及时修复、清理。</w:t>
      </w:r>
    </w:p>
    <w:p>
      <w:pPr>
        <w:pStyle w:val="Normal"/>
        <w:ind w:firstLineChars="200" w:startChars="0" w:start="0" w:endChars="0" w:end="0"/>
        <w:rPr/>
      </w:pPr>
      <w:r>
        <w:rPr>
          <w:rFonts w:cs="宋体;SimSun" w:hint="eastAsia" w:eastAsia="黑体;SimHei"/>
          <w:bCs/>
        </w:rPr>
        <w:t>第九条</w:t>
      </w:r>
      <w:r>
        <w:rPr>
          <w:rFonts w:cs="宋体;SimSun" w:hint="eastAsia"/>
        </w:rPr>
        <w:t xml:space="preserve">  城市道路保洁使用低尘清扫作业方式；快速路、主次干道应当采用湿式除尘保洁。</w:t>
      </w:r>
    </w:p>
    <w:p>
      <w:pPr>
        <w:pStyle w:val="Normal"/>
        <w:ind w:firstLineChars="200" w:startChars="0" w:start="0" w:endChars="0" w:end="0"/>
        <w:rPr>
          <w:rFonts w:cs="宋体;SimSun" w:hint="eastAsia"/>
        </w:rPr>
      </w:pPr>
      <w:r>
        <w:rPr>
          <w:rFonts w:cs="宋体;SimSun" w:hint="eastAsia"/>
        </w:rPr>
        <w:t>干燥少雨天气应当增加洒水频次，防止和减少扬尘。</w:t>
      </w:r>
    </w:p>
    <w:p>
      <w:pPr>
        <w:pStyle w:val="Normal"/>
        <w:ind w:firstLineChars="200" w:startChars="0" w:start="0" w:endChars="0" w:end="0"/>
        <w:rPr/>
      </w:pPr>
      <w:r>
        <w:rPr>
          <w:rFonts w:cs="宋体;SimSun" w:hint="eastAsia" w:eastAsia="黑体;SimHei"/>
          <w:bCs/>
        </w:rPr>
        <w:t xml:space="preserve">第十条 </w:t>
      </w:r>
      <w:r>
        <w:rPr>
          <w:rFonts w:cs="宋体;SimSun" w:hint="eastAsia"/>
          <w:bCs/>
        </w:rPr>
        <w:t xml:space="preserve"> </w:t>
      </w:r>
      <w:r>
        <w:rPr>
          <w:rFonts w:cs="宋体;SimSun" w:hint="eastAsia"/>
        </w:rPr>
        <w:t>从事车辆清洗、维修、租赁、销售的单位和个人，不得有下列行为：</w:t>
      </w:r>
    </w:p>
    <w:p>
      <w:pPr>
        <w:pStyle w:val="Normal"/>
        <w:ind w:firstLineChars="200" w:startChars="0" w:start="0" w:endChars="0" w:end="0"/>
        <w:rPr>
          <w:rFonts w:cs="宋体;SimSun" w:hint="eastAsia"/>
        </w:rPr>
      </w:pPr>
      <w:r>
        <w:rPr>
          <w:rFonts w:cs="宋体;SimSun" w:hint="eastAsia"/>
        </w:rPr>
        <w:t>（一）占用道路进行作业、停放车辆、堆放物品；</w:t>
      </w:r>
    </w:p>
    <w:p>
      <w:pPr>
        <w:pStyle w:val="Normal"/>
        <w:ind w:firstLineChars="200" w:startChars="0" w:start="0" w:endChars="0" w:end="0"/>
        <w:rPr>
          <w:rFonts w:cs="宋体;SimSun" w:hint="eastAsia"/>
        </w:rPr>
      </w:pPr>
      <w:r>
        <w:rPr>
          <w:rFonts w:cs="宋体;SimSun" w:hint="eastAsia"/>
        </w:rPr>
        <w:t>（二）向路面排放废水、油污等废弃物；</w:t>
      </w:r>
    </w:p>
    <w:p>
      <w:pPr>
        <w:pStyle w:val="Normal"/>
        <w:ind w:firstLineChars="200" w:startChars="0" w:start="0" w:endChars="0" w:end="0"/>
        <w:rPr>
          <w:rFonts w:cs="宋体;SimSun" w:hint="eastAsia"/>
        </w:rPr>
      </w:pPr>
      <w:r>
        <w:rPr>
          <w:rFonts w:cs="宋体;SimSun" w:hint="eastAsia"/>
        </w:rPr>
        <w:t>（三）损坏道路及其附属设施和各种管线的检查井、箱盖。</w:t>
      </w:r>
    </w:p>
    <w:p>
      <w:pPr>
        <w:pStyle w:val="Normal"/>
        <w:ind w:firstLineChars="200" w:startChars="0" w:start="0" w:endChars="0" w:end="0"/>
        <w:rPr>
          <w:rFonts w:cs="宋体;SimSun" w:hint="eastAsia"/>
        </w:rPr>
      </w:pPr>
      <w:r>
        <w:rPr>
          <w:rFonts w:cs="宋体;SimSun" w:hint="eastAsia"/>
        </w:rPr>
        <w:t>违反前款第一项、第二项规定的，责令改正，处二百元以上一千元以下罚款。违反前款第三项规定的，处二万元以下罚款；造成损失的，依法承担赔偿责任。</w:t>
      </w:r>
    </w:p>
    <w:p>
      <w:pPr>
        <w:pStyle w:val="Normal"/>
        <w:ind w:firstLineChars="200" w:startChars="0" w:start="0" w:endChars="0" w:end="0"/>
        <w:rPr/>
      </w:pPr>
      <w:r>
        <w:rPr>
          <w:rFonts w:cs="宋体;SimSun" w:hint="eastAsia" w:eastAsia="黑体;SimHei"/>
          <w:bCs/>
        </w:rPr>
        <w:t>第十一条</w:t>
      </w:r>
      <w:r>
        <w:rPr>
          <w:rFonts w:cs="宋体;SimSun" w:hint="eastAsia"/>
          <w:bCs/>
        </w:rPr>
        <w:t xml:space="preserve">  </w:t>
      </w:r>
      <w:r>
        <w:rPr>
          <w:rFonts w:cs="宋体;SimSun" w:hint="eastAsia"/>
        </w:rPr>
        <w:t>任何单位和个人不得有下列行为：</w:t>
      </w:r>
    </w:p>
    <w:p>
      <w:pPr>
        <w:pStyle w:val="Normal"/>
        <w:ind w:firstLineChars="200" w:startChars="0" w:start="0" w:endChars="0" w:end="0"/>
        <w:rPr>
          <w:rFonts w:cs="宋体;SimSun" w:hint="eastAsia"/>
        </w:rPr>
      </w:pPr>
      <w:r>
        <w:rPr>
          <w:rFonts w:cs="宋体;SimSun" w:hint="eastAsia"/>
        </w:rPr>
        <w:t>（一）在道路两侧的护栏、杆件、健身器材、绿化设施等处悬挂、搭放物品，影响市容的；</w:t>
      </w:r>
    </w:p>
    <w:p>
      <w:pPr>
        <w:pStyle w:val="Normal"/>
        <w:ind w:firstLineChars="200" w:startChars="0" w:start="0" w:endChars="0" w:end="0"/>
        <w:rPr/>
      </w:pPr>
      <w:r>
        <w:rPr>
          <w:rFonts w:cs="宋体;SimSun" w:hint="eastAsia"/>
        </w:rPr>
        <w:t>（二）</w:t>
      </w:r>
      <w:r>
        <w:rPr>
          <w:rFonts w:cs="宋体;SimSun" w:hint="eastAsia"/>
          <w:spacing w:val="-6"/>
        </w:rPr>
        <w:t>擅自在道路、沿街楼房之间设置架空管线，影响市容的；</w:t>
      </w:r>
    </w:p>
    <w:p>
      <w:pPr>
        <w:pStyle w:val="Normal"/>
        <w:ind w:firstLineChars="200" w:startChars="0" w:start="0" w:endChars="0" w:end="0"/>
        <w:rPr>
          <w:rFonts w:cs="宋体;SimSun" w:hint="eastAsia"/>
        </w:rPr>
      </w:pPr>
      <w:r>
        <w:rPr>
          <w:rFonts w:cs="宋体;SimSun" w:hint="eastAsia"/>
        </w:rPr>
        <w:t>（三）在道路两侧和公共场所露天烧烤食品或者为露天烧烤食品提供场地；</w:t>
      </w:r>
    </w:p>
    <w:p>
      <w:pPr>
        <w:pStyle w:val="Normal"/>
        <w:ind w:firstLineChars="200" w:startChars="0" w:start="0" w:endChars="0" w:end="0"/>
        <w:rPr>
          <w:rFonts w:cs="宋体;SimSun" w:hint="eastAsia"/>
        </w:rPr>
      </w:pPr>
      <w:r>
        <w:rPr>
          <w:rFonts w:cs="宋体;SimSun" w:hint="eastAsia"/>
        </w:rPr>
        <w:t>（四）向排水和污水处理设施倾倒餐厨垃圾等废弃物。</w:t>
      </w:r>
    </w:p>
    <w:p>
      <w:pPr>
        <w:pStyle w:val="Normal"/>
        <w:ind w:firstLineChars="200" w:startChars="0" w:start="0" w:endChars="0" w:end="0"/>
        <w:rPr>
          <w:rFonts w:cs="宋体;SimSun" w:hint="eastAsia"/>
        </w:rPr>
      </w:pPr>
      <w:r>
        <w:rPr>
          <w:rFonts w:cs="宋体;SimSun" w:hint="eastAsia"/>
        </w:rPr>
        <w:t>违反前款第一项规定的，责令改正；拒不改正的，处一百元以上五百元以下罚款。违反前款第二项规定的，责令限期改正；逾期不改正的，处五百元以上二千五百元以下罚款。违反前款第三项规定的，责令改正；拒不改正的，没收烧烤工具和违法所得，处二千元以上五千元以下罚款。违反前款第四项规定的，责令改正，处二百元以上一千元以下罚款；造成排水和污水处理设施损坏的，依法承担赔偿责任。</w:t>
      </w:r>
    </w:p>
    <w:p>
      <w:pPr>
        <w:pStyle w:val="Normal"/>
        <w:ind w:firstLineChars="200" w:startChars="0" w:start="0" w:endChars="0" w:end="0"/>
        <w:rPr>
          <w:rFonts w:cs="宋体;SimSun" w:hint="eastAsia"/>
          <w:u w:val="single"/>
        </w:rPr>
      </w:pPr>
      <w:r>
        <w:rPr>
          <w:rFonts w:cs="宋体;SimSun" w:hint="eastAsia"/>
          <w:u w:val="single"/>
        </w:rPr>
      </w:r>
    </w:p>
    <w:p>
      <w:pPr>
        <w:pStyle w:val="Normal"/>
        <w:jc w:val="center"/>
        <w:rPr>
          <w:rFonts w:eastAsia="黑体;SimHei" w:cs="宋体;SimSun" w:hint="eastAsia"/>
          <w:bCs/>
        </w:rPr>
      </w:pPr>
      <w:r>
        <w:rPr>
          <w:rFonts w:cs="宋体;SimSun" w:hint="eastAsia" w:eastAsia="黑体;SimHei"/>
          <w:bCs/>
        </w:rPr>
        <w:t>第三章  车辆管理</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第十二条</w:t>
      </w:r>
      <w:r>
        <w:rPr>
          <w:rFonts w:cs="宋体;SimSun" w:hint="eastAsia"/>
        </w:rPr>
        <w:t xml:space="preserve">  市、县人民政府应当倡导绿色出行，完善公共交通设施，实行公交优先。</w:t>
      </w:r>
    </w:p>
    <w:p>
      <w:pPr>
        <w:pStyle w:val="Normal"/>
        <w:ind w:firstLineChars="200" w:startChars="0" w:start="0" w:endChars="0" w:end="0"/>
        <w:rPr/>
      </w:pPr>
      <w:r>
        <w:rPr>
          <w:rFonts w:cs="宋体;SimSun" w:hint="eastAsia" w:eastAsia="黑体;SimHei"/>
          <w:bCs/>
        </w:rPr>
        <w:t xml:space="preserve">第十三条 </w:t>
      </w:r>
      <w:r>
        <w:rPr>
          <w:rFonts w:cs="宋体;SimSun" w:hint="eastAsia"/>
        </w:rPr>
        <w:t xml:space="preserve"> 机动车辆应当保持外观整洁完好，标志齐全、醒目，经营性车辆还应当保持车内清洁。</w:t>
      </w:r>
    </w:p>
    <w:p>
      <w:pPr>
        <w:pStyle w:val="Normal"/>
        <w:ind w:firstLineChars="200" w:startChars="0" w:start="0" w:endChars="0" w:end="0"/>
        <w:rPr>
          <w:rFonts w:cs="宋体;SimSun" w:hint="eastAsia"/>
        </w:rPr>
      </w:pPr>
      <w:r>
        <w:rPr>
          <w:rFonts w:cs="宋体;SimSun" w:hint="eastAsia"/>
        </w:rPr>
        <w:t>运载散体、流体的车辆应当密闭，不得溢漏、遗撒。</w:t>
      </w:r>
    </w:p>
    <w:p>
      <w:pPr>
        <w:pStyle w:val="Normal"/>
        <w:ind w:firstLineChars="200" w:startChars="0" w:start="0" w:endChars="0" w:end="0"/>
        <w:rPr>
          <w:rFonts w:cs="宋体;SimSun" w:hint="eastAsia"/>
        </w:rPr>
      </w:pPr>
      <w:r>
        <w:rPr>
          <w:rFonts w:cs="宋体;SimSun" w:hint="eastAsia"/>
        </w:rPr>
        <w:t>违反第二款规定的，处二百元以上一千元以下罚款。</w:t>
      </w:r>
    </w:p>
    <w:p>
      <w:pPr>
        <w:pStyle w:val="Normal"/>
        <w:ind w:firstLineChars="200" w:startChars="0" w:start="0" w:endChars="0" w:end="0"/>
        <w:rPr/>
      </w:pPr>
      <w:r>
        <w:rPr>
          <w:rFonts w:cs="宋体;SimSun" w:hint="eastAsia" w:eastAsia="黑体;SimHei"/>
          <w:bCs/>
        </w:rPr>
        <w:t>第十四条</w:t>
      </w:r>
      <w:r>
        <w:rPr>
          <w:rFonts w:cs="宋体;SimSun" w:hint="eastAsia"/>
        </w:rPr>
        <w:t xml:space="preserve">  机动车喷涂、粘贴标识或者车身广告的，不得影响安全驾驶。</w:t>
      </w:r>
    </w:p>
    <w:p>
      <w:pPr>
        <w:pStyle w:val="Normal"/>
        <w:ind w:firstLineChars="200" w:startChars="0" w:start="0" w:endChars="0" w:end="0"/>
        <w:rPr>
          <w:rFonts w:cs="宋体;SimSun" w:hint="eastAsia"/>
        </w:rPr>
      </w:pPr>
      <w:r>
        <w:rPr>
          <w:rFonts w:cs="宋体;SimSun" w:hint="eastAsia"/>
        </w:rPr>
        <w:t>违反前款规定的，处警告或者二百元以下罚款。</w:t>
      </w:r>
    </w:p>
    <w:p>
      <w:pPr>
        <w:pStyle w:val="Normal"/>
        <w:ind w:firstLineChars="200" w:startChars="0" w:start="0" w:endChars="0" w:end="0"/>
        <w:rPr/>
      </w:pPr>
      <w:r>
        <w:rPr>
          <w:rFonts w:cs="宋体;SimSun" w:hint="eastAsia" w:eastAsia="黑体;SimHei"/>
          <w:bCs/>
        </w:rPr>
        <w:t>第十五条</w:t>
      </w:r>
      <w:r>
        <w:rPr>
          <w:rFonts w:cs="宋体;SimSun" w:hint="eastAsia"/>
          <w:bCs/>
        </w:rPr>
        <w:t xml:space="preserve">  </w:t>
      </w:r>
      <w:r>
        <w:rPr>
          <w:rFonts w:cs="宋体;SimSun" w:hint="eastAsia"/>
        </w:rPr>
        <w:t>电动车（不含纳入国家产品目录的电动汽车）、两轮摩托车和机动三轮车不得载客营运。</w:t>
      </w:r>
    </w:p>
    <w:p>
      <w:pPr>
        <w:pStyle w:val="Normal"/>
        <w:ind w:firstLineChars="200" w:startChars="0" w:start="0" w:endChars="0" w:end="0"/>
        <w:rPr>
          <w:rFonts w:cs="宋体;SimSun" w:hint="eastAsia"/>
        </w:rPr>
      </w:pPr>
      <w:r>
        <w:rPr>
          <w:rFonts w:cs="宋体;SimSun" w:hint="eastAsia"/>
        </w:rPr>
        <w:t>违反前款规定的，责令停止违法行为，处五百元以上二千元以下罚款。</w:t>
      </w:r>
    </w:p>
    <w:p>
      <w:pPr>
        <w:pStyle w:val="Normal"/>
        <w:ind w:firstLineChars="200" w:startChars="0" w:start="0" w:endChars="0" w:end="0"/>
        <w:rPr/>
      </w:pPr>
      <w:r>
        <w:rPr>
          <w:rFonts w:cs="宋体;SimSun" w:hint="eastAsia" w:eastAsia="黑体;SimHei"/>
          <w:bCs/>
        </w:rPr>
        <w:t xml:space="preserve">第十六条 </w:t>
      </w:r>
      <w:r>
        <w:rPr>
          <w:rFonts w:cs="宋体;SimSun" w:hint="eastAsia"/>
        </w:rPr>
        <w:t xml:space="preserve"> 市、县人民政府应当按照配建停车场为主、社会停车场为辅、路侧临时停车为补充的原则，加强对各类车辆停放的管理。</w:t>
      </w:r>
    </w:p>
    <w:p>
      <w:pPr>
        <w:pStyle w:val="Normal"/>
        <w:ind w:firstLineChars="200" w:startChars="0" w:start="0" w:endChars="0" w:end="0"/>
        <w:rPr>
          <w:rFonts w:cs="宋体;SimSun" w:hint="eastAsia"/>
        </w:rPr>
      </w:pPr>
      <w:r>
        <w:rPr>
          <w:rFonts w:cs="宋体;SimSun" w:hint="eastAsia"/>
        </w:rPr>
        <w:t>鼓励有条件的单位向社会提供经营性停车服务。</w:t>
      </w:r>
    </w:p>
    <w:p>
      <w:pPr>
        <w:pStyle w:val="Normal"/>
        <w:ind w:firstLineChars="200" w:startChars="0" w:start="0" w:endChars="0" w:end="0"/>
        <w:rPr>
          <w:rFonts w:cs="宋体;SimSun" w:hint="eastAsia"/>
        </w:rPr>
      </w:pPr>
      <w:r>
        <w:rPr>
          <w:rFonts w:cs="宋体;SimSun" w:hint="eastAsia"/>
        </w:rPr>
        <w:t>施划路侧临时停车泊位应当向社会公示，实施收费管理的应当召开听证会。</w:t>
      </w:r>
    </w:p>
    <w:p>
      <w:pPr>
        <w:pStyle w:val="Normal"/>
        <w:ind w:firstLineChars="200" w:startChars="0" w:start="0" w:endChars="0" w:end="0"/>
        <w:rPr/>
      </w:pPr>
      <w:r>
        <w:rPr>
          <w:rFonts w:cs="宋体;SimSun" w:hint="eastAsia" w:eastAsia="黑体;SimHei"/>
          <w:bCs/>
        </w:rPr>
        <w:t>第十七条</w:t>
      </w:r>
      <w:r>
        <w:rPr>
          <w:rFonts w:cs="宋体;SimSun" w:hint="eastAsia"/>
        </w:rPr>
        <w:t xml:space="preserve">  任何单位和个人不得有下列行为：</w:t>
      </w:r>
    </w:p>
    <w:p>
      <w:pPr>
        <w:pStyle w:val="Normal"/>
        <w:ind w:firstLineChars="200" w:startChars="0" w:start="0" w:endChars="0" w:end="0"/>
        <w:rPr>
          <w:rFonts w:cs="宋体;SimSun" w:hint="eastAsia"/>
        </w:rPr>
      </w:pPr>
      <w:r>
        <w:rPr>
          <w:rFonts w:cs="宋体;SimSun" w:hint="eastAsia"/>
        </w:rPr>
        <w:t>（一）行车抛物；</w:t>
      </w:r>
    </w:p>
    <w:p>
      <w:pPr>
        <w:pStyle w:val="Normal"/>
        <w:ind w:firstLineChars="200" w:startChars="0" w:start="0" w:endChars="0" w:end="0"/>
        <w:rPr>
          <w:rFonts w:cs="宋体;SimSun" w:hint="eastAsia"/>
        </w:rPr>
      </w:pPr>
      <w:r>
        <w:rPr>
          <w:rFonts w:cs="宋体;SimSun" w:hint="eastAsia"/>
        </w:rPr>
        <w:t>（二）在路侧临时停车泊位以外停放车辆；</w:t>
      </w:r>
    </w:p>
    <w:p>
      <w:pPr>
        <w:pStyle w:val="Normal"/>
        <w:ind w:firstLineChars="200" w:startChars="0" w:start="0" w:endChars="0" w:end="0"/>
        <w:rPr>
          <w:rFonts w:cs="宋体;SimSun" w:hint="eastAsia"/>
        </w:rPr>
      </w:pPr>
      <w:r>
        <w:rPr>
          <w:rFonts w:cs="宋体;SimSun" w:hint="eastAsia"/>
        </w:rPr>
        <w:t>（三）擅自涂改标识、标线，或者侵占停车泊位；</w:t>
      </w:r>
    </w:p>
    <w:p>
      <w:pPr>
        <w:pStyle w:val="Normal"/>
        <w:ind w:firstLineChars="200" w:startChars="0" w:start="0" w:endChars="0" w:end="0"/>
        <w:rPr>
          <w:rFonts w:cs="宋体;SimSun" w:hint="eastAsia"/>
        </w:rPr>
      </w:pPr>
      <w:r>
        <w:rPr>
          <w:rFonts w:cs="宋体;SimSun" w:hint="eastAsia"/>
        </w:rPr>
        <w:t>（四）擅自拆除、移动、损毁道路停车设施、设备；</w:t>
      </w:r>
    </w:p>
    <w:p>
      <w:pPr>
        <w:pStyle w:val="Normal"/>
        <w:ind w:firstLineChars="200" w:startChars="0" w:start="0" w:endChars="0" w:end="0"/>
        <w:rPr/>
      </w:pPr>
      <w:r>
        <w:rPr>
          <w:rFonts w:cs="宋体;SimSun" w:hint="eastAsia"/>
        </w:rPr>
        <w:t>（五）</w:t>
      </w:r>
      <w:r>
        <w:rPr>
          <w:rFonts w:cs="宋体;SimSun" w:hint="eastAsia"/>
          <w:spacing w:val="-8"/>
        </w:rPr>
        <w:t>擅自占用道路和公共设施设置停车场或者施划停车泊位。</w:t>
      </w:r>
    </w:p>
    <w:p>
      <w:pPr>
        <w:pStyle w:val="Normal"/>
        <w:ind w:firstLineChars="200" w:startChars="0" w:start="0" w:endChars="0" w:end="0"/>
        <w:rPr>
          <w:rFonts w:cs="宋体;SimSun" w:hint="eastAsia"/>
        </w:rPr>
      </w:pPr>
      <w:r>
        <w:rPr>
          <w:rFonts w:cs="宋体;SimSun" w:hint="eastAsia"/>
        </w:rPr>
        <w:t>违反前款第一项规定的，处五十元罚款。违反前款第二项规定的，责令改正，可以处二十元以上二百元以下罚款。违反前款第三项、第四项、第五项规定的，责令限期改正，处五百元以上二千元以下罚款。</w:t>
      </w:r>
    </w:p>
    <w:p>
      <w:pPr>
        <w:pStyle w:val="Normal"/>
        <w:ind w:firstLineChars="200" w:startChars="0" w:start="0" w:endChars="0" w:end="0"/>
        <w:rPr>
          <w:rFonts w:cs="宋体;SimSun" w:hint="eastAsia"/>
        </w:rPr>
      </w:pPr>
      <w:r>
        <w:rPr>
          <w:rFonts w:cs="宋体;SimSun" w:hint="eastAsia"/>
        </w:rPr>
      </w:r>
    </w:p>
    <w:p>
      <w:pPr>
        <w:pStyle w:val="Normal"/>
        <w:jc w:val="center"/>
        <w:rPr>
          <w:rFonts w:eastAsia="黑体;SimHei" w:cs="宋体;SimSun" w:hint="eastAsia"/>
          <w:bCs/>
        </w:rPr>
      </w:pPr>
      <w:r>
        <w:rPr>
          <w:rFonts w:cs="宋体;SimSun" w:hint="eastAsia" w:eastAsia="黑体;SimHei"/>
          <w:bCs/>
        </w:rPr>
        <w:t>第四章  摊点管理</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第十八条</w:t>
      </w:r>
      <w:r>
        <w:rPr>
          <w:rFonts w:cs="宋体;SimSun" w:hint="eastAsia"/>
        </w:rPr>
        <w:t xml:space="preserve">  设置摊点群应当坚持促进就业、方便市民、合理布局和属地管理的原则，实行定点、限时经营，引导零散、流动摊点依法规范经营，鼓励摊点进入集中交易市场、店铺等固定场所经营。</w:t>
      </w:r>
    </w:p>
    <w:p>
      <w:pPr>
        <w:pStyle w:val="Normal"/>
        <w:ind w:firstLineChars="200" w:startChars="0" w:start="0" w:endChars="0" w:end="0"/>
        <w:rPr/>
      </w:pPr>
      <w:r>
        <w:rPr>
          <w:rFonts w:cs="宋体;SimSun" w:hint="eastAsia" w:eastAsia="黑体;SimHei"/>
          <w:bCs/>
        </w:rPr>
        <w:t>第十九条</w:t>
      </w:r>
      <w:r>
        <w:rPr>
          <w:rFonts w:cs="宋体;SimSun" w:hint="eastAsia"/>
        </w:rPr>
        <w:t xml:space="preserve">  县区人民政府负责摊点群的规划工作。辖区城市管理行政执法部门负责指导摊点群的规范设置工作。街道办事处和社区负责摊点群的日常管理工作。</w:t>
      </w:r>
    </w:p>
    <w:p>
      <w:pPr>
        <w:pStyle w:val="Normal"/>
        <w:ind w:firstLineChars="200" w:startChars="0" w:start="0" w:endChars="0" w:end="0"/>
        <w:rPr>
          <w:rFonts w:cs="宋体;SimSun" w:hint="eastAsia"/>
        </w:rPr>
      </w:pPr>
      <w:r>
        <w:rPr>
          <w:rFonts w:cs="宋体;SimSun" w:hint="eastAsia"/>
        </w:rPr>
        <w:t>食品药品监督管理部门负责饮食摊点备案登记，备案登记证明应当载明业主姓名、经营范围、经营时间、经营区域、投诉电话等内容。</w:t>
      </w:r>
    </w:p>
    <w:p>
      <w:pPr>
        <w:pStyle w:val="Normal"/>
        <w:ind w:firstLineChars="200" w:startChars="0" w:start="0" w:endChars="0" w:end="0"/>
        <w:rPr>
          <w:rFonts w:cs="宋体;SimSun" w:hint="eastAsia"/>
          <w:spacing w:val="-6"/>
        </w:rPr>
      </w:pPr>
      <w:r>
        <w:rPr>
          <w:rFonts w:cs="宋体;SimSun" w:hint="eastAsia"/>
          <w:spacing w:val="-6"/>
        </w:rPr>
        <w:t>幼儿园、中小学校门口道路两侧二百米范围内不得设置摊点。</w:t>
      </w:r>
    </w:p>
    <w:p>
      <w:pPr>
        <w:pStyle w:val="Normal"/>
        <w:ind w:firstLineChars="200" w:startChars="0" w:start="0" w:endChars="0" w:end="0"/>
        <w:rPr/>
      </w:pPr>
      <w:r>
        <w:rPr>
          <w:rFonts w:cs="宋体;SimSun" w:hint="eastAsia" w:eastAsia="黑体;SimHei"/>
          <w:bCs/>
        </w:rPr>
        <w:t>第二十条</w:t>
      </w:r>
      <w:r>
        <w:rPr>
          <w:rFonts w:cs="宋体;SimSun" w:hint="eastAsia"/>
        </w:rPr>
        <w:t xml:space="preserve">  饮食摊点经营应当遵守下列规定：</w:t>
      </w:r>
    </w:p>
    <w:p>
      <w:pPr>
        <w:pStyle w:val="Normal"/>
        <w:ind w:firstLineChars="200" w:startChars="0" w:start="0" w:endChars="0" w:end="0"/>
        <w:rPr>
          <w:rFonts w:cs="宋体;SimSun" w:hint="eastAsia"/>
        </w:rPr>
      </w:pPr>
      <w:r>
        <w:rPr>
          <w:rFonts w:cs="宋体;SimSun" w:hint="eastAsia"/>
        </w:rPr>
        <w:t>（一）公示备案登记证明；</w:t>
      </w:r>
    </w:p>
    <w:p>
      <w:pPr>
        <w:pStyle w:val="Normal"/>
        <w:ind w:firstLineChars="200" w:startChars="0" w:start="0" w:endChars="0" w:end="0"/>
        <w:rPr>
          <w:rFonts w:cs="宋体;SimSun" w:hint="eastAsia"/>
        </w:rPr>
      </w:pPr>
      <w:r>
        <w:rPr>
          <w:rFonts w:cs="宋体;SimSun" w:hint="eastAsia"/>
        </w:rPr>
        <w:t>（二）公示食品从业人员健康证明；</w:t>
      </w:r>
    </w:p>
    <w:p>
      <w:pPr>
        <w:pStyle w:val="Normal"/>
        <w:ind w:firstLineChars="200" w:startChars="0" w:start="0" w:endChars="0" w:end="0"/>
        <w:rPr>
          <w:rFonts w:cs="宋体;SimSun" w:hint="eastAsia"/>
        </w:rPr>
      </w:pPr>
      <w:r>
        <w:rPr>
          <w:rFonts w:cs="宋体;SimSun" w:hint="eastAsia"/>
        </w:rPr>
        <w:t>（三）有与其经营的食品品种、数量相适应的工具、容器、工作台面以及防蝇、防雨、防尘等设施，符合食品卫生要求；</w:t>
      </w:r>
    </w:p>
    <w:p>
      <w:pPr>
        <w:pStyle w:val="Normal"/>
        <w:ind w:firstLineChars="200" w:startChars="0" w:start="0" w:endChars="0" w:end="0"/>
        <w:rPr>
          <w:rFonts w:cs="宋体;SimSun" w:hint="eastAsia"/>
        </w:rPr>
      </w:pPr>
      <w:r>
        <w:rPr>
          <w:rFonts w:cs="宋体;SimSun" w:hint="eastAsia"/>
        </w:rPr>
        <w:t>（四）经营区域铺垫防污材料，实行垃圾袋装，汤水类摊点应当配备污水桶；</w:t>
      </w:r>
    </w:p>
    <w:p>
      <w:pPr>
        <w:pStyle w:val="Normal"/>
        <w:ind w:firstLineChars="200" w:startChars="0" w:start="0" w:endChars="0" w:end="0"/>
        <w:rPr>
          <w:rFonts w:cs="宋体;SimSun" w:hint="eastAsia"/>
        </w:rPr>
      </w:pPr>
      <w:r>
        <w:rPr>
          <w:rFonts w:cs="宋体;SimSun" w:hint="eastAsia"/>
        </w:rPr>
        <w:t>（五）油烟排放应当经过处理达标。</w:t>
      </w:r>
    </w:p>
    <w:p>
      <w:pPr>
        <w:pStyle w:val="Normal"/>
        <w:ind w:firstLineChars="200" w:startChars="0" w:start="0" w:endChars="0" w:end="0"/>
        <w:rPr>
          <w:rFonts w:cs="宋体;SimSun" w:hint="eastAsia"/>
        </w:rPr>
      </w:pPr>
      <w:r>
        <w:rPr>
          <w:rFonts w:cs="宋体;SimSun" w:hint="eastAsia"/>
        </w:rPr>
        <w:t>违反前款第一项、第二项规定的，责令限期改正；逾期不改正的，处五十元以上五百元以下罚款。违反前款第三项、第四项规定的，责令限期改正；逾期不改正的，处一百元以上五百元以下罚款；情节严重的，责令停业。</w:t>
      </w:r>
    </w:p>
    <w:p>
      <w:pPr>
        <w:pStyle w:val="Normal"/>
        <w:ind w:firstLineChars="200" w:startChars="0" w:start="0" w:endChars="0" w:end="0"/>
        <w:rPr/>
      </w:pPr>
      <w:r>
        <w:rPr>
          <w:rFonts w:cs="宋体;SimSun" w:hint="eastAsia" w:eastAsia="黑体;SimHei"/>
          <w:bCs/>
        </w:rPr>
        <w:t>第二十一条</w:t>
      </w:r>
      <w:r>
        <w:rPr>
          <w:rFonts w:cs="宋体;SimSun" w:hint="eastAsia"/>
          <w:bCs/>
        </w:rPr>
        <w:t xml:space="preserve"> </w:t>
      </w:r>
      <w:r>
        <w:rPr>
          <w:rFonts w:cs="宋体;SimSun" w:hint="eastAsia"/>
        </w:rPr>
        <w:t xml:space="preserve"> 临时性农贸产品摊点经营应当遵守下列规定：</w:t>
      </w:r>
    </w:p>
    <w:p>
      <w:pPr>
        <w:pStyle w:val="Normal"/>
        <w:ind w:firstLineChars="200" w:startChars="0" w:start="0" w:endChars="0" w:end="0"/>
        <w:rPr>
          <w:rFonts w:cs="宋体;SimSun" w:hint="eastAsia"/>
        </w:rPr>
      </w:pPr>
      <w:r>
        <w:rPr>
          <w:rFonts w:cs="宋体;SimSun" w:hint="eastAsia"/>
        </w:rPr>
        <w:t>（一）在划定的区域、时段内经营；</w:t>
      </w:r>
    </w:p>
    <w:p>
      <w:pPr>
        <w:pStyle w:val="Normal"/>
        <w:ind w:firstLineChars="200" w:startChars="0" w:start="0" w:endChars="0" w:end="0"/>
        <w:rPr>
          <w:rFonts w:cs="宋体;SimSun" w:hint="eastAsia"/>
        </w:rPr>
      </w:pPr>
      <w:r>
        <w:rPr>
          <w:rFonts w:cs="宋体;SimSun" w:hint="eastAsia"/>
        </w:rPr>
        <w:t>（二）保持卫生整洁，摆放整齐；</w:t>
      </w:r>
    </w:p>
    <w:p>
      <w:pPr>
        <w:pStyle w:val="Normal"/>
        <w:ind w:firstLineChars="200" w:startChars="0" w:start="0" w:endChars="0" w:end="0"/>
        <w:rPr>
          <w:rFonts w:cs="宋体;SimSun" w:hint="eastAsia"/>
        </w:rPr>
      </w:pPr>
      <w:r>
        <w:rPr>
          <w:rFonts w:cs="宋体;SimSun" w:hint="eastAsia"/>
        </w:rPr>
        <w:t>（三）不得经营禽畜、水产品、生肉、屠宰等。</w:t>
      </w:r>
    </w:p>
    <w:p>
      <w:pPr>
        <w:pStyle w:val="Normal"/>
        <w:ind w:firstLineChars="200" w:startChars="0" w:start="0" w:endChars="0" w:end="0"/>
        <w:rPr>
          <w:rFonts w:cs="宋体;SimSun" w:hint="eastAsia"/>
        </w:rPr>
      </w:pPr>
      <w:r>
        <w:rPr>
          <w:rFonts w:cs="宋体;SimSun" w:hint="eastAsia"/>
        </w:rPr>
        <w:t>县区城市管理行政执法部门应当在季节性较强的农贸产品上市前划定经营区域和时段。</w:t>
      </w:r>
    </w:p>
    <w:p>
      <w:pPr>
        <w:pStyle w:val="Normal"/>
        <w:ind w:firstLineChars="200" w:startChars="0" w:start="0" w:endChars="0" w:end="0"/>
        <w:rPr/>
      </w:pPr>
      <w:r>
        <w:rPr>
          <w:rFonts w:cs="宋体;SimSun" w:hint="eastAsia" w:eastAsia="黑体;SimHei"/>
          <w:bCs/>
        </w:rPr>
        <w:t xml:space="preserve">第二十二条 </w:t>
      </w:r>
      <w:r>
        <w:rPr>
          <w:rFonts w:cs="宋体;SimSun" w:hint="eastAsia"/>
          <w:bCs/>
        </w:rPr>
        <w:t xml:space="preserve"> </w:t>
      </w:r>
      <w:r>
        <w:rPr>
          <w:rFonts w:cs="宋体;SimSun" w:hint="eastAsia"/>
        </w:rPr>
        <w:t>经营摊点禁止下列行为：</w:t>
      </w:r>
    </w:p>
    <w:p>
      <w:pPr>
        <w:pStyle w:val="Normal"/>
        <w:ind w:firstLineChars="200" w:startChars="0" w:start="0" w:endChars="0" w:end="0"/>
        <w:rPr>
          <w:rFonts w:cs="宋体;SimSun" w:hint="eastAsia"/>
        </w:rPr>
      </w:pPr>
      <w:r>
        <w:rPr>
          <w:rFonts w:cs="宋体;SimSun" w:hint="eastAsia"/>
        </w:rPr>
        <w:t>（一）在划定区域外的街道两侧和公共场地经营；</w:t>
      </w:r>
    </w:p>
    <w:p>
      <w:pPr>
        <w:pStyle w:val="Normal"/>
        <w:ind w:firstLineChars="200" w:startChars="0" w:start="0" w:endChars="0" w:end="0"/>
        <w:rPr>
          <w:rFonts w:cs="宋体;SimSun" w:hint="eastAsia"/>
        </w:rPr>
      </w:pPr>
      <w:r>
        <w:rPr>
          <w:rFonts w:cs="宋体;SimSun" w:hint="eastAsia"/>
        </w:rPr>
        <w:t>（二）污染路面和周边环境；</w:t>
      </w:r>
    </w:p>
    <w:p>
      <w:pPr>
        <w:pStyle w:val="Normal"/>
        <w:ind w:firstLineChars="200" w:startChars="0" w:start="0" w:endChars="0" w:end="0"/>
        <w:rPr>
          <w:rFonts w:cs="宋体;SimSun" w:hint="eastAsia"/>
        </w:rPr>
      </w:pPr>
      <w:r>
        <w:rPr>
          <w:rFonts w:cs="宋体;SimSun" w:hint="eastAsia"/>
        </w:rPr>
        <w:t>（三）擅自搭建围挡、设置固定设施；</w:t>
      </w:r>
    </w:p>
    <w:p>
      <w:pPr>
        <w:pStyle w:val="Normal"/>
        <w:ind w:firstLineChars="200" w:startChars="0" w:start="0" w:endChars="0" w:end="0"/>
        <w:rPr>
          <w:rFonts w:cs="宋体;SimSun" w:hint="eastAsia"/>
        </w:rPr>
      </w:pPr>
      <w:r>
        <w:rPr>
          <w:rFonts w:cs="宋体;SimSun" w:hint="eastAsia"/>
        </w:rPr>
        <w:t>（四）使用高音广播喇叭或者采用其他发出高噪声的方法招揽顾客；</w:t>
      </w:r>
    </w:p>
    <w:p>
      <w:pPr>
        <w:pStyle w:val="Normal"/>
        <w:ind w:firstLineChars="200" w:startChars="0" w:start="0" w:endChars="0" w:end="0"/>
        <w:rPr>
          <w:rFonts w:cs="宋体;SimSun" w:hint="eastAsia"/>
        </w:rPr>
      </w:pPr>
      <w:r>
        <w:rPr>
          <w:rFonts w:cs="宋体;SimSun" w:hint="eastAsia"/>
        </w:rPr>
        <w:t>（五）私拉电线、乱设电源，影响用电安全。</w:t>
      </w:r>
    </w:p>
    <w:p>
      <w:pPr>
        <w:pStyle w:val="Normal"/>
        <w:ind w:firstLineChars="200" w:startChars="0" w:start="0" w:endChars="0" w:end="0"/>
        <w:rPr>
          <w:rFonts w:cs="宋体;SimSun" w:hint="eastAsia"/>
        </w:rPr>
      </w:pPr>
      <w:r>
        <w:rPr>
          <w:rFonts w:cs="宋体;SimSun" w:hint="eastAsia"/>
        </w:rPr>
        <w:t>违反前款第一项、第二项规定的，处一百元以上五百元以下罚款。违反前款第三项规定影响市容的，处五百元以上二千五百元以下罚款。违反前款第四项规定的，责令改正，可以处二百元以上五百元以下罚款。违反前款第五项规定的，责令改正，予以警告；情节严重或者拒不改正的，可以中止供电，处五万元以下罚款。</w:t>
      </w:r>
    </w:p>
    <w:p>
      <w:pPr>
        <w:pStyle w:val="Normal"/>
        <w:ind w:firstLineChars="200" w:startChars="0" w:start="0" w:endChars="0" w:end="0"/>
        <w:rPr>
          <w:rFonts w:cs="宋体;SimSun" w:hint="eastAsia"/>
        </w:rPr>
      </w:pPr>
      <w:r>
        <w:rPr>
          <w:rFonts w:cs="宋体;SimSun" w:hint="eastAsia"/>
        </w:rPr>
      </w:r>
    </w:p>
    <w:p>
      <w:pPr>
        <w:pStyle w:val="Normal"/>
        <w:jc w:val="center"/>
        <w:rPr>
          <w:rFonts w:eastAsia="黑体;SimHei" w:cs="宋体;SimSun" w:hint="eastAsia"/>
          <w:bCs/>
        </w:rPr>
      </w:pPr>
      <w:r>
        <w:rPr>
          <w:rFonts w:cs="宋体;SimSun" w:hint="eastAsia" w:eastAsia="黑体;SimHei"/>
          <w:bCs/>
        </w:rPr>
        <w:t>第五章  广告设施和标识管理</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 xml:space="preserve">第二十三条 </w:t>
      </w:r>
      <w:r>
        <w:rPr>
          <w:rFonts w:cs="宋体;SimSun" w:hint="eastAsia"/>
        </w:rPr>
        <w:t xml:space="preserve"> 市、县人民政府应当组织有关部门编制户外广告设置和标识标牌系统规划，制定广告设施、标识标牌设置规范，明确户外广告、标识标牌设置的区域、位置、规格、形状、材质等要素，并向社会公布。</w:t>
      </w:r>
    </w:p>
    <w:p>
      <w:pPr>
        <w:pStyle w:val="Normal"/>
        <w:ind w:firstLineChars="200" w:startChars="0" w:start="0" w:endChars="0" w:end="0"/>
        <w:rPr>
          <w:rFonts w:cs="宋体;SimSun" w:hint="eastAsia"/>
        </w:rPr>
      </w:pPr>
      <w:r>
        <w:rPr>
          <w:rFonts w:cs="宋体;SimSun" w:hint="eastAsia"/>
        </w:rPr>
        <w:t>户外广告、标识标牌的产权单位或者设置单位应当定期组织清洗，破旧的应当及时整修更新，保持整洁美观、安全牢固、功能完好。</w:t>
      </w:r>
    </w:p>
    <w:p>
      <w:pPr>
        <w:pStyle w:val="Normal"/>
        <w:ind w:firstLineChars="200" w:startChars="0" w:start="0" w:endChars="0" w:end="0"/>
        <w:rPr/>
      </w:pPr>
      <w:r>
        <w:rPr>
          <w:rFonts w:cs="宋体;SimSun" w:hint="eastAsia" w:eastAsia="黑体;SimHei"/>
          <w:bCs/>
        </w:rPr>
        <w:t>第二十四条</w:t>
      </w:r>
      <w:r>
        <w:rPr>
          <w:rFonts w:cs="宋体;SimSun" w:hint="eastAsia"/>
        </w:rPr>
        <w:t xml:space="preserve">  设置户外广告应当遵守下列规定：</w:t>
      </w:r>
    </w:p>
    <w:p>
      <w:pPr>
        <w:pStyle w:val="Normal"/>
        <w:ind w:firstLineChars="200" w:startChars="0" w:start="0" w:endChars="0" w:end="0"/>
        <w:rPr>
          <w:rFonts w:cs="宋体;SimSun" w:hint="eastAsia"/>
        </w:rPr>
      </w:pPr>
      <w:r>
        <w:rPr>
          <w:rFonts w:cs="宋体;SimSun" w:hint="eastAsia"/>
        </w:rPr>
        <w:t>（一）电子显示牌（屏）应当合理控制亮度和音量，开启时段为六时至二十二时；</w:t>
      </w:r>
    </w:p>
    <w:p>
      <w:pPr>
        <w:pStyle w:val="Normal"/>
        <w:ind w:firstLineChars="200" w:startChars="0" w:start="0" w:endChars="0" w:end="0"/>
        <w:rPr>
          <w:rFonts w:cs="宋体;SimSun" w:hint="eastAsia"/>
        </w:rPr>
      </w:pPr>
      <w:r>
        <w:rPr>
          <w:rFonts w:cs="宋体;SimSun" w:hint="eastAsia"/>
        </w:rPr>
        <w:t>（二）不影响公共交通安全和公共设施的使用；</w:t>
      </w:r>
    </w:p>
    <w:p>
      <w:pPr>
        <w:pStyle w:val="Normal"/>
        <w:ind w:firstLineChars="200" w:startChars="0" w:start="0" w:endChars="0" w:end="0"/>
        <w:rPr>
          <w:rFonts w:cs="宋体;SimSun" w:hint="eastAsia"/>
        </w:rPr>
      </w:pPr>
      <w:r>
        <w:rPr>
          <w:rFonts w:cs="宋体;SimSun" w:hint="eastAsia"/>
        </w:rPr>
        <w:t>（三）广告设施临时空置的，应当及时设置公益广告；</w:t>
      </w:r>
    </w:p>
    <w:p>
      <w:pPr>
        <w:pStyle w:val="Normal"/>
        <w:ind w:firstLineChars="200" w:startChars="0" w:start="0" w:endChars="0" w:end="0"/>
        <w:rPr>
          <w:rFonts w:cs="宋体;SimSun" w:hint="eastAsia"/>
        </w:rPr>
      </w:pPr>
      <w:r>
        <w:rPr>
          <w:rFonts w:cs="宋体;SimSun" w:hint="eastAsia"/>
        </w:rPr>
        <w:t>（四）批准期限届满时予以拆除。</w:t>
      </w:r>
    </w:p>
    <w:p>
      <w:pPr>
        <w:pStyle w:val="Normal"/>
        <w:ind w:firstLineChars="200" w:startChars="0" w:start="0" w:endChars="0" w:end="0"/>
        <w:rPr/>
      </w:pPr>
      <w:r>
        <w:rPr>
          <w:rFonts w:cs="宋体;SimSun" w:hint="eastAsia" w:eastAsia="黑体;SimHei"/>
          <w:bCs/>
        </w:rPr>
        <w:t>第二十五条</w:t>
      </w:r>
      <w:r>
        <w:rPr>
          <w:rFonts w:cs="宋体;SimSun" w:hint="eastAsia"/>
          <w:bCs/>
        </w:rPr>
        <w:t xml:space="preserve">  </w:t>
      </w:r>
      <w:r>
        <w:rPr>
          <w:rFonts w:cs="宋体;SimSun" w:hint="eastAsia"/>
        </w:rPr>
        <w:t>设置店招标牌应当遵守下列规定：</w:t>
      </w:r>
    </w:p>
    <w:p>
      <w:pPr>
        <w:pStyle w:val="Normal"/>
        <w:ind w:firstLineChars="200" w:startChars="0" w:start="0" w:endChars="0" w:end="0"/>
        <w:rPr>
          <w:rFonts w:cs="宋体;SimSun" w:hint="eastAsia"/>
        </w:rPr>
      </w:pPr>
      <w:r>
        <w:rPr>
          <w:rFonts w:cs="宋体;SimSun" w:hint="eastAsia"/>
        </w:rPr>
        <w:t>（一）使用的文字、商标、图案规范，与其注册登记名称相一致，符合地名管理的相关规定；</w:t>
      </w:r>
    </w:p>
    <w:p>
      <w:pPr>
        <w:pStyle w:val="Normal"/>
        <w:ind w:firstLineChars="200" w:startChars="0" w:start="0" w:endChars="0" w:end="0"/>
        <w:rPr>
          <w:rFonts w:cs="宋体;SimSun" w:hint="eastAsia"/>
        </w:rPr>
      </w:pPr>
      <w:r>
        <w:rPr>
          <w:rFonts w:cs="宋体;SimSun" w:hint="eastAsia"/>
        </w:rPr>
        <w:t>（二）在其生产、经营场所或者建筑物法定控制范围内；</w:t>
      </w:r>
    </w:p>
    <w:p>
      <w:pPr>
        <w:pStyle w:val="Normal"/>
        <w:ind w:firstLineChars="200" w:startChars="0" w:start="0" w:endChars="0" w:end="0"/>
        <w:rPr>
          <w:rFonts w:cs="宋体;SimSun" w:hint="eastAsia"/>
        </w:rPr>
      </w:pPr>
      <w:r>
        <w:rPr>
          <w:rFonts w:cs="宋体;SimSun" w:hint="eastAsia"/>
        </w:rPr>
        <w:t>（三）设置建筑名称、单位名称等，色彩、风格应当与建筑主体相协调，不得损坏建筑物外立面。</w:t>
      </w:r>
    </w:p>
    <w:p>
      <w:pPr>
        <w:pStyle w:val="Normal"/>
        <w:ind w:firstLineChars="200" w:startChars="0" w:start="0" w:endChars="0" w:end="0"/>
        <w:rPr>
          <w:rFonts w:cs="宋体;SimSun" w:hint="eastAsia"/>
        </w:rPr>
      </w:pPr>
      <w:r>
        <w:rPr>
          <w:rFonts w:cs="宋体;SimSun" w:hint="eastAsia"/>
        </w:rPr>
        <w:t>违反前款规定的，责令改正。</w:t>
      </w:r>
    </w:p>
    <w:p>
      <w:pPr>
        <w:pStyle w:val="Normal"/>
        <w:ind w:firstLineChars="200" w:startChars="0" w:start="0" w:endChars="0" w:end="0"/>
        <w:rPr/>
      </w:pPr>
      <w:r>
        <w:rPr>
          <w:rFonts w:cs="宋体;SimSun" w:hint="eastAsia" w:eastAsia="黑体;SimHei"/>
          <w:bCs/>
        </w:rPr>
        <w:t xml:space="preserve">第二十六条 </w:t>
      </w:r>
      <w:r>
        <w:rPr>
          <w:rFonts w:cs="宋体;SimSun" w:hint="eastAsia"/>
        </w:rPr>
        <w:t xml:space="preserve"> </w:t>
      </w:r>
      <w:r>
        <w:rPr>
          <w:rFonts w:cs="宋体;SimSun" w:hint="eastAsia"/>
          <w:spacing w:val="-4"/>
        </w:rPr>
        <w:t>路名牌、交通指示牌、公交站名牌、园林指示牌、公厕导视牌、残疾人服务标识等公共引导标识，应当规范设置。</w:t>
      </w:r>
    </w:p>
    <w:p>
      <w:pPr>
        <w:pStyle w:val="Normal"/>
        <w:ind w:firstLineChars="200" w:startChars="0" w:start="0" w:endChars="0" w:end="0"/>
        <w:rPr/>
      </w:pPr>
      <w:r>
        <w:rPr>
          <w:rFonts w:cs="宋体;SimSun" w:hint="eastAsia" w:eastAsia="黑体;SimHei"/>
          <w:bCs/>
        </w:rPr>
        <w:t>第二十七条</w:t>
      </w:r>
      <w:r>
        <w:rPr>
          <w:rFonts w:cs="宋体;SimSun" w:hint="eastAsia"/>
          <w:bCs/>
        </w:rPr>
        <w:t xml:space="preserve"> </w:t>
      </w:r>
      <w:r>
        <w:rPr>
          <w:rFonts w:cs="宋体;SimSun" w:hint="eastAsia"/>
        </w:rPr>
        <w:t xml:space="preserve"> 未经批准，任何单位和个人不得在城市道路、建筑物、构筑物、公共设施上设置条幅、彩旗、气球等宣传物品。</w:t>
      </w:r>
    </w:p>
    <w:p>
      <w:pPr>
        <w:pStyle w:val="Normal"/>
        <w:ind w:firstLineChars="200" w:startChars="0" w:start="0" w:endChars="0" w:end="0"/>
        <w:rPr>
          <w:rFonts w:cs="宋体;SimSun" w:hint="eastAsia"/>
        </w:rPr>
      </w:pPr>
      <w:r>
        <w:rPr>
          <w:rFonts w:cs="宋体;SimSun" w:hint="eastAsia"/>
        </w:rPr>
        <w:t>经批准设置的，应当遵守下列规定：</w:t>
      </w:r>
    </w:p>
    <w:p>
      <w:pPr>
        <w:pStyle w:val="Normal"/>
        <w:ind w:firstLineChars="200" w:startChars="0" w:start="0" w:endChars="0" w:end="0"/>
        <w:rPr>
          <w:rFonts w:cs="宋体;SimSun" w:hint="eastAsia"/>
        </w:rPr>
      </w:pPr>
      <w:r>
        <w:rPr>
          <w:rFonts w:cs="宋体;SimSun" w:hint="eastAsia"/>
        </w:rPr>
        <w:t>（一）按照批准的地点、数量、规格和内容设置；</w:t>
      </w:r>
    </w:p>
    <w:p>
      <w:pPr>
        <w:pStyle w:val="Normal"/>
        <w:ind w:firstLineChars="200" w:startChars="0" w:start="0" w:endChars="0" w:end="0"/>
        <w:rPr>
          <w:rFonts w:cs="宋体;SimSun" w:hint="eastAsia"/>
        </w:rPr>
      </w:pPr>
      <w:r>
        <w:rPr>
          <w:rFonts w:cs="宋体;SimSun" w:hint="eastAsia"/>
        </w:rPr>
        <w:t>（二）保持整洁美观，无残缺破损；</w:t>
      </w:r>
    </w:p>
    <w:p>
      <w:pPr>
        <w:pStyle w:val="Normal"/>
        <w:ind w:firstLineChars="200" w:startChars="0" w:start="0" w:endChars="0" w:end="0"/>
        <w:rPr>
          <w:rFonts w:cs="宋体;SimSun" w:hint="eastAsia"/>
        </w:rPr>
      </w:pPr>
      <w:r>
        <w:rPr>
          <w:rFonts w:cs="宋体;SimSun" w:hint="eastAsia"/>
        </w:rPr>
        <w:t>（三）批准期限届满时予以拆除。</w:t>
      </w:r>
    </w:p>
    <w:p>
      <w:pPr>
        <w:pStyle w:val="Normal"/>
        <w:ind w:firstLineChars="200" w:startChars="0" w:start="0" w:endChars="0" w:end="0"/>
        <w:rPr>
          <w:rFonts w:cs="宋体;SimSun" w:hint="eastAsia"/>
        </w:rPr>
      </w:pPr>
      <w:r>
        <w:rPr>
          <w:rFonts w:cs="宋体;SimSun" w:hint="eastAsia"/>
        </w:rPr>
        <w:t>违反第一款、第二款规定的，责令改正，可以处一百元以上五百元以下罚款。</w:t>
      </w:r>
    </w:p>
    <w:p>
      <w:pPr>
        <w:pStyle w:val="Normal"/>
        <w:ind w:firstLineChars="200" w:startChars="0" w:start="0" w:endChars="0" w:end="0"/>
        <w:rPr/>
      </w:pPr>
      <w:r>
        <w:rPr>
          <w:rFonts w:cs="宋体;SimSun" w:hint="eastAsia" w:eastAsia="黑体;SimHei"/>
          <w:bCs/>
        </w:rPr>
        <w:t>第二十八条</w:t>
      </w:r>
      <w:r>
        <w:rPr>
          <w:rFonts w:cs="宋体;SimSun" w:hint="eastAsia"/>
          <w:bCs/>
        </w:rPr>
        <w:t xml:space="preserve">  </w:t>
      </w:r>
      <w:r>
        <w:rPr>
          <w:rFonts w:cs="宋体;SimSun" w:hint="eastAsia"/>
        </w:rPr>
        <w:t>禁止在建筑物、构筑物的外墙、楼道、电梯和杆件、公交站台等公共设施上张贴、喷涂、刻画小广告。</w:t>
      </w:r>
    </w:p>
    <w:p>
      <w:pPr>
        <w:pStyle w:val="Normal"/>
        <w:ind w:firstLineChars="200" w:startChars="0" w:start="0" w:endChars="0" w:end="0"/>
        <w:rPr>
          <w:rFonts w:cs="宋体;SimSun" w:hint="eastAsia"/>
        </w:rPr>
      </w:pPr>
      <w:r>
        <w:rPr>
          <w:rFonts w:cs="宋体;SimSun" w:hint="eastAsia"/>
        </w:rPr>
        <w:t>产权人或者管理人对本区域内张贴、喷涂、刻画的小广告，应当及时组织清除。</w:t>
      </w:r>
    </w:p>
    <w:p>
      <w:pPr>
        <w:pStyle w:val="Normal"/>
        <w:ind w:firstLineChars="200" w:startChars="0" w:start="0" w:endChars="0" w:end="0"/>
        <w:rPr>
          <w:rFonts w:cs="宋体;SimSun" w:hint="eastAsia"/>
        </w:rPr>
      </w:pPr>
      <w:r>
        <w:rPr>
          <w:rFonts w:cs="宋体;SimSun" w:hint="eastAsia"/>
        </w:rPr>
        <w:t>违反第一款规定的，责令清除，可以处一百元以上五百元以下罚款。</w:t>
      </w:r>
    </w:p>
    <w:p>
      <w:pPr>
        <w:pStyle w:val="Normal"/>
        <w:ind w:firstLineChars="200" w:startChars="0" w:start="0" w:endChars="0" w:end="0"/>
        <w:rPr>
          <w:rFonts w:cs="宋体;SimSun" w:hint="eastAsia"/>
        </w:rPr>
      </w:pPr>
      <w:r>
        <w:rPr>
          <w:rFonts w:cs="宋体;SimSun" w:hint="eastAsia"/>
        </w:rPr>
      </w:r>
    </w:p>
    <w:p>
      <w:pPr>
        <w:pStyle w:val="Normal"/>
        <w:jc w:val="center"/>
        <w:rPr>
          <w:rFonts w:eastAsia="黑体;SimHei" w:cs="宋体;SimSun" w:hint="eastAsia"/>
          <w:bCs/>
        </w:rPr>
      </w:pPr>
      <w:r>
        <w:rPr>
          <w:rFonts w:cs="宋体;SimSun" w:hint="eastAsia" w:eastAsia="黑体;SimHei"/>
          <w:bCs/>
        </w:rPr>
        <w:t>第六章  施工场地管理</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第二十九条</w:t>
      </w:r>
      <w:r>
        <w:rPr>
          <w:rFonts w:cs="宋体;SimSun" w:hint="eastAsia"/>
        </w:rPr>
        <w:t xml:space="preserve">  施工场地应当设置公示公告牌、警示标志、夜间照明装置、封闭围挡等安全防护设施。封闭围挡外侧不得堆放物料、机具以及其他杂物。</w:t>
      </w:r>
    </w:p>
    <w:p>
      <w:pPr>
        <w:pStyle w:val="Normal"/>
        <w:ind w:firstLineChars="200" w:startChars="0" w:start="0" w:endChars="0" w:end="0"/>
        <w:rPr>
          <w:rFonts w:cs="宋体;SimSun" w:hint="eastAsia"/>
        </w:rPr>
      </w:pPr>
      <w:r>
        <w:rPr>
          <w:rFonts w:cs="宋体;SimSun" w:hint="eastAsia"/>
        </w:rPr>
        <w:t>建筑、拆迁工地设置的封闭围挡，临主干道的，不低于二点五米；临次干道的，不低于一点八米。园林、市政工地设置的封闭围挡，临主干道的，不低于一点八米；临次干道的，不低于一点五米。</w:t>
      </w:r>
    </w:p>
    <w:p>
      <w:pPr>
        <w:pStyle w:val="Normal"/>
        <w:ind w:firstLineChars="200" w:startChars="0" w:start="0" w:endChars="0" w:end="0"/>
        <w:rPr>
          <w:rFonts w:cs="宋体;SimSun" w:hint="eastAsia"/>
        </w:rPr>
      </w:pPr>
      <w:r>
        <w:rPr>
          <w:rFonts w:cs="宋体;SimSun" w:hint="eastAsia"/>
        </w:rPr>
        <w:t>未设置公示公告牌、警示标志、夜间照明装置的，责令限期改正，可以处五万元以下罚款；逾期未改正的，处五万元以上二十万元以下罚款，对其直接负责的主管人员和其他直接责任人员处一万元以上二万元以下罚款。未设置封闭围挡或者设置封闭围挡不符合标准的，处五万元以上十万元以下罚款；拒不改正的，责令停工整治。在围挡外侧堆放物料、机具以及其他杂物的，责令限期改正；逾期未改正的，处五百元以上一千元以下罚款。</w:t>
      </w:r>
    </w:p>
    <w:p>
      <w:pPr>
        <w:pStyle w:val="Normal"/>
        <w:spacing w:lineRule="exact" w:line="620"/>
        <w:ind w:firstLineChars="200" w:startChars="0" w:start="0" w:endChars="0" w:end="0"/>
        <w:rPr/>
      </w:pPr>
      <w:r>
        <w:rPr>
          <w:rFonts w:cs="宋体;SimSun" w:hint="eastAsia" w:eastAsia="黑体;SimHei"/>
          <w:bCs/>
        </w:rPr>
        <w:t>第三十条</w:t>
      </w:r>
      <w:r>
        <w:rPr>
          <w:rFonts w:cs="宋体;SimSun" w:hint="eastAsia"/>
        </w:rPr>
        <w:t xml:space="preserve">  施工场地应当采取措施降尘，裸露地面、堆土等应当临时覆盖或者绿化。在建建筑工地还应当设置排水沟和沉淀池，场内道路硬质铺装。</w:t>
      </w:r>
    </w:p>
    <w:p>
      <w:pPr>
        <w:pStyle w:val="Normal"/>
        <w:spacing w:lineRule="exact" w:line="620"/>
        <w:ind w:firstLineChars="200" w:startChars="0" w:start="0" w:endChars="0" w:end="0"/>
        <w:rPr>
          <w:rFonts w:cs="宋体;SimSun" w:hint="eastAsia"/>
        </w:rPr>
      </w:pPr>
      <w:r>
        <w:rPr>
          <w:rFonts w:cs="宋体;SimSun" w:hint="eastAsia"/>
        </w:rPr>
        <w:t>违反前款规定的，责令改正，处二万元以上十万元以下罚款；拒不改正的，责令停工整治。</w:t>
      </w:r>
    </w:p>
    <w:p>
      <w:pPr>
        <w:pStyle w:val="Normal"/>
        <w:spacing w:lineRule="exact" w:line="620"/>
        <w:ind w:firstLineChars="200" w:startChars="0" w:start="0" w:endChars="0" w:end="0"/>
        <w:rPr/>
      </w:pPr>
      <w:r>
        <w:rPr>
          <w:rFonts w:cs="宋体;SimSun" w:hint="eastAsia" w:eastAsia="黑体;SimHei"/>
          <w:bCs/>
        </w:rPr>
        <w:t xml:space="preserve">第三十一条 </w:t>
      </w:r>
      <w:r>
        <w:rPr>
          <w:rFonts w:cs="宋体;SimSun" w:hint="eastAsia"/>
        </w:rPr>
        <w:t xml:space="preserve"> 施工产生的渣土、垃圾等应当定点堆放、有效覆盖，按照规定的时间、路线等要求，清运到指定的场所处理。</w:t>
      </w:r>
    </w:p>
    <w:p>
      <w:pPr>
        <w:pStyle w:val="Normal"/>
        <w:spacing w:lineRule="exact" w:line="620"/>
        <w:ind w:firstLineChars="200" w:startChars="0" w:start="0" w:endChars="0" w:end="0"/>
        <w:rPr>
          <w:rFonts w:cs="宋体;SimSun" w:hint="eastAsia"/>
        </w:rPr>
      </w:pPr>
      <w:r>
        <w:rPr>
          <w:rFonts w:cs="宋体;SimSun" w:hint="eastAsia"/>
        </w:rPr>
        <w:t>车辆驶离施工现场时应当冲洗清洁，不得污染城市道路。</w:t>
      </w:r>
    </w:p>
    <w:p>
      <w:pPr>
        <w:pStyle w:val="Normal"/>
        <w:spacing w:lineRule="exact" w:line="620"/>
        <w:ind w:firstLineChars="200" w:startChars="0" w:start="0" w:endChars="0" w:end="0"/>
        <w:rPr>
          <w:rFonts w:cs="宋体;SimSun" w:hint="eastAsia"/>
        </w:rPr>
      </w:pPr>
      <w:r>
        <w:rPr>
          <w:rFonts w:cs="宋体;SimSun" w:hint="eastAsia"/>
        </w:rPr>
        <w:t>违反第一款规定的，责令改正，处二万元以上十万元以下罚款；拒不改正的，责令停工整治。</w:t>
      </w:r>
    </w:p>
    <w:p>
      <w:pPr>
        <w:pStyle w:val="Normal"/>
        <w:spacing w:lineRule="exact" w:line="620"/>
        <w:ind w:firstLineChars="200" w:startChars="0" w:start="0" w:endChars="0" w:end="0"/>
        <w:rPr/>
      </w:pPr>
      <w:r>
        <w:rPr>
          <w:rFonts w:cs="宋体;SimSun" w:hint="eastAsia" w:eastAsia="黑体;SimHei"/>
          <w:bCs/>
        </w:rPr>
        <w:t xml:space="preserve">第三十二条 </w:t>
      </w:r>
      <w:r>
        <w:rPr>
          <w:rFonts w:cs="宋体;SimSun" w:hint="eastAsia"/>
        </w:rPr>
        <w:t xml:space="preserve"> 工程竣工后，应当拆除工地围挡等临时设施，清运渣土、剩料，及时清理、平整场地。</w:t>
      </w:r>
    </w:p>
    <w:p>
      <w:pPr>
        <w:pStyle w:val="Normal"/>
        <w:spacing w:lineRule="exact" w:line="620"/>
        <w:ind w:firstLineChars="200" w:startChars="0" w:start="0" w:endChars="0" w:end="0"/>
        <w:rPr>
          <w:rFonts w:cs="宋体;SimSun" w:hint="eastAsia"/>
        </w:rPr>
      </w:pPr>
      <w:r>
        <w:rPr>
          <w:rFonts w:cs="宋体;SimSun" w:hint="eastAsia"/>
        </w:rPr>
        <w:t>违反前款规定的，处五百元以上一千元以下罚款。</w:t>
      </w:r>
    </w:p>
    <w:p>
      <w:pPr>
        <w:pStyle w:val="Normal"/>
        <w:spacing w:lineRule="exact" w:line="620"/>
        <w:ind w:firstLineChars="200" w:startChars="0" w:start="0" w:endChars="0" w:end="0"/>
        <w:rPr/>
      </w:pPr>
      <w:r>
        <w:rPr>
          <w:rFonts w:cs="宋体;SimSun" w:hint="eastAsia" w:eastAsia="黑体;SimHei"/>
          <w:bCs/>
        </w:rPr>
        <w:t>第三十三条</w:t>
      </w:r>
      <w:r>
        <w:rPr>
          <w:rFonts w:cs="宋体;SimSun" w:hint="eastAsia"/>
          <w:bCs/>
        </w:rPr>
        <w:t xml:space="preserve"> </w:t>
      </w:r>
      <w:r>
        <w:rPr>
          <w:rFonts w:cs="宋体;SimSun" w:hint="eastAsia"/>
        </w:rPr>
        <w:t xml:space="preserve"> 噪声敏感建筑物集中区域施工时间应当限定在七时至十二时、十四时至二十二时之间，不得扰民。抢修、抢险或者特殊需要必须连续作业的除外。</w:t>
      </w:r>
    </w:p>
    <w:p>
      <w:pPr>
        <w:pStyle w:val="Normal"/>
        <w:ind w:firstLineChars="200" w:startChars="0" w:start="0" w:endChars="0" w:end="0"/>
        <w:rPr>
          <w:rFonts w:cs="宋体;SimSun" w:hint="eastAsia"/>
        </w:rPr>
      </w:pPr>
      <w:r>
        <w:rPr>
          <w:rFonts w:cs="宋体;SimSun" w:hint="eastAsia"/>
        </w:rPr>
      </w:r>
    </w:p>
    <w:p>
      <w:pPr>
        <w:pStyle w:val="Normal"/>
        <w:ind w:firstLineChars="200" w:startChars="0" w:start="0" w:endChars="0" w:end="0"/>
        <w:rPr>
          <w:rFonts w:cs="宋体;SimSun" w:hint="eastAsia"/>
        </w:rPr>
      </w:pPr>
      <w:r>
        <w:rPr>
          <w:rFonts w:cs="宋体;SimSun" w:hint="eastAsia"/>
        </w:rPr>
      </w:r>
    </w:p>
    <w:p>
      <w:pPr>
        <w:pStyle w:val="Normal"/>
        <w:jc w:val="center"/>
        <w:rPr>
          <w:rFonts w:eastAsia="黑体;SimHei" w:cs="宋体;SimSun" w:hint="eastAsia"/>
          <w:bCs/>
        </w:rPr>
      </w:pPr>
      <w:r>
        <w:rPr>
          <w:rFonts w:cs="宋体;SimSun" w:hint="eastAsia" w:eastAsia="黑体;SimHei"/>
          <w:bCs/>
        </w:rPr>
        <w:t>第七章  其他方面管理</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 xml:space="preserve">第三十四条 </w:t>
      </w:r>
      <w:r>
        <w:rPr>
          <w:rFonts w:cs="宋体;SimSun" w:hint="eastAsia"/>
        </w:rPr>
        <w:t xml:space="preserve"> 建筑物、构筑物安装安全防护设施的，应当设置在门窗、阳台内侧。</w:t>
      </w:r>
    </w:p>
    <w:p>
      <w:pPr>
        <w:pStyle w:val="Normal"/>
        <w:ind w:firstLineChars="200" w:startChars="0" w:start="0" w:endChars="0" w:end="0"/>
        <w:rPr>
          <w:rFonts w:cs="宋体;SimSun" w:hint="eastAsia"/>
        </w:rPr>
      </w:pPr>
      <w:r>
        <w:rPr>
          <w:rFonts w:cs="宋体;SimSun" w:hint="eastAsia"/>
        </w:rPr>
        <w:t>外墙和门窗破损、污秽影响市容的，其所有人、管理人应当及时整修、清洁。</w:t>
      </w:r>
    </w:p>
    <w:p>
      <w:pPr>
        <w:pStyle w:val="Normal"/>
        <w:ind w:firstLineChars="200" w:startChars="0" w:start="0" w:endChars="0" w:end="0"/>
        <w:rPr/>
      </w:pPr>
      <w:r>
        <w:rPr>
          <w:rFonts w:cs="宋体;SimSun" w:hint="eastAsia" w:eastAsia="黑体;SimHei"/>
          <w:bCs/>
        </w:rPr>
        <w:t>第三十五条</w:t>
      </w:r>
      <w:r>
        <w:rPr>
          <w:rFonts w:cs="宋体;SimSun" w:hint="eastAsia"/>
        </w:rPr>
        <w:t xml:space="preserve">  临街建筑物的外廊、阳台外和窗外不得吊挂、放置物品，在护栏、护墙内放置物品不得超出护栏、护墙。</w:t>
      </w:r>
    </w:p>
    <w:p>
      <w:pPr>
        <w:pStyle w:val="Normal"/>
        <w:ind w:firstLineChars="200" w:startChars="0" w:start="0" w:endChars="0" w:end="0"/>
        <w:rPr>
          <w:rFonts w:cs="宋体;SimSun" w:hint="eastAsia"/>
        </w:rPr>
      </w:pPr>
      <w:r>
        <w:rPr>
          <w:rFonts w:cs="宋体;SimSun" w:hint="eastAsia"/>
        </w:rPr>
        <w:t>临街建筑物的空调外机、遮阳帐篷、太阳能等设施，应当合理设置，保证安全，保持整洁，不得影响建筑物容貌。空调外机的冷却水应当引入排水管道，不得随意排放。</w:t>
      </w:r>
    </w:p>
    <w:p>
      <w:pPr>
        <w:pStyle w:val="Normal"/>
        <w:ind w:firstLineChars="200" w:startChars="0" w:start="0" w:endChars="0" w:end="0"/>
        <w:rPr>
          <w:rFonts w:cs="宋体;SimSun" w:hint="eastAsia"/>
        </w:rPr>
      </w:pPr>
      <w:r>
        <w:rPr>
          <w:rFonts w:cs="宋体;SimSun" w:hint="eastAsia"/>
        </w:rPr>
        <w:t>新建、改建、扩建临街商业经营用房安装安全防护设施的，门窗应当采用透视的安全防护设施。</w:t>
      </w:r>
    </w:p>
    <w:p>
      <w:pPr>
        <w:pStyle w:val="Normal"/>
        <w:ind w:firstLineChars="200" w:startChars="0" w:start="0" w:endChars="0" w:end="0"/>
        <w:rPr>
          <w:rFonts w:cs="宋体;SimSun" w:hint="eastAsia"/>
        </w:rPr>
      </w:pPr>
      <w:r>
        <w:rPr>
          <w:rFonts w:cs="宋体;SimSun" w:hint="eastAsia"/>
        </w:rPr>
        <w:t>违反第一款规定的，责令限期改正；拒不改正的，处五十元罚款。违反第二款规定的，责令限期改正；拒不改正的，处五十元以上二百元以下罚款。</w:t>
      </w:r>
    </w:p>
    <w:p>
      <w:pPr>
        <w:pStyle w:val="Normal"/>
        <w:ind w:firstLineChars="200" w:startChars="0" w:start="0" w:endChars="0" w:end="0"/>
        <w:rPr/>
      </w:pPr>
      <w:r>
        <w:rPr>
          <w:rFonts w:cs="宋体;SimSun" w:hint="eastAsia" w:eastAsia="黑体;SimHei"/>
          <w:bCs/>
        </w:rPr>
        <w:t xml:space="preserve">第三十六条 </w:t>
      </w:r>
      <w:r>
        <w:rPr>
          <w:rFonts w:cs="宋体;SimSun" w:hint="eastAsia"/>
        </w:rPr>
        <w:t xml:space="preserve"> 新建、改建、扩建餐饮经营场所应当遵守下列规定：</w:t>
      </w:r>
    </w:p>
    <w:p>
      <w:pPr>
        <w:pStyle w:val="Normal"/>
        <w:ind w:firstLineChars="200" w:startChars="0" w:start="0" w:endChars="0" w:end="0"/>
        <w:rPr>
          <w:rFonts w:cs="宋体;SimSun" w:hint="eastAsia"/>
        </w:rPr>
      </w:pPr>
      <w:r>
        <w:rPr>
          <w:rFonts w:cs="宋体;SimSun" w:hint="eastAsia"/>
        </w:rPr>
        <w:t>（一）符合餐饮业总体布局规划要求；</w:t>
      </w:r>
    </w:p>
    <w:p>
      <w:pPr>
        <w:pStyle w:val="Normal"/>
        <w:ind w:firstLineChars="200" w:startChars="0" w:start="0" w:endChars="0" w:end="0"/>
        <w:rPr>
          <w:rFonts w:cs="宋体;SimSun" w:hint="eastAsia"/>
        </w:rPr>
      </w:pPr>
      <w:r>
        <w:rPr>
          <w:rFonts w:cs="宋体;SimSun" w:hint="eastAsia"/>
        </w:rPr>
        <w:t>（二）所在建筑物具备专用烟道等污染防治条件；</w:t>
      </w:r>
    </w:p>
    <w:p>
      <w:pPr>
        <w:pStyle w:val="Normal"/>
        <w:ind w:firstLineChars="200" w:startChars="0" w:start="0" w:endChars="0" w:end="0"/>
        <w:rPr>
          <w:rFonts w:cs="宋体;SimSun" w:hint="eastAsia"/>
        </w:rPr>
      </w:pPr>
      <w:r>
        <w:rPr>
          <w:rFonts w:cs="宋体;SimSun" w:hint="eastAsia"/>
        </w:rPr>
        <w:t>（三）油烟排放口、机械通风口等设计符合建筑标准规范和环境污染防治要求；</w:t>
      </w:r>
    </w:p>
    <w:p>
      <w:pPr>
        <w:pStyle w:val="Normal"/>
        <w:ind w:firstLineChars="200" w:startChars="0" w:start="0" w:endChars="0" w:end="0"/>
        <w:rPr>
          <w:rFonts w:cs="宋体;SimSun" w:hint="eastAsia"/>
        </w:rPr>
      </w:pPr>
      <w:r>
        <w:rPr>
          <w:rFonts w:cs="宋体;SimSun" w:hint="eastAsia"/>
        </w:rPr>
        <w:t>（四）与相邻的居民住宅、学校、医院等环境敏感点建筑物边界的水平距离十米以上，且其朝向应当避开可能受到影响的建筑物。</w:t>
      </w:r>
    </w:p>
    <w:p>
      <w:pPr>
        <w:pStyle w:val="Normal"/>
        <w:ind w:firstLineChars="200" w:startChars="0" w:start="0" w:endChars="0" w:end="0"/>
        <w:rPr>
          <w:rFonts w:cs="宋体;SimSun" w:hint="eastAsia"/>
        </w:rPr>
      </w:pPr>
      <w:r>
        <w:rPr>
          <w:rFonts w:cs="宋体;SimSun" w:hint="eastAsia"/>
        </w:rPr>
        <w:t>违反前款第二项、第三项规定的，责令限期改正，处一万元以上五万元以下罚款；拒不改正的，责令停业整治。</w:t>
      </w:r>
    </w:p>
    <w:p>
      <w:pPr>
        <w:pStyle w:val="Normal"/>
        <w:ind w:firstLineChars="200" w:startChars="0" w:start="0" w:endChars="0" w:end="0"/>
        <w:rPr/>
      </w:pPr>
      <w:r>
        <w:rPr>
          <w:rFonts w:cs="宋体;SimSun" w:hint="eastAsia" w:eastAsia="黑体;SimHei"/>
          <w:bCs/>
        </w:rPr>
        <w:t xml:space="preserve">第三十七条 </w:t>
      </w:r>
      <w:r>
        <w:rPr>
          <w:rFonts w:cs="宋体;SimSun" w:hint="eastAsia"/>
        </w:rPr>
        <w:t xml:space="preserve"> 下列公共场所禁止吸烟：</w:t>
      </w:r>
    </w:p>
    <w:p>
      <w:pPr>
        <w:pStyle w:val="Normal"/>
        <w:ind w:firstLineChars="200" w:startChars="0" w:start="0" w:endChars="0" w:end="0"/>
        <w:rPr>
          <w:rFonts w:cs="宋体;SimSun" w:hint="eastAsia"/>
        </w:rPr>
      </w:pPr>
      <w:r>
        <w:rPr>
          <w:rFonts w:cs="宋体;SimSun" w:hint="eastAsia"/>
        </w:rPr>
        <w:t>（一）幼儿园、中小学校、青少年活动中心等以未成年人为主要活动人群的公共场所；</w:t>
      </w:r>
    </w:p>
    <w:p>
      <w:pPr>
        <w:pStyle w:val="Normal"/>
        <w:ind w:firstLineChars="200" w:startChars="0" w:start="0" w:endChars="0" w:end="0"/>
        <w:rPr>
          <w:rFonts w:cs="宋体;SimSun" w:hint="eastAsia"/>
        </w:rPr>
      </w:pPr>
      <w:r>
        <w:rPr>
          <w:rFonts w:cs="宋体;SimSun" w:hint="eastAsia"/>
        </w:rPr>
        <w:t>（二）医院、妇幼保健院（所）；</w:t>
      </w:r>
    </w:p>
    <w:p>
      <w:pPr>
        <w:pStyle w:val="Normal"/>
        <w:ind w:firstLineChars="200" w:startChars="0" w:start="0" w:endChars="0" w:end="0"/>
        <w:rPr>
          <w:rFonts w:cs="宋体;SimSun" w:hint="eastAsia"/>
        </w:rPr>
      </w:pPr>
      <w:r>
        <w:rPr>
          <w:rFonts w:cs="宋体;SimSun" w:hint="eastAsia"/>
        </w:rPr>
        <w:t>（三）公共交通工具及其等候区域。</w:t>
      </w:r>
    </w:p>
    <w:p>
      <w:pPr>
        <w:pStyle w:val="Normal"/>
        <w:ind w:firstLineChars="200" w:startChars="0" w:start="0" w:endChars="0" w:end="0"/>
        <w:rPr>
          <w:rFonts w:cs="宋体;SimSun" w:hint="eastAsia"/>
          <w:spacing w:val="-6"/>
        </w:rPr>
      </w:pPr>
      <w:r>
        <w:rPr>
          <w:rFonts w:cs="宋体;SimSun" w:hint="eastAsia"/>
          <w:spacing w:val="-6"/>
        </w:rPr>
        <w:t>违反前款规定且不听劝阻的，处五十元以上二百元以下罚款。</w:t>
      </w:r>
    </w:p>
    <w:p>
      <w:pPr>
        <w:pStyle w:val="Normal"/>
        <w:ind w:firstLineChars="200" w:startChars="0" w:start="0" w:endChars="0" w:end="0"/>
        <w:rPr/>
      </w:pPr>
      <w:r>
        <w:rPr>
          <w:rFonts w:cs="宋体;SimSun" w:hint="eastAsia" w:eastAsia="黑体;SimHei"/>
          <w:bCs/>
        </w:rPr>
        <w:t xml:space="preserve">第三十八条  </w:t>
      </w:r>
      <w:r>
        <w:rPr>
          <w:rFonts w:cs="宋体;SimSun" w:hint="eastAsia"/>
        </w:rPr>
        <w:t>组织或者参加广场舞、健步走等群体性文化体育活动，应当遵守下列规定：</w:t>
      </w:r>
    </w:p>
    <w:p>
      <w:pPr>
        <w:pStyle w:val="Normal"/>
        <w:ind w:firstLineChars="200" w:startChars="0" w:start="0" w:endChars="0" w:end="0"/>
        <w:rPr>
          <w:rFonts w:cs="宋体;SimSun" w:hint="eastAsia"/>
        </w:rPr>
      </w:pPr>
      <w:r>
        <w:rPr>
          <w:rFonts w:cs="宋体;SimSun" w:hint="eastAsia"/>
        </w:rPr>
        <w:t>（一）不得影响车辆、行人正常通行；</w:t>
      </w:r>
    </w:p>
    <w:p>
      <w:pPr>
        <w:pStyle w:val="Normal"/>
        <w:ind w:firstLineChars="200" w:startChars="0" w:start="0" w:endChars="0" w:end="0"/>
        <w:rPr>
          <w:rFonts w:cs="宋体;SimSun" w:hint="eastAsia"/>
        </w:rPr>
      </w:pPr>
      <w:r>
        <w:rPr>
          <w:rFonts w:cs="宋体;SimSun" w:hint="eastAsia"/>
        </w:rPr>
        <w:t>（二）不得影响活动场所和周边环境卫生；</w:t>
      </w:r>
    </w:p>
    <w:p>
      <w:pPr>
        <w:pStyle w:val="Normal"/>
        <w:ind w:firstLineChars="200" w:startChars="0" w:start="0" w:endChars="0" w:end="0"/>
        <w:rPr>
          <w:rFonts w:cs="宋体;SimSun" w:hint="eastAsia"/>
        </w:rPr>
      </w:pPr>
      <w:r>
        <w:rPr>
          <w:rFonts w:cs="宋体;SimSun" w:hint="eastAsia"/>
        </w:rPr>
        <w:t>（三）有音乐伴奏或者其他高噪声的，应当控制音量，不得影响居民生活。</w:t>
      </w:r>
    </w:p>
    <w:p>
      <w:pPr>
        <w:pStyle w:val="Normal"/>
        <w:ind w:firstLineChars="200" w:startChars="0" w:start="0" w:endChars="0" w:end="0"/>
        <w:rPr/>
      </w:pPr>
      <w:r>
        <w:rPr>
          <w:rFonts w:cs="宋体;SimSun" w:hint="eastAsia" w:eastAsia="黑体;SimHei"/>
          <w:bCs/>
        </w:rPr>
        <w:t xml:space="preserve">第三十九条 </w:t>
      </w:r>
      <w:r>
        <w:rPr>
          <w:rFonts w:cs="宋体;SimSun" w:hint="eastAsia"/>
          <w:bCs/>
        </w:rPr>
        <w:t xml:space="preserve"> </w:t>
      </w:r>
      <w:r>
        <w:rPr>
          <w:rFonts w:cs="宋体;SimSun" w:hint="eastAsia"/>
        </w:rPr>
        <w:t>生活垃圾应当分类投放、收集、处置，不得外露、落地、遗撒。</w:t>
      </w:r>
    </w:p>
    <w:p>
      <w:pPr>
        <w:pStyle w:val="Normal"/>
        <w:ind w:firstLineChars="200" w:startChars="0" w:start="0" w:endChars="0" w:end="0"/>
        <w:rPr/>
      </w:pPr>
      <w:r>
        <w:rPr>
          <w:rFonts w:cs="宋体;SimSun" w:hint="eastAsia" w:eastAsia="黑体;SimHei"/>
          <w:bCs/>
        </w:rPr>
        <w:t xml:space="preserve">第四十条 </w:t>
      </w:r>
      <w:r>
        <w:rPr>
          <w:rFonts w:cs="宋体;SimSun" w:hint="eastAsia"/>
        </w:rPr>
        <w:t xml:space="preserve"> 市、县人民政府应当按照合理布局、方便群众的原则规划和建设公厕。</w:t>
      </w:r>
    </w:p>
    <w:p>
      <w:pPr>
        <w:pStyle w:val="Normal"/>
        <w:ind w:firstLineChars="200" w:startChars="0" w:start="0" w:endChars="0" w:end="0"/>
        <w:rPr>
          <w:rFonts w:cs="宋体;SimSun" w:hint="eastAsia"/>
        </w:rPr>
      </w:pPr>
      <w:r>
        <w:rPr>
          <w:rFonts w:cs="宋体;SimSun" w:hint="eastAsia"/>
        </w:rPr>
        <w:t>公厕应当保持清洁，实行全天免费开放。</w:t>
      </w:r>
    </w:p>
    <w:p>
      <w:pPr>
        <w:pStyle w:val="Normal"/>
        <w:ind w:firstLineChars="200" w:startChars="0" w:start="0" w:endChars="0" w:end="0"/>
        <w:rPr>
          <w:rFonts w:cs="宋体;SimSun" w:hint="eastAsia"/>
        </w:rPr>
      </w:pPr>
      <w:r>
        <w:rPr>
          <w:rFonts w:cs="宋体;SimSun" w:hint="eastAsia"/>
        </w:rPr>
        <w:t>沿街单位和经营性公共场所附设的厕所应当设置对外开放标识，在工作、营业时间开放。</w:t>
      </w:r>
    </w:p>
    <w:p>
      <w:pPr>
        <w:pStyle w:val="Normal"/>
        <w:ind w:firstLineChars="200" w:startChars="0" w:start="0" w:endChars="0" w:end="0"/>
        <w:rPr>
          <w:rFonts w:cs="宋体;SimSun" w:hint="eastAsia"/>
        </w:rPr>
      </w:pPr>
      <w:r>
        <w:rPr>
          <w:rFonts w:cs="宋体;SimSun" w:hint="eastAsia"/>
        </w:rPr>
        <w:t>公厕使用者应当遵守规定，文明如厕。</w:t>
      </w:r>
    </w:p>
    <w:p>
      <w:pPr>
        <w:pStyle w:val="Normal"/>
        <w:ind w:firstLineChars="200" w:startChars="0" w:start="0" w:endChars="0" w:end="0"/>
        <w:rPr/>
      </w:pPr>
      <w:r>
        <w:rPr>
          <w:rFonts w:cs="宋体;SimSun" w:hint="eastAsia" w:eastAsia="黑体;SimHei"/>
          <w:bCs/>
        </w:rPr>
        <w:t xml:space="preserve">第四十一条 </w:t>
      </w:r>
      <w:r>
        <w:rPr>
          <w:rFonts w:cs="宋体;SimSun" w:hint="eastAsia"/>
        </w:rPr>
        <w:t xml:space="preserve"> 禁止饲养家禽家畜，限制饲养宠物。</w:t>
      </w:r>
    </w:p>
    <w:p>
      <w:pPr>
        <w:pStyle w:val="Normal"/>
        <w:ind w:firstLineChars="200" w:startChars="0" w:start="0" w:endChars="0" w:end="0"/>
        <w:rPr>
          <w:rFonts w:cs="宋体;SimSun" w:hint="eastAsia"/>
        </w:rPr>
      </w:pPr>
      <w:r>
        <w:rPr>
          <w:rFonts w:cs="宋体;SimSun" w:hint="eastAsia"/>
        </w:rPr>
        <w:t>饲养犬只的，应当到公安机关办理犬只准养证。禁止饲养大型犬和烈性犬。</w:t>
      </w:r>
    </w:p>
    <w:p>
      <w:pPr>
        <w:pStyle w:val="Normal"/>
        <w:ind w:firstLineChars="200" w:startChars="0" w:start="0" w:endChars="0" w:end="0"/>
        <w:rPr>
          <w:rFonts w:cs="宋体;SimSun" w:hint="eastAsia"/>
        </w:rPr>
      </w:pPr>
      <w:r>
        <w:rPr>
          <w:rFonts w:cs="宋体;SimSun" w:hint="eastAsia"/>
        </w:rPr>
        <w:t>犬只饲养人应当履行动物疫病强制免疫义务。带领犬只到户外时，应当为犬只佩戴准养证号牌，拴系不超过一点五米的绳链，及时清理粪便。</w:t>
      </w:r>
    </w:p>
    <w:p>
      <w:pPr>
        <w:pStyle w:val="Normal"/>
        <w:ind w:firstLineChars="200" w:startChars="0" w:start="0" w:endChars="0" w:end="0"/>
        <w:rPr/>
      </w:pPr>
      <w:r>
        <w:rPr>
          <w:rFonts w:cs="宋体;SimSun" w:hint="eastAsia" w:eastAsia="黑体;SimHei"/>
          <w:bCs/>
        </w:rPr>
        <w:t xml:space="preserve">第四十二条 </w:t>
      </w:r>
      <w:r>
        <w:rPr>
          <w:rFonts w:cs="宋体;SimSun" w:hint="eastAsia"/>
          <w:bCs/>
        </w:rPr>
        <w:t xml:space="preserve"> </w:t>
      </w:r>
      <w:r>
        <w:rPr>
          <w:rFonts w:cs="宋体;SimSun" w:hint="eastAsia"/>
        </w:rPr>
        <w:t>提倡文明办丧事和文明祭祀活动。禁止在市、县人民政府划定的区域内从事户外祭祀活动。</w:t>
      </w:r>
    </w:p>
    <w:p>
      <w:pPr>
        <w:pStyle w:val="Normal"/>
        <w:ind w:firstLineChars="200" w:startChars="0" w:start="0" w:endChars="0" w:end="0"/>
        <w:rPr/>
      </w:pPr>
      <w:r>
        <w:rPr>
          <w:rFonts w:cs="宋体;SimSun" w:hint="eastAsia" w:eastAsia="黑体;SimHei"/>
          <w:bCs/>
        </w:rPr>
        <w:t>第四十三条</w:t>
      </w:r>
      <w:r>
        <w:rPr>
          <w:rFonts w:cs="宋体;SimSun" w:hint="eastAsia"/>
          <w:bCs/>
        </w:rPr>
        <w:t xml:space="preserve">  </w:t>
      </w:r>
      <w:r>
        <w:rPr>
          <w:rFonts w:cs="宋体;SimSun" w:hint="eastAsia"/>
        </w:rPr>
        <w:t>禁止在市、县人民政府划定的区域内出售、燃放烟花爆竹。</w:t>
      </w:r>
    </w:p>
    <w:p>
      <w:pPr>
        <w:pStyle w:val="Normal"/>
        <w:ind w:firstLineChars="200" w:startChars="0" w:start="0" w:endChars="0" w:end="0"/>
        <w:rPr>
          <w:rFonts w:cs="宋体;SimSun" w:hint="eastAsia"/>
          <w:bCs/>
        </w:rPr>
      </w:pPr>
      <w:r>
        <w:rPr>
          <w:rFonts w:cs="宋体;SimSun" w:hint="eastAsia"/>
          <w:bCs/>
        </w:rPr>
      </w:r>
    </w:p>
    <w:p>
      <w:pPr>
        <w:pStyle w:val="Normal"/>
        <w:jc w:val="center"/>
        <w:rPr>
          <w:rFonts w:eastAsia="黑体;SimHei" w:cs="宋体;SimSun" w:hint="eastAsia"/>
          <w:bCs/>
        </w:rPr>
      </w:pPr>
      <w:r>
        <w:rPr>
          <w:rFonts w:cs="宋体;SimSun" w:hint="eastAsia" w:eastAsia="黑体;SimHei"/>
          <w:bCs/>
        </w:rPr>
        <w:t>第八章  监督管理</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 xml:space="preserve">第四十四条 </w:t>
      </w:r>
      <w:r>
        <w:rPr>
          <w:rFonts w:cs="宋体;SimSun" w:hint="eastAsia"/>
        </w:rPr>
        <w:t xml:space="preserve"> 市、县区人民政府鼓励、引导和支持公众参与城市管理，对做出显著贡献的单位和个人给予表彰和奖励。</w:t>
      </w:r>
    </w:p>
    <w:p>
      <w:pPr>
        <w:pStyle w:val="Normal"/>
        <w:ind w:firstLineChars="200" w:startChars="0" w:start="0" w:endChars="0" w:end="0"/>
        <w:rPr/>
      </w:pPr>
      <w:r>
        <w:rPr>
          <w:rFonts w:cs="宋体;SimSun" w:hint="eastAsia" w:eastAsia="黑体;SimHei"/>
          <w:bCs/>
        </w:rPr>
        <w:t>第四十五条</w:t>
      </w:r>
      <w:r>
        <w:rPr>
          <w:rFonts w:cs="宋体;SimSun" w:hint="eastAsia"/>
          <w:bCs/>
        </w:rPr>
        <w:t xml:space="preserve">  </w:t>
      </w:r>
      <w:r>
        <w:rPr>
          <w:rFonts w:cs="宋体;SimSun" w:hint="eastAsia"/>
        </w:rPr>
        <w:t>市、县区人民政府城市管理行政执法部门负责建设数字化城市管理平台，推进网格管理，及时、准确掌握各类基础信息。</w:t>
      </w:r>
    </w:p>
    <w:p>
      <w:pPr>
        <w:pStyle w:val="Normal"/>
        <w:ind w:firstLineChars="200" w:startChars="0" w:start="0" w:endChars="0" w:end="0"/>
        <w:rPr/>
      </w:pPr>
      <w:r>
        <w:rPr>
          <w:rFonts w:cs="宋体;SimSun" w:hint="eastAsia" w:eastAsia="黑体;SimHei"/>
          <w:bCs/>
        </w:rPr>
        <w:t>第四十六条</w:t>
      </w:r>
      <w:r>
        <w:rPr>
          <w:rFonts w:cs="宋体;SimSun" w:hint="eastAsia"/>
        </w:rPr>
        <w:t xml:space="preserve">  各级人民政府应当组织有关部门设置公共信息栏，方便公众发布信息，并负责日常管理和保洁。</w:t>
      </w:r>
    </w:p>
    <w:p>
      <w:pPr>
        <w:pStyle w:val="Normal"/>
        <w:ind w:firstLineChars="200" w:startChars="0" w:start="0" w:endChars="0" w:end="0"/>
        <w:rPr/>
      </w:pPr>
      <w:r>
        <w:rPr>
          <w:rFonts w:cs="宋体;SimSun" w:hint="eastAsia" w:eastAsia="黑体;SimHei"/>
          <w:bCs/>
        </w:rPr>
        <w:t xml:space="preserve">第四十七条 </w:t>
      </w:r>
      <w:r>
        <w:rPr>
          <w:rFonts w:cs="宋体;SimSun" w:hint="eastAsia"/>
        </w:rPr>
        <w:t xml:space="preserve"> 行政机关、履行法定公共管理事务单位直接负责的主管人员和其他直接责任人员有下列情形之一的，由所在单位或者上级主管机关给予处分：</w:t>
      </w:r>
    </w:p>
    <w:p>
      <w:pPr>
        <w:pStyle w:val="Normal"/>
        <w:numPr>
          <w:ilvl w:val="0"/>
          <w:numId w:val="1"/>
        </w:numPr>
        <w:ind w:firstLineChars="200" w:startChars="0" w:start="0" w:endChars="0" w:end="0"/>
        <w:rPr>
          <w:rFonts w:cs="宋体;SimSun" w:hint="eastAsia"/>
          <w:spacing w:val="-6"/>
        </w:rPr>
      </w:pPr>
      <w:r>
        <w:rPr>
          <w:rFonts w:cs="宋体;SimSun" w:hint="eastAsia"/>
        </w:rPr>
        <w:t>未</w:t>
      </w:r>
      <w:r>
        <w:rPr>
          <w:rFonts w:cs="宋体;SimSun" w:hint="eastAsia"/>
          <w:spacing w:val="-6"/>
        </w:rPr>
        <w:t>按照规定履行城市道路和公共设施管理养护职责的；</w:t>
      </w:r>
    </w:p>
    <w:p>
      <w:pPr>
        <w:pStyle w:val="Normal"/>
        <w:numPr>
          <w:ilvl w:val="0"/>
          <w:numId w:val="1"/>
        </w:numPr>
        <w:ind w:firstLineChars="200" w:startChars="0" w:start="0" w:endChars="0" w:end="0"/>
        <w:rPr>
          <w:rFonts w:cs="宋体;SimSun" w:hint="eastAsia"/>
          <w:spacing w:val="-6"/>
        </w:rPr>
      </w:pPr>
      <w:r>
        <w:rPr>
          <w:rFonts w:cs="宋体;SimSun" w:hint="eastAsia"/>
        </w:rPr>
        <w:t>未按照规定履行城市管理相关备案、审批职责的；</w:t>
      </w:r>
    </w:p>
    <w:p>
      <w:pPr>
        <w:pStyle w:val="Normal"/>
        <w:numPr>
          <w:ilvl w:val="0"/>
          <w:numId w:val="1"/>
        </w:numPr>
        <w:ind w:firstLineChars="200" w:startChars="0" w:start="0" w:endChars="0" w:end="0"/>
        <w:rPr>
          <w:rFonts w:cs="宋体;SimSun" w:hint="eastAsia"/>
          <w:spacing w:val="-6"/>
        </w:rPr>
      </w:pPr>
      <w:r>
        <w:rPr>
          <w:rFonts w:cs="宋体;SimSun" w:hint="eastAsia"/>
        </w:rPr>
        <w:t>对违反城市管理规定的行为，不依法进行调查处理的；</w:t>
      </w:r>
    </w:p>
    <w:p>
      <w:pPr>
        <w:pStyle w:val="Normal"/>
        <w:numPr>
          <w:ilvl w:val="0"/>
          <w:numId w:val="1"/>
        </w:numPr>
        <w:ind w:firstLineChars="200" w:startChars="0" w:start="0" w:endChars="0" w:end="0"/>
        <w:rPr>
          <w:rFonts w:cs="宋体;SimSun" w:hint="eastAsia"/>
          <w:spacing w:val="-10"/>
        </w:rPr>
      </w:pPr>
      <w:r>
        <w:rPr>
          <w:rFonts w:cs="宋体;SimSun" w:hint="eastAsia"/>
        </w:rPr>
        <w:t>违</w:t>
      </w:r>
      <w:r>
        <w:rPr>
          <w:rFonts w:cs="宋体;SimSun" w:hint="eastAsia"/>
          <w:spacing w:val="-10"/>
        </w:rPr>
        <w:t>法实施行政处罚或者以行政处罚代替纠正违法行为的；</w:t>
      </w:r>
    </w:p>
    <w:p>
      <w:pPr>
        <w:pStyle w:val="Normal"/>
        <w:numPr>
          <w:ilvl w:val="0"/>
          <w:numId w:val="1"/>
        </w:numPr>
        <w:ind w:firstLineChars="200" w:startChars="0" w:start="0" w:endChars="0" w:end="0"/>
        <w:rPr>
          <w:rFonts w:cs="宋体;SimSun" w:hint="eastAsia"/>
          <w:spacing w:val="-6"/>
        </w:rPr>
      </w:pPr>
      <w:r>
        <w:rPr>
          <w:rFonts w:cs="宋体;SimSun" w:hint="eastAsia"/>
        </w:rPr>
        <w:t>在</w:t>
      </w:r>
      <w:r>
        <w:rPr>
          <w:rFonts w:cs="宋体;SimSun" w:hint="eastAsia"/>
          <w:spacing w:val="-6"/>
        </w:rPr>
        <w:t>城市管理中违反规定收取费用或者侵占私分财物的；</w:t>
      </w:r>
    </w:p>
    <w:p>
      <w:pPr>
        <w:pStyle w:val="Normal"/>
        <w:numPr>
          <w:ilvl w:val="0"/>
          <w:numId w:val="1"/>
        </w:numPr>
        <w:ind w:firstLineChars="200" w:startChars="0" w:start="0" w:endChars="0" w:end="0"/>
        <w:rPr>
          <w:rFonts w:cs="宋体;SimSun" w:hint="eastAsia"/>
          <w:spacing w:val="-6"/>
        </w:rPr>
      </w:pPr>
      <w:r>
        <w:rPr>
          <w:rFonts w:cs="宋体;SimSun" w:hint="eastAsia"/>
        </w:rPr>
        <w:t>有其他不依法履行城市管理职责行为的。</w:t>
      </w:r>
    </w:p>
    <w:p>
      <w:pPr>
        <w:pStyle w:val="Normal"/>
        <w:ind w:firstLineChars="200" w:startChars="0" w:start="0" w:endChars="0" w:end="0"/>
        <w:rPr>
          <w:rFonts w:eastAsia="黑体;SimHei" w:cs="宋体;SimSun" w:hint="eastAsia"/>
          <w:bCs/>
          <w:spacing w:val="-6"/>
        </w:rPr>
      </w:pPr>
      <w:r>
        <w:rPr>
          <w:rFonts w:eastAsia="黑体;SimHei" w:cs="宋体;SimSun" w:hint="eastAsia"/>
          <w:bCs/>
          <w:spacing w:val="-6"/>
        </w:rPr>
      </w:r>
    </w:p>
    <w:p>
      <w:pPr>
        <w:pStyle w:val="Normal"/>
        <w:jc w:val="center"/>
        <w:rPr>
          <w:rFonts w:eastAsia="黑体;SimHei" w:cs="宋体;SimSun" w:hint="eastAsia"/>
          <w:bCs/>
        </w:rPr>
      </w:pPr>
      <w:r>
        <w:rPr>
          <w:rFonts w:cs="宋体;SimSun" w:hint="eastAsia" w:eastAsia="黑体;SimHei"/>
          <w:bCs/>
        </w:rPr>
        <w:t>第九章  附  则</w:t>
      </w:r>
    </w:p>
    <w:p>
      <w:pPr>
        <w:pStyle w:val="Normal"/>
        <w:ind w:firstLineChars="200" w:startChars="0" w:start="0" w:endChars="0" w:end="0"/>
        <w:rPr>
          <w:rFonts w:eastAsia="黑体;SimHei" w:cs="宋体;SimSun" w:hint="eastAsia"/>
          <w:bCs/>
        </w:rPr>
      </w:pPr>
      <w:r>
        <w:rPr>
          <w:rFonts w:eastAsia="黑体;SimHei" w:cs="宋体;SimSun" w:hint="eastAsia"/>
          <w:bCs/>
        </w:rPr>
      </w:r>
    </w:p>
    <w:p>
      <w:pPr>
        <w:pStyle w:val="Normal"/>
        <w:ind w:firstLineChars="200" w:startChars="0" w:start="0" w:endChars="0" w:end="0"/>
        <w:rPr/>
      </w:pPr>
      <w:r>
        <w:rPr>
          <w:rFonts w:cs="宋体;SimSun" w:hint="eastAsia" w:eastAsia="黑体;SimHei"/>
          <w:bCs/>
        </w:rPr>
        <w:t>第四十八条</w:t>
      </w:r>
      <w:r>
        <w:rPr>
          <w:rFonts w:cs="宋体;SimSun" w:hint="eastAsia"/>
          <w:bCs/>
        </w:rPr>
        <w:t xml:space="preserve">  </w:t>
      </w:r>
      <w:r>
        <w:rPr>
          <w:rFonts w:cs="宋体;SimSun" w:hint="eastAsia"/>
        </w:rPr>
        <w:t>违反本条例规定的行为，法律、法规另有规定的，从其规定。</w:t>
      </w:r>
    </w:p>
    <w:p>
      <w:pPr>
        <w:pStyle w:val="Normal"/>
        <w:ind w:firstLineChars="200" w:startChars="0" w:start="0" w:endChars="0" w:end="0"/>
        <w:rPr/>
      </w:pPr>
      <w:r>
        <w:rPr>
          <w:rFonts w:cs="宋体;SimSun" w:hint="eastAsia" w:eastAsia="黑体;SimHei"/>
          <w:bCs/>
        </w:rPr>
        <w:t>第四十九条</w:t>
      </w:r>
      <w:r>
        <w:rPr>
          <w:rFonts w:cs="宋体;SimSun" w:hint="eastAsia"/>
          <w:bCs/>
        </w:rPr>
        <w:t xml:space="preserve">  </w:t>
      </w:r>
      <w:r>
        <w:rPr>
          <w:rFonts w:cs="宋体;SimSun" w:hint="eastAsia"/>
        </w:rPr>
        <w:t>市人民政府可以根据本条例制定城市管理方面的具体实施办法；对违反本条例规定的行为，可以设定警告或者一定数量罚款的行政处罚，罚款的限额按照安徽省人民代表大会常务委员会关于规章设定罚款限额的相关规定执行。</w:t>
      </w:r>
    </w:p>
    <w:p>
      <w:pPr>
        <w:pStyle w:val="Normal"/>
        <w:ind w:firstLineChars="200" w:startChars="0" w:start="0" w:endChars="0" w:end="0"/>
        <w:rPr/>
      </w:pPr>
      <w:r>
        <w:rPr>
          <w:rFonts w:cs="宋体;SimSun" w:hint="eastAsia" w:eastAsia="黑体;SimHei"/>
          <w:bCs/>
        </w:rPr>
        <w:t xml:space="preserve">第五十条 </w:t>
      </w:r>
      <w:r>
        <w:rPr>
          <w:rFonts w:cs="宋体;SimSun" w:hint="eastAsia"/>
        </w:rPr>
        <w:t xml:space="preserve"> 本条例自</w:t>
      </w:r>
      <w:r>
        <w:rPr>
          <w:rFonts w:cs="宋体;SimSun" w:hint="eastAsia"/>
        </w:rPr>
        <w:t>2017</w:t>
      </w:r>
      <w:r>
        <w:rPr>
          <w:rFonts w:cs="宋体;SimSun" w:hint="eastAsia"/>
        </w:rPr>
        <w:t>年</w:t>
      </w:r>
      <w:r>
        <w:rPr>
          <w:rFonts w:cs="宋体;SimSun" w:hint="eastAsia"/>
        </w:rPr>
        <w:t>10</w:t>
      </w:r>
      <w:r>
        <w:rPr>
          <w:rFonts w:cs="宋体;SimSun" w:hint="eastAsia"/>
        </w:rPr>
        <w:t>月</w:t>
      </w:r>
      <w:r>
        <w:rPr>
          <w:rFonts w:cs="宋体;SimSun" w:hint="eastAsia"/>
        </w:rPr>
        <w:t>1</w:t>
      </w:r>
      <w:r>
        <w:rPr>
          <w:rFonts w:cs="宋体;SimSun" w:hint="eastAsia"/>
        </w:rPr>
        <w:t>日起施行。</w:t>
      </w:r>
    </w:p>
    <w:p>
      <w:pPr>
        <w:pStyle w:val="Normal"/>
        <w:ind w:firstLineChars="200" w:startChars="0" w:start="0" w:endChars="0" w:end="0"/>
        <w:rPr>
          <w:rFonts w:cs="宋体;SimSun" w:hint="eastAsia"/>
        </w:rPr>
      </w:pPr>
      <w:r>
        <w:rPr>
          <w:rFonts w:cs="宋体;SimSun" w:hint="eastAsia"/>
        </w:rPr>
      </w:r>
    </w:p>
    <w:p>
      <w:pPr>
        <w:pStyle w:val="Normal"/>
        <w:rPr>
          <w:rFonts w:cs="宋体;SimSun" w:hint="eastAsia"/>
          <w:szCs w:val="28"/>
        </w:rPr>
      </w:pPr>
      <w:r>
        <w:rPr>
          <w:rFonts w:cs="宋体;SimSun" w:hint="eastAsia"/>
          <w:szCs w:val="28"/>
        </w:rPr>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cs="Times New Roman"/>
    </w:rPr>
  </w:style>
  <w:style w:type="character" w:styleId="WW8Num6z0">
    <w:name w:val="WW8Num6z0"/>
    <w:qFormat/>
    <w:rPr>
      <w:rFonts w:ascii="仿宋;宋体" w:hAnsi="仿宋;宋体" w:eastAsia="仿宋;宋体"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2017-08-03T08:47:00Z</dcterms:created>
  <dc:creator>ch</dc:creator>
  <dc:description/>
  <cp:keywords/>
  <dc:language>en-US</dc:language>
  <cp:lastModifiedBy>梁艳</cp:lastModifiedBy>
  <cp:lastPrinted>2017-05-27T13:00:00Z</cp:lastPrinted>
  <dcterms:modified xsi:type="dcterms:W3CDTF">2017-08-03T15:32:00Z</dcterms:modified>
  <cp:revision>9</cp:revision>
  <dc:subject/>
  <dc:title>板心</dc:title>
</cp:coreProperties>
</file>