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宋体" w:hAnsi="宋体" w:eastAsia="宋体" w:cs="宋体" w:hint="eastAsia"/>
          <w:bCs/>
          <w:sz w:val="44"/>
          <w:szCs w:val="44"/>
        </w:rPr>
      </w:pPr>
      <w:r>
        <w:rPr>
          <w:rFonts w:eastAsia="宋体" w:cs="宋体" w:hint="eastAsia" w:ascii="宋体" w:hAnsi="宋体"/>
          <w:bCs/>
          <w:sz w:val="44"/>
          <w:szCs w:val="44"/>
        </w:rPr>
      </w:r>
    </w:p>
    <w:p>
      <w:pPr>
        <w:pStyle w:val="Normal"/>
        <w:spacing w:lineRule="exact" w:line="680"/>
        <w:jc w:val="center"/>
        <w:rPr>
          <w:rFonts w:ascii="宋体" w:hAnsi="宋体" w:eastAsia="宋体" w:cs="宋体"/>
          <w:bCs/>
          <w:sz w:val="44"/>
          <w:szCs w:val="44"/>
        </w:rPr>
      </w:pPr>
      <w:r>
        <w:rPr>
          <w:rFonts w:ascii="宋体" w:hAnsi="宋体" w:cs="宋体" w:hint="eastAsia" w:eastAsia="宋体"/>
          <w:bCs/>
          <w:sz w:val="44"/>
          <w:szCs w:val="44"/>
        </w:rPr>
        <w:t>安徽省人民代表大会常务委员会</w:t>
      </w:r>
    </w:p>
    <w:p>
      <w:pPr>
        <w:pStyle w:val="Normal"/>
        <w:spacing w:lineRule="exact" w:line="680"/>
        <w:jc w:val="center"/>
        <w:rPr>
          <w:rFonts w:ascii="宋体" w:hAnsi="宋体" w:eastAsia="宋体" w:cs="宋体"/>
          <w:bCs/>
          <w:sz w:val="44"/>
          <w:szCs w:val="44"/>
        </w:rPr>
      </w:pPr>
      <w:r>
        <w:rPr>
          <w:rFonts w:ascii="宋体" w:hAnsi="宋体" w:cs="宋体" w:hint="eastAsia" w:eastAsia="宋体"/>
          <w:bCs/>
          <w:sz w:val="44"/>
          <w:szCs w:val="44"/>
        </w:rPr>
        <w:t>公    告</w:t>
      </w:r>
    </w:p>
    <w:p>
      <w:pPr>
        <w:pStyle w:val="Normal"/>
        <w:rPr>
          <w:rFonts w:ascii="仿宋_GB2312" w:hAnsi="仿宋_GB2312" w:eastAsia="宋体" w:cs="仿宋_GB2312"/>
          <w:bCs/>
          <w:sz w:val="44"/>
          <w:szCs w:val="32"/>
        </w:rPr>
      </w:pPr>
      <w:r>
        <w:rPr>
          <w:rFonts w:eastAsia="宋体" w:cs="仿宋_GB2312" w:ascii="仿宋_GB2312" w:hAnsi="仿宋_GB2312"/>
          <w:bCs/>
          <w:sz w:val="44"/>
          <w:szCs w:val="32"/>
        </w:rPr>
      </w:r>
    </w:p>
    <w:p>
      <w:pPr>
        <w:pStyle w:val="Normal"/>
        <w:jc w:val="center"/>
        <w:rPr>
          <w:rFonts w:ascii="楷体_GB2312" w:hAnsi="楷体_GB2312" w:eastAsia="楷体_GB2312" w:cs="楷体_GB2312"/>
        </w:rPr>
      </w:pPr>
      <w:r>
        <w:rPr>
          <w:rFonts w:ascii="楷体_GB2312" w:hAnsi="楷体_GB2312" w:cs="楷体_GB2312" w:hint="eastAsia" w:eastAsia="楷体_GB2312"/>
          <w:szCs w:val="32"/>
        </w:rPr>
        <w:t>（</w:t>
      </w:r>
      <w:r>
        <w:rPr>
          <w:rFonts w:ascii="楷体_GB2312" w:hAnsi="楷体_GB2312" w:cs="楷体_GB2312" w:hint="eastAsia" w:eastAsia="楷体_GB2312"/>
        </w:rPr>
        <w:t>第五十五号）</w:t>
      </w:r>
    </w:p>
    <w:p>
      <w:pPr>
        <w:pStyle w:val="Normal"/>
        <w:rPr>
          <w:rFonts w:ascii="仿宋_GB2312" w:hAnsi="仿宋_GB2312" w:eastAsia="楷体_GB2312" w:cs="仿宋_GB2312"/>
          <w:szCs w:val="32"/>
        </w:rPr>
      </w:pPr>
      <w:r>
        <w:rPr>
          <w:rFonts w:eastAsia="楷体_GB2312" w:cs="仿宋_GB2312" w:ascii="仿宋_GB2312" w:hAnsi="仿宋_GB2312"/>
          <w:szCs w:val="32"/>
        </w:rPr>
      </w:r>
    </w:p>
    <w:p>
      <w:pPr>
        <w:pStyle w:val="Normal"/>
        <w:ind w:firstLineChars="200" w:startChars="0" w:start="0" w:endChars="0" w:end="0"/>
        <w:rPr/>
      </w:pPr>
      <w:r>
        <w:rPr>
          <w:rFonts w:hint="eastAsia"/>
        </w:rPr>
        <w:t>《安徽省禁毒条例》已经</w:t>
      </w:r>
      <w:r>
        <w:rPr/>
        <w:t>2017</w:t>
      </w:r>
      <w:r>
        <w:rPr>
          <w:rFonts w:hint="eastAsia"/>
        </w:rPr>
        <w:t>年</w:t>
      </w:r>
      <w:r>
        <w:rPr/>
        <w:t>5</w:t>
      </w:r>
      <w:r>
        <w:rPr>
          <w:rFonts w:hint="eastAsia"/>
        </w:rPr>
        <w:t>月</w:t>
      </w:r>
      <w:r>
        <w:rPr/>
        <w:t>27</w:t>
      </w:r>
      <w:r>
        <w:rPr>
          <w:rFonts w:hint="eastAsia"/>
        </w:rPr>
        <w:t>日安徽省第十二届人民代表大会常务委员会第三十八次会议修订，现将修订后的《安徽省禁毒条例》公布，自</w:t>
      </w:r>
      <w:r>
        <w:rPr/>
        <w:t>2017</w:t>
      </w:r>
      <w:r>
        <w:rPr>
          <w:rFonts w:hint="eastAsia"/>
        </w:rPr>
        <w:t>年</w:t>
      </w:r>
      <w:r>
        <w:rPr/>
        <w:t>8</w:t>
      </w:r>
      <w:r>
        <w:rPr>
          <w:rFonts w:hint="eastAsia"/>
        </w:rPr>
        <w:t>月</w:t>
      </w:r>
      <w:r>
        <w:rPr/>
        <w:t>1</w:t>
      </w:r>
      <w:r>
        <w:rPr>
          <w:rFonts w:hint="eastAsia"/>
        </w:rPr>
        <w:t>日起施行。</w:t>
      </w:r>
    </w:p>
    <w:p>
      <w:pPr>
        <w:pStyle w:val="Normal"/>
        <w:rPr>
          <w:rFonts w:ascii="仿宋_GB2312" w:hAnsi="仿宋_GB2312"/>
        </w:rPr>
      </w:pPr>
      <w:r>
        <w:rPr>
          <w:rFonts w:ascii="仿宋_GB2312" w:hAnsi="仿宋_GB2312"/>
        </w:rPr>
      </w:r>
    </w:p>
    <w:p>
      <w:pPr>
        <w:pStyle w:val="Normal"/>
        <w:ind w:firstLineChars="0" w:firstLine="0" w:startChars="0" w:start="0" w:endChars="200"/>
        <w:jc w:val="both"/>
        <w:rPr>
          <w:rFonts w:ascii="仿宋_GB2312" w:hAnsi="仿宋_GB2312" w:hint="eastAsia"/>
        </w:rPr>
      </w:pPr>
      <w:r>
        <w:rPr>
          <w:rFonts w:hint="eastAsia" w:ascii="仿宋_GB2312" w:hAnsi="仿宋_GB2312"/>
        </w:rPr>
      </w:r>
    </w:p>
    <w:p>
      <w:pPr>
        <w:pStyle w:val="Normal"/>
        <w:ind w:firstLineChars="0" w:firstLine="0" w:startChars="0" w:start="0" w:endChars="200"/>
        <w:jc w:val="center"/>
        <w:rPr>
          <w:rFonts w:hint="eastAsia"/>
        </w:rPr>
      </w:pPr>
      <w:r>
        <w:rPr>
          <w:rFonts w:hint="eastAsia"/>
        </w:rPr>
        <w:t xml:space="preserve">                        </w:t>
      </w:r>
      <w:r>
        <w:rPr>
          <w:rFonts w:hint="eastAsia"/>
        </w:rPr>
        <w:t>安徽省人民代表大会常务委员会</w:t>
      </w:r>
    </w:p>
    <w:p>
      <w:pPr>
        <w:pStyle w:val="Normal"/>
        <w:ind w:firstLineChars="0" w:firstLine="0" w:startChars="0" w:start="0" w:endChars="200"/>
        <w:jc w:val="center"/>
        <w:rPr>
          <w:rFonts w:eastAsia="方正小标宋简体" w:hint="eastAsia"/>
          <w:sz w:val="44"/>
          <w:szCs w:val="44"/>
        </w:rPr>
      </w:pPr>
      <w:r>
        <w:rPr>
          <w:rFonts w:hint="eastAsia"/>
        </w:rPr>
        <w:t xml:space="preserve">                        </w:t>
      </w:r>
      <w:r>
        <w:rPr/>
        <w:t>2017</w:t>
      </w:r>
      <w:r>
        <w:rPr>
          <w:rFonts w:hint="eastAsia"/>
        </w:rPr>
        <w:t>年</w:t>
      </w:r>
      <w:r>
        <w:rPr/>
        <w:t>5</w:t>
      </w:r>
      <w:r>
        <w:rPr>
          <w:rFonts w:hint="eastAsia"/>
        </w:rPr>
        <w:t>月</w:t>
      </w:r>
      <w:r>
        <w:rPr/>
        <w:t>3</w:t>
      </w:r>
      <w:bookmarkStart w:id="0" w:name="_GoBack"/>
      <w:bookmarkEnd w:id="0"/>
      <w:r>
        <w:rPr/>
        <w:t>1</w:t>
      </w:r>
      <w:r>
        <w:rPr>
          <w:rFonts w:hint="eastAsia"/>
        </w:rPr>
        <w:t>日</w:t>
      </w:r>
      <w:r>
        <w:br w:type="page"/>
      </w:r>
    </w:p>
    <w:p>
      <w:pPr>
        <w:pStyle w:val="Normal"/>
        <w:rPr>
          <w:rFonts w:eastAsia="方正小标宋简体" w:hint="eastAsia"/>
          <w:sz w:val="44"/>
          <w:szCs w:val="32"/>
        </w:rPr>
      </w:pPr>
      <w:r>
        <w:rPr>
          <w:rFonts w:eastAsia="方正小标宋简体" w:hint="eastAsia"/>
          <w:sz w:val="44"/>
          <w:szCs w:val="32"/>
        </w:rPr>
      </w:r>
    </w:p>
    <w:p>
      <w:pPr>
        <w:pStyle w:val="Normal"/>
        <w:spacing w:lineRule="exact" w:line="680"/>
        <w:jc w:val="center"/>
        <w:rPr>
          <w:rFonts w:ascii="宋体" w:hAnsi="宋体" w:eastAsia="宋体" w:cs="宋体" w:hint="eastAsia"/>
          <w:sz w:val="44"/>
          <w:szCs w:val="44"/>
        </w:rPr>
      </w:pPr>
      <w:r>
        <w:rPr>
          <w:rFonts w:ascii="宋体" w:hAnsi="宋体" w:cs="宋体" w:hint="eastAsia" w:eastAsia="宋体"/>
          <w:sz w:val="44"/>
          <w:szCs w:val="44"/>
        </w:rPr>
        <w:t>安徽省禁毒条例</w:t>
      </w:r>
    </w:p>
    <w:p>
      <w:pPr>
        <w:pStyle w:val="Normal"/>
        <w:ind w:firstLineChars="200" w:startChars="0" w:start="0" w:endChars="0" w:end="0"/>
        <w:rPr>
          <w:rFonts w:ascii="宋体" w:hAnsi="宋体" w:eastAsia="楷体_GB2312" w:cs="宋体" w:hint="eastAsia"/>
          <w:sz w:val="44"/>
          <w:szCs w:val="32"/>
        </w:rPr>
      </w:pPr>
      <w:r>
        <w:rPr>
          <w:rFonts w:eastAsia="楷体_GB2312" w:cs="宋体" w:hint="eastAsia" w:ascii="宋体" w:hAnsi="宋体"/>
          <w:sz w:val="44"/>
          <w:szCs w:val="32"/>
        </w:rPr>
      </w:r>
    </w:p>
    <w:p>
      <w:pPr>
        <w:pStyle w:val="Normal"/>
        <w:ind w:firstLineChars="9" w:startChars="194" w:endChars="198"/>
        <w:rPr>
          <w:rFonts w:eastAsia="楷体_GB2312"/>
          <w:szCs w:val="32"/>
        </w:rPr>
      </w:pPr>
      <w:r>
        <w:rPr>
          <w:rFonts w:hint="eastAsia" w:eastAsia="楷体_GB2312"/>
          <w:szCs w:val="32"/>
        </w:rPr>
        <w:t>（</w:t>
      </w:r>
      <w:r>
        <w:rPr>
          <w:rFonts w:eastAsia="楷体_GB2312"/>
          <w:szCs w:val="32"/>
        </w:rPr>
        <w:t>2003</w:t>
      </w:r>
      <w:r>
        <w:rPr>
          <w:rFonts w:hint="eastAsia" w:eastAsia="楷体_GB2312"/>
          <w:szCs w:val="32"/>
        </w:rPr>
        <w:t>年</w:t>
      </w:r>
      <w:r>
        <w:rPr>
          <w:rFonts w:eastAsia="楷体_GB2312"/>
          <w:szCs w:val="32"/>
        </w:rPr>
        <w:t>8</w:t>
      </w:r>
      <w:r>
        <w:rPr>
          <w:rFonts w:hint="eastAsia" w:eastAsia="楷体_GB2312"/>
          <w:szCs w:val="32"/>
        </w:rPr>
        <w:t>月</w:t>
      </w:r>
      <w:r>
        <w:rPr>
          <w:rFonts w:eastAsia="楷体_GB2312"/>
          <w:szCs w:val="32"/>
        </w:rPr>
        <w:t>23</w:t>
      </w:r>
      <w:r>
        <w:rPr>
          <w:rFonts w:hint="eastAsia" w:eastAsia="楷体_GB2312"/>
          <w:szCs w:val="32"/>
        </w:rPr>
        <w:t xml:space="preserve">日安徽省第十届人民代表大会常务委员会第四次会议通过  </w:t>
      </w:r>
      <w:r>
        <w:rPr>
          <w:rFonts w:eastAsia="楷体_GB2312" w:hint="eastAsia"/>
          <w:szCs w:val="32"/>
        </w:rPr>
        <w:t>2017</w:t>
      </w:r>
      <w:r>
        <w:rPr>
          <w:rFonts w:hint="eastAsia" w:eastAsia="楷体_GB2312"/>
          <w:szCs w:val="32"/>
        </w:rPr>
        <w:t>年</w:t>
      </w:r>
      <w:r>
        <w:rPr>
          <w:rFonts w:eastAsia="楷体_GB2312" w:hint="eastAsia"/>
          <w:szCs w:val="32"/>
        </w:rPr>
        <w:t>5</w:t>
      </w:r>
      <w:r>
        <w:rPr>
          <w:rFonts w:hint="eastAsia" w:eastAsia="楷体_GB2312"/>
          <w:szCs w:val="32"/>
        </w:rPr>
        <w:t>月</w:t>
      </w:r>
      <w:r>
        <w:rPr>
          <w:rFonts w:eastAsia="楷体_GB2312" w:hint="eastAsia"/>
          <w:szCs w:val="32"/>
        </w:rPr>
        <w:t>27</w:t>
      </w:r>
      <w:r>
        <w:rPr>
          <w:rFonts w:hint="eastAsia" w:eastAsia="楷体_GB2312"/>
          <w:szCs w:val="32"/>
        </w:rPr>
        <w:t>日安徽省第十二届人民代表大会常务委员会第三十八次会议修订）</w:t>
      </w:r>
    </w:p>
    <w:p>
      <w:pPr>
        <w:pStyle w:val="Normal"/>
        <w:jc w:val="center"/>
        <w:rPr>
          <w:rFonts w:eastAsia="楷体_GB2312"/>
          <w:szCs w:val="32"/>
        </w:rPr>
      </w:pPr>
      <w:r>
        <w:rPr>
          <w:rFonts w:eastAsia="楷体_GB2312"/>
          <w:szCs w:val="32"/>
        </w:rPr>
      </w:r>
    </w:p>
    <w:p>
      <w:pPr>
        <w:pStyle w:val="Normal"/>
        <w:jc w:val="center"/>
        <w:rPr>
          <w:rFonts w:eastAsia="黑体" w:hint="eastAsia"/>
        </w:rPr>
      </w:pPr>
      <w:r>
        <w:rPr>
          <w:rFonts w:hint="eastAsia" w:eastAsia="黑体"/>
        </w:rPr>
        <w:t>第一章  总  则</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hint="eastAsia" w:eastAsia="黑体"/>
        </w:rPr>
        <w:t>第一条</w:t>
      </w:r>
      <w:r>
        <w:rPr>
          <w:rFonts w:hint="eastAsia"/>
        </w:rPr>
        <w:t xml:space="preserve">  为了预防和惩治毒品违法犯罪行为，保护公民身心健康，维护社会秩序，根据《中华人民共和国禁毒法》、国务院《戒毒条例》和其他有关法律、行政法规，结合本省实际，制定本条例。</w:t>
      </w:r>
    </w:p>
    <w:p>
      <w:pPr>
        <w:pStyle w:val="Normal"/>
        <w:ind w:firstLineChars="200" w:startChars="0" w:start="0" w:endChars="0" w:end="0"/>
        <w:rPr>
          <w:rFonts w:hint="eastAsia"/>
        </w:rPr>
      </w:pPr>
      <w:r>
        <w:rPr>
          <w:rFonts w:hint="eastAsia" w:eastAsia="黑体"/>
        </w:rPr>
        <w:t>第二条</w:t>
      </w:r>
      <w:r>
        <w:rPr>
          <w:rFonts w:hint="eastAsia"/>
        </w:rPr>
        <w:t xml:space="preserve">  本条例所称毒品，是指鸦片、海洛因、甲基苯丙胺（冰毒）、吗啡、大麻、可卡因、二亚甲基双氧安非他明、氯胺酮以及国家规定管制的其他能够使人形成瘾癖的麻醉药品和精神药品。</w:t>
      </w:r>
    </w:p>
    <w:p>
      <w:pPr>
        <w:pStyle w:val="Normal"/>
        <w:ind w:firstLineChars="200" w:startChars="0" w:start="0" w:endChars="0" w:end="0"/>
        <w:rPr>
          <w:rFonts w:hint="eastAsia"/>
        </w:rPr>
      </w:pPr>
      <w:r>
        <w:rPr>
          <w:rFonts w:hint="eastAsia"/>
        </w:rPr>
        <w:t>根据医疗、教学、科研的需要，有关单位和个人依法可以生产、经营、使用、储存、运输麻醉药品和精神药品。</w:t>
      </w:r>
    </w:p>
    <w:p>
      <w:pPr>
        <w:pStyle w:val="Normal"/>
        <w:ind w:firstLineChars="200" w:startChars="0" w:start="0" w:endChars="0" w:end="0"/>
        <w:rPr>
          <w:rFonts w:hint="eastAsia"/>
        </w:rPr>
      </w:pPr>
      <w:r>
        <w:rPr>
          <w:rFonts w:hint="eastAsia" w:eastAsia="黑体"/>
        </w:rPr>
        <w:t>第三条</w:t>
      </w:r>
      <w:r>
        <w:rPr>
          <w:rFonts w:hint="eastAsia"/>
        </w:rPr>
        <w:t xml:space="preserve">  禁毒工作遵循预防为主、综合治理，禁种、禁制、禁贩、禁吸并举的工作方针；实行政府统一领导，有关部门各负其责，社会广泛参与的工作机制。</w:t>
      </w:r>
    </w:p>
    <w:p>
      <w:pPr>
        <w:pStyle w:val="Normal"/>
        <w:ind w:firstLineChars="200" w:startChars="0" w:start="0" w:endChars="0" w:end="0"/>
        <w:rPr>
          <w:rFonts w:hint="eastAsia"/>
        </w:rPr>
      </w:pPr>
      <w:r>
        <w:rPr>
          <w:rFonts w:hint="eastAsia" w:eastAsia="黑体"/>
        </w:rPr>
        <w:t>第四条</w:t>
      </w:r>
      <w:r>
        <w:rPr>
          <w:rFonts w:hint="eastAsia"/>
        </w:rPr>
        <w:t xml:space="preserve">  禁毒是全社会的共同责任。国家机关、社会团体、企业事业单位以及其他组织和个人，应当依法履行禁毒职责或者义务。</w:t>
      </w:r>
    </w:p>
    <w:p>
      <w:pPr>
        <w:pStyle w:val="Normal"/>
        <w:ind w:firstLineChars="200" w:startChars="0" w:start="0" w:endChars="0" w:end="0"/>
        <w:rPr>
          <w:rFonts w:hint="eastAsia"/>
        </w:rPr>
      </w:pPr>
      <w:r>
        <w:rPr>
          <w:rFonts w:hint="eastAsia" w:eastAsia="黑体"/>
        </w:rPr>
        <w:t>第五条</w:t>
      </w:r>
      <w:r>
        <w:rPr>
          <w:rFonts w:hint="eastAsia"/>
        </w:rPr>
        <w:t xml:space="preserve">  县级以上人民政府应当加强对禁毒工作的领导，将禁毒工作纳入国民经济和社会发展规划；实行禁毒工作责任制，将禁毒工作纳入政府目标管理、社会治安综合治理和平安建设考核内容；将禁毒经费列入本级财政预算。</w:t>
      </w:r>
    </w:p>
    <w:p>
      <w:pPr>
        <w:pStyle w:val="Normal"/>
        <w:ind w:firstLineChars="200" w:startChars="0" w:start="0" w:endChars="0" w:end="0"/>
        <w:rPr>
          <w:rFonts w:hint="eastAsia"/>
        </w:rPr>
      </w:pPr>
      <w:r>
        <w:rPr>
          <w:rFonts w:hint="eastAsia"/>
        </w:rPr>
        <w:t>对被国家、省禁毒委员会列为毒品问题重点整治的地区，上一级人民政府应当与该地区的人民政府签订禁毒工作责任书，实行责任追究制度。</w:t>
      </w:r>
    </w:p>
    <w:p>
      <w:pPr>
        <w:pStyle w:val="Normal"/>
        <w:ind w:firstLineChars="200" w:startChars="0" w:start="0" w:endChars="0" w:end="0"/>
        <w:rPr>
          <w:rFonts w:hint="eastAsia"/>
        </w:rPr>
      </w:pPr>
      <w:r>
        <w:rPr>
          <w:rFonts w:hint="eastAsia" w:eastAsia="黑体"/>
        </w:rPr>
        <w:t>第六条</w:t>
      </w:r>
      <w:r>
        <w:rPr>
          <w:rFonts w:hint="eastAsia"/>
        </w:rPr>
        <w:t xml:space="preserve">  县级以上禁毒委员会负责组织、协调、指导、检查本行政区域的禁毒工作，明确成员单位禁毒工作职责，建立成员单位禁毒工作协调合作、信息共享机制。</w:t>
      </w:r>
    </w:p>
    <w:p>
      <w:pPr>
        <w:pStyle w:val="Normal"/>
        <w:ind w:firstLineChars="200" w:startChars="0" w:start="0" w:endChars="0" w:end="0"/>
        <w:rPr>
          <w:rFonts w:hint="eastAsia"/>
        </w:rPr>
      </w:pPr>
      <w:r>
        <w:rPr>
          <w:rFonts w:hint="eastAsia"/>
        </w:rPr>
        <w:t>禁毒委员会成员单位应当将禁毒工作列入本单位工作规划和年度计划，落实禁毒工作职责，向禁毒委员会报告年度禁毒工作情况。</w:t>
      </w:r>
    </w:p>
    <w:p>
      <w:pPr>
        <w:pStyle w:val="Normal"/>
        <w:ind w:firstLineChars="200" w:startChars="0" w:start="0" w:endChars="0" w:end="0"/>
        <w:rPr>
          <w:rFonts w:hint="eastAsia"/>
        </w:rPr>
      </w:pPr>
      <w:r>
        <w:rPr>
          <w:rFonts w:hint="eastAsia"/>
        </w:rPr>
        <w:t>禁毒委员会办公室负责禁毒委员会的日常工作。</w:t>
      </w:r>
    </w:p>
    <w:p>
      <w:pPr>
        <w:pStyle w:val="Normal"/>
        <w:ind w:firstLineChars="200" w:startChars="0" w:start="0" w:endChars="0" w:end="0"/>
        <w:rPr>
          <w:rFonts w:hint="eastAsia"/>
        </w:rPr>
      </w:pPr>
      <w:r>
        <w:rPr>
          <w:rFonts w:cs="黑体" w:hint="eastAsia" w:eastAsia="黑体"/>
        </w:rPr>
        <w:t>第七条</w:t>
      </w:r>
      <w:r>
        <w:rPr>
          <w:rFonts w:hint="eastAsia"/>
        </w:rPr>
        <w:t xml:space="preserve">  公安机关负责毒品查缉、毒品案件侦查，吸毒人员查处和动态管控，易制毒化学品的相关监督管理等工作。</w:t>
      </w:r>
    </w:p>
    <w:p>
      <w:pPr>
        <w:pStyle w:val="Normal"/>
        <w:ind w:firstLineChars="200" w:startChars="0" w:start="0" w:endChars="0" w:end="0"/>
        <w:rPr>
          <w:rFonts w:hint="eastAsia"/>
        </w:rPr>
      </w:pPr>
      <w:r>
        <w:rPr>
          <w:rFonts w:hint="eastAsia"/>
        </w:rPr>
        <w:t>司法行政部门负责本系统强制隔离戒毒等场所的管理、涉毒服刑人员的教育改造，指导协调推动禁毒法治宣传等工作。</w:t>
      </w:r>
    </w:p>
    <w:p>
      <w:pPr>
        <w:pStyle w:val="Normal"/>
        <w:ind w:firstLineChars="200" w:startChars="0" w:start="0" w:endChars="0" w:end="0"/>
        <w:rPr>
          <w:rFonts w:hint="eastAsia"/>
        </w:rPr>
      </w:pPr>
      <w:r>
        <w:rPr>
          <w:rFonts w:hint="eastAsia"/>
        </w:rPr>
        <w:t>卫生计生行政部门负责戒毒医疗机构的监督管理，指导戒毒医疗服务，组织、指导吸毒所致精神障碍的防治等工作。</w:t>
      </w:r>
    </w:p>
    <w:p>
      <w:pPr>
        <w:pStyle w:val="Normal"/>
        <w:ind w:firstLineChars="200" w:startChars="0" w:start="0" w:endChars="0" w:end="0"/>
        <w:rPr>
          <w:rFonts w:hint="eastAsia"/>
        </w:rPr>
      </w:pPr>
      <w:r>
        <w:rPr>
          <w:rFonts w:hint="eastAsia"/>
        </w:rPr>
        <w:t>食品药品监督管理部门负责麻醉药品、精神药品及药品类易制毒化学品的相关监督管理，药物滥用监测等工作。</w:t>
      </w:r>
    </w:p>
    <w:p>
      <w:pPr>
        <w:pStyle w:val="Normal"/>
        <w:ind w:firstLineChars="200" w:startChars="0" w:start="0" w:endChars="0" w:end="0"/>
        <w:rPr>
          <w:rFonts w:eastAsia="黑体" w:hint="eastAsia"/>
          <w:u w:val="single"/>
        </w:rPr>
      </w:pPr>
      <w:r>
        <w:rPr>
          <w:rFonts w:hint="eastAsia"/>
        </w:rPr>
        <w:t>教育、民政、财政、文化、工商行政管理、人力资源社会保障、交通、农业、新闻出版广电、邮政部门和禁毒委员会其他成员单位，按照各自职责做好相关禁毒工作。</w:t>
      </w:r>
    </w:p>
    <w:p>
      <w:pPr>
        <w:pStyle w:val="Normal"/>
        <w:ind w:firstLineChars="200" w:startChars="0" w:start="0" w:endChars="0" w:end="0"/>
        <w:rPr>
          <w:rFonts w:hint="eastAsia"/>
        </w:rPr>
      </w:pPr>
      <w:r>
        <w:rPr>
          <w:rFonts w:hint="eastAsia" w:eastAsia="黑体"/>
        </w:rPr>
        <w:t>第</w:t>
      </w:r>
      <w:r>
        <w:rPr>
          <w:rFonts w:cs="黑体" w:hint="eastAsia" w:eastAsia="黑体"/>
        </w:rPr>
        <w:t>八</w:t>
      </w:r>
      <w:r>
        <w:rPr>
          <w:rFonts w:hint="eastAsia" w:eastAsia="黑体"/>
        </w:rPr>
        <w:t>条</w:t>
      </w:r>
      <w:r>
        <w:rPr>
          <w:rFonts w:hint="eastAsia"/>
        </w:rPr>
        <w:t xml:space="preserve">  乡镇人民政府、街道办事处应当依法建立禁毒工作责任机制，确定负责禁毒工作的人员，依法做好禁毒宣传教育、社区戒毒、社区康复等工作。县级以上人民政府公安、司法行政、卫生计生等部门应当对社区戒毒、社区康复、禁种毒品原植物工作提供指导和支持。</w:t>
      </w:r>
    </w:p>
    <w:p>
      <w:pPr>
        <w:pStyle w:val="Normal"/>
        <w:ind w:firstLineChars="200" w:startChars="0" w:start="0" w:endChars="0" w:end="0"/>
        <w:rPr>
          <w:rFonts w:hint="eastAsia"/>
        </w:rPr>
      </w:pPr>
      <w:r>
        <w:rPr>
          <w:rFonts w:hint="eastAsia"/>
        </w:rPr>
        <w:t>村民委员会、居民委员会应当协助人民政府以及有关部门开展禁毒宣传教育、毒品预防、社区戒毒、社区康复、吸毒人员帮助教育、禁种毒品原植物等工作。</w:t>
      </w:r>
    </w:p>
    <w:p>
      <w:pPr>
        <w:pStyle w:val="Normal"/>
        <w:ind w:firstLineChars="200" w:startChars="0" w:start="0" w:endChars="0" w:end="0"/>
        <w:rPr>
          <w:rFonts w:hint="eastAsia"/>
        </w:rPr>
      </w:pPr>
      <w:r>
        <w:rPr>
          <w:rFonts w:hint="eastAsia" w:eastAsia="黑体"/>
        </w:rPr>
        <w:t>第</w:t>
      </w:r>
      <w:r>
        <w:rPr>
          <w:rFonts w:cs="黑体" w:hint="eastAsia" w:eastAsia="黑体"/>
        </w:rPr>
        <w:t>九</w:t>
      </w:r>
      <w:r>
        <w:rPr>
          <w:rFonts w:hint="eastAsia" w:eastAsia="黑体"/>
        </w:rPr>
        <w:t>条</w:t>
      </w:r>
      <w:r>
        <w:rPr>
          <w:rFonts w:hint="eastAsia"/>
        </w:rPr>
        <w:t xml:space="preserve">  鼓励社会组织和社会工作者、志愿者参与毒品预防、禁毒宣传和戒毒康复等社会工作和志愿服务。各级人民政府应当对社会工作者、志愿者参与禁毒工作进行指导和培训。</w:t>
      </w:r>
    </w:p>
    <w:p>
      <w:pPr>
        <w:pStyle w:val="Normal"/>
        <w:ind w:firstLineChars="200" w:startChars="0" w:start="0" w:endChars="0" w:end="0"/>
        <w:rPr>
          <w:rFonts w:hint="eastAsia"/>
        </w:rPr>
      </w:pPr>
      <w:r>
        <w:rPr>
          <w:rFonts w:cs="黑体" w:hint="eastAsia" w:eastAsia="黑体"/>
        </w:rPr>
        <w:t>第十条</w:t>
      </w:r>
      <w:r>
        <w:rPr>
          <w:rFonts w:hint="eastAsia" w:eastAsia="黑体"/>
        </w:rPr>
        <w:t xml:space="preserve">  </w:t>
      </w:r>
      <w:r>
        <w:rPr>
          <w:rFonts w:hint="eastAsia"/>
        </w:rPr>
        <w:t>鼓励和支持开展禁毒科研及成果转化运用。</w:t>
      </w:r>
    </w:p>
    <w:p>
      <w:pPr>
        <w:pStyle w:val="Normal"/>
        <w:ind w:firstLineChars="200" w:startChars="0" w:start="0" w:endChars="0" w:end="0"/>
        <w:rPr>
          <w:rFonts w:eastAsia="黑体" w:hint="eastAsia"/>
          <w:u w:val="single"/>
        </w:rPr>
      </w:pPr>
      <w:r>
        <w:rPr>
          <w:rFonts w:hint="eastAsia"/>
        </w:rPr>
        <w:t>依托高等院校、科研院所等单位开展禁毒科研和人才培养，开发、引进先进的禁毒技术、装备和戒毒方法，高等院校和科研院所等单位应当予以支持配合。</w:t>
      </w:r>
    </w:p>
    <w:p>
      <w:pPr>
        <w:pStyle w:val="Normal"/>
        <w:ind w:firstLineChars="200" w:startChars="0" w:start="0" w:endChars="0" w:end="0"/>
        <w:rPr>
          <w:rFonts w:hint="eastAsia"/>
        </w:rPr>
      </w:pPr>
      <w:r>
        <w:rPr>
          <w:rFonts w:cs="黑体" w:hint="eastAsia" w:eastAsia="黑体"/>
        </w:rPr>
        <w:t>第十一条</w:t>
      </w:r>
      <w:r>
        <w:rPr>
          <w:rFonts w:hint="eastAsia"/>
        </w:rPr>
        <w:t xml:space="preserve">  县级以上人民政府应当建立毒品违法犯罪举报奖励和举报人保护制度。</w:t>
      </w:r>
    </w:p>
    <w:p>
      <w:pPr>
        <w:pStyle w:val="Normal"/>
        <w:ind w:firstLineChars="200" w:startChars="0" w:start="0" w:endChars="0" w:end="0"/>
        <w:rPr>
          <w:rFonts w:hint="eastAsia"/>
        </w:rPr>
      </w:pPr>
      <w:r>
        <w:rPr>
          <w:rFonts w:hint="eastAsia"/>
        </w:rPr>
        <w:t>各级人民政府和有关部门应当及时处理举报毒品违法犯罪，对经查证属实的人员给予表彰和奖励；对举报人的个人信息予以保密，保护举报人的人身安全。</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hint="eastAsia" w:eastAsia="黑体"/>
        </w:rPr>
        <w:t>第二章  禁毒宣传教育</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hint="eastAsia" w:eastAsia="黑体"/>
        </w:rPr>
        <w:t>第十</w:t>
      </w:r>
      <w:r>
        <w:rPr>
          <w:rFonts w:cs="黑体" w:hint="eastAsia" w:eastAsia="黑体"/>
        </w:rPr>
        <w:t>二</w:t>
      </w:r>
      <w:r>
        <w:rPr>
          <w:rFonts w:hint="eastAsia" w:eastAsia="黑体"/>
        </w:rPr>
        <w:t>条</w:t>
      </w:r>
      <w:r>
        <w:rPr>
          <w:rFonts w:hint="eastAsia"/>
        </w:rPr>
        <w:t xml:space="preserve">  各级人民政府应当建立全社会共同参与的禁毒宣传教育工作体系，将禁毒宣传教育与普法教育、公民道德教育、健康教育、科普教育、预防艾滋病教育相结合，普及毒品危害和预防知识。</w:t>
      </w:r>
    </w:p>
    <w:p>
      <w:pPr>
        <w:pStyle w:val="Normal"/>
        <w:ind w:firstLineChars="200" w:startChars="0" w:start="0" w:endChars="0" w:end="0"/>
        <w:rPr>
          <w:rFonts w:hint="eastAsia"/>
        </w:rPr>
      </w:pPr>
      <w:r>
        <w:rPr>
          <w:rFonts w:hint="eastAsia" w:eastAsia="黑体"/>
        </w:rPr>
        <w:t>第十</w:t>
      </w:r>
      <w:r>
        <w:rPr>
          <w:rFonts w:cs="黑体" w:hint="eastAsia" w:eastAsia="黑体"/>
        </w:rPr>
        <w:t>三</w:t>
      </w:r>
      <w:r>
        <w:rPr>
          <w:rFonts w:hint="eastAsia" w:eastAsia="黑体"/>
        </w:rPr>
        <w:t>条</w:t>
      </w:r>
      <w:r>
        <w:rPr>
          <w:rFonts w:hint="eastAsia"/>
        </w:rPr>
        <w:t xml:space="preserve">  国家机关、社会团体、企业事业单位以及其他组织，应当对本单位人员进行禁毒宣传教育。</w:t>
      </w:r>
    </w:p>
    <w:p>
      <w:pPr>
        <w:pStyle w:val="Normal"/>
        <w:ind w:firstLineChars="200" w:startChars="0" w:start="0" w:endChars="0" w:end="0"/>
        <w:rPr>
          <w:rFonts w:hint="eastAsia"/>
        </w:rPr>
      </w:pPr>
      <w:r>
        <w:rPr>
          <w:rFonts w:hint="eastAsia" w:eastAsia="黑体"/>
        </w:rPr>
        <w:t>第十</w:t>
      </w:r>
      <w:r>
        <w:rPr>
          <w:rFonts w:cs="黑体" w:hint="eastAsia" w:eastAsia="黑体"/>
        </w:rPr>
        <w:t>四</w:t>
      </w:r>
      <w:r>
        <w:rPr>
          <w:rFonts w:hint="eastAsia" w:eastAsia="黑体"/>
        </w:rPr>
        <w:t>条</w:t>
      </w:r>
      <w:r>
        <w:rPr>
          <w:rFonts w:hint="eastAsia"/>
        </w:rPr>
        <w:t xml:space="preserve">  教育行政部门应当将禁毒知识纳入教育、教学内容，开展师资培训，对学校开展禁毒知识教育、教学情况进行监督指导。</w:t>
      </w:r>
    </w:p>
    <w:p>
      <w:pPr>
        <w:pStyle w:val="Normal"/>
        <w:ind w:firstLineChars="200" w:startChars="0" w:start="0" w:endChars="0" w:end="0"/>
        <w:rPr>
          <w:rFonts w:hint="eastAsia"/>
        </w:rPr>
      </w:pPr>
      <w:r>
        <w:rPr>
          <w:rFonts w:hint="eastAsia"/>
        </w:rPr>
        <w:t>学校应当落实禁毒教育、教学计划和课时，利用校园广播、视频系统、网站、宣传栏等载体开展禁毒专题教育。</w:t>
      </w:r>
    </w:p>
    <w:p>
      <w:pPr>
        <w:pStyle w:val="Normal"/>
        <w:ind w:firstLineChars="200" w:startChars="0" w:start="0" w:endChars="0" w:end="0"/>
        <w:rPr>
          <w:rFonts w:eastAsia="黑体" w:hint="eastAsia"/>
          <w:u w:val="single"/>
        </w:rPr>
      </w:pPr>
      <w:r>
        <w:rPr>
          <w:rFonts w:hint="eastAsia"/>
        </w:rPr>
        <w:t>公安、司法行政、卫生计生等部门应当协助学校开展禁毒宣传教育。</w:t>
      </w:r>
    </w:p>
    <w:p>
      <w:pPr>
        <w:pStyle w:val="Normal"/>
        <w:ind w:firstLineChars="200" w:startChars="0" w:start="0" w:endChars="0" w:end="0"/>
        <w:rPr>
          <w:rFonts w:hint="eastAsia"/>
        </w:rPr>
      </w:pPr>
      <w:r>
        <w:rPr>
          <w:rFonts w:hint="eastAsia" w:eastAsia="黑体"/>
        </w:rPr>
        <w:t>第十</w:t>
      </w:r>
      <w:r>
        <w:rPr>
          <w:rFonts w:cs="黑体" w:hint="eastAsia" w:eastAsia="黑体"/>
        </w:rPr>
        <w:t>五</w:t>
      </w:r>
      <w:r>
        <w:rPr>
          <w:rFonts w:hint="eastAsia" w:eastAsia="黑体"/>
        </w:rPr>
        <w:t>条</w:t>
      </w:r>
      <w:r>
        <w:rPr>
          <w:rFonts w:hint="eastAsia"/>
        </w:rPr>
        <w:t xml:space="preserve">  工会、共青团、妇联等群众团体应当结合各自工作对象的特点，组织开展禁毒宣传教育。</w:t>
      </w:r>
    </w:p>
    <w:p>
      <w:pPr>
        <w:pStyle w:val="Normal"/>
        <w:ind w:firstLineChars="200" w:startChars="0" w:start="0" w:endChars="0" w:end="0"/>
        <w:rPr>
          <w:rFonts w:hint="eastAsia"/>
        </w:rPr>
      </w:pPr>
      <w:r>
        <w:rPr>
          <w:rFonts w:hint="eastAsia" w:eastAsia="黑体"/>
        </w:rPr>
        <w:t>第十</w:t>
      </w:r>
      <w:r>
        <w:rPr>
          <w:rFonts w:cs="黑体" w:hint="eastAsia" w:eastAsia="黑体"/>
        </w:rPr>
        <w:t>六</w:t>
      </w:r>
      <w:r>
        <w:rPr>
          <w:rFonts w:hint="eastAsia" w:eastAsia="黑体"/>
        </w:rPr>
        <w:t>条</w:t>
      </w:r>
      <w:r>
        <w:rPr>
          <w:rFonts w:hint="eastAsia"/>
        </w:rPr>
        <w:t xml:space="preserve">  村民委员会、居民委员会应当在村规民约、居民公约中规定禁止吸食、注射、贩卖毒品和种植毒品原植物的内容，对村民、居民和本区域内的流动人口进行禁毒宣传教育。</w:t>
      </w:r>
    </w:p>
    <w:p>
      <w:pPr>
        <w:pStyle w:val="Normal"/>
        <w:ind w:firstLineChars="200" w:startChars="0" w:start="0" w:endChars="0" w:end="0"/>
        <w:rPr>
          <w:rFonts w:eastAsia="黑体" w:hint="eastAsia"/>
          <w:u w:val="single"/>
        </w:rPr>
      </w:pPr>
      <w:r>
        <w:rPr>
          <w:rFonts w:hint="eastAsia" w:eastAsia="黑体"/>
        </w:rPr>
        <w:t>第十</w:t>
      </w:r>
      <w:r>
        <w:rPr>
          <w:rFonts w:cs="黑体" w:hint="eastAsia" w:eastAsia="黑体"/>
        </w:rPr>
        <w:t>七</w:t>
      </w:r>
      <w:r>
        <w:rPr>
          <w:rFonts w:hint="eastAsia" w:eastAsia="黑体"/>
        </w:rPr>
        <w:t xml:space="preserve">条  </w:t>
      </w:r>
      <w:r>
        <w:rPr>
          <w:rFonts w:hint="eastAsia"/>
        </w:rPr>
        <w:t>文化、新闻出版广电行政部门，应当面向社会进行禁毒宣传教育。</w:t>
      </w:r>
    </w:p>
    <w:p>
      <w:pPr>
        <w:pStyle w:val="Normal"/>
        <w:ind w:firstLineChars="200" w:startChars="0" w:start="0" w:endChars="0" w:end="0"/>
        <w:rPr>
          <w:rFonts w:hint="eastAsia"/>
        </w:rPr>
      </w:pPr>
      <w:r>
        <w:rPr>
          <w:rFonts w:hint="eastAsia"/>
        </w:rPr>
        <w:t>报刊、广播、电视、新闻网站等媒体，应当开展多种形式的禁毒宣传，安排版面或者专门时段刊登、播放禁毒公益广告。</w:t>
      </w:r>
    </w:p>
    <w:p>
      <w:pPr>
        <w:pStyle w:val="Normal"/>
        <w:ind w:firstLineChars="200" w:startChars="0" w:start="0" w:endChars="0" w:end="0"/>
        <w:rPr>
          <w:rFonts w:hint="eastAsia"/>
        </w:rPr>
      </w:pPr>
      <w:r>
        <w:rPr>
          <w:rFonts w:hint="eastAsia"/>
        </w:rPr>
        <w:t>从事互联网、即时通讯、移动通讯、公共显示屏等信息服务的单位，应当利用互联网、通讯载体、公共显示屏等刊登、播放禁毒公益广告。</w:t>
      </w:r>
    </w:p>
    <w:p>
      <w:pPr>
        <w:pStyle w:val="Normal"/>
        <w:ind w:firstLineChars="200" w:startChars="0" w:start="0" w:endChars="0" w:end="0"/>
        <w:rPr>
          <w:rFonts w:hint="eastAsia"/>
        </w:rPr>
      </w:pPr>
      <w:r>
        <w:rPr>
          <w:rFonts w:hint="eastAsia"/>
        </w:rPr>
        <w:t>公共图书馆、阅览室应当配备禁毒知识读物。</w:t>
      </w:r>
    </w:p>
    <w:p>
      <w:pPr>
        <w:pStyle w:val="Normal"/>
        <w:ind w:firstLineChars="200" w:startChars="0" w:start="0" w:endChars="0" w:end="0"/>
        <w:rPr>
          <w:rFonts w:hint="eastAsia"/>
        </w:rPr>
      </w:pPr>
      <w:r>
        <w:rPr>
          <w:rFonts w:hint="eastAsia" w:eastAsia="黑体"/>
        </w:rPr>
        <w:t>第十</w:t>
      </w:r>
      <w:r>
        <w:rPr>
          <w:rFonts w:cs="黑体" w:hint="eastAsia" w:eastAsia="黑体"/>
        </w:rPr>
        <w:t>八</w:t>
      </w:r>
      <w:r>
        <w:rPr>
          <w:rFonts w:hint="eastAsia" w:eastAsia="黑体"/>
        </w:rPr>
        <w:t>条</w:t>
      </w:r>
      <w:r>
        <w:rPr>
          <w:rFonts w:hint="eastAsia"/>
        </w:rPr>
        <w:t xml:space="preserve">  公路、水路、铁路、城市轨道交通、航空等交通运输经营单位，应当将禁毒知识纳入对旅客宣传的内容，在经营场所的显著位置张贴禁毒警示标志和警语，利用广播、视频系统等开展禁毒宣传教育。</w:t>
      </w:r>
    </w:p>
    <w:p>
      <w:pPr>
        <w:pStyle w:val="Normal"/>
        <w:ind w:firstLineChars="200" w:startChars="0" w:start="0" w:endChars="0" w:end="0"/>
        <w:rPr>
          <w:rFonts w:hint="eastAsia"/>
        </w:rPr>
      </w:pPr>
      <w:r>
        <w:rPr>
          <w:rFonts w:hint="eastAsia" w:eastAsia="黑体"/>
        </w:rPr>
        <w:t>第十</w:t>
      </w:r>
      <w:r>
        <w:rPr>
          <w:rFonts w:cs="黑体" w:hint="eastAsia" w:eastAsia="黑体"/>
        </w:rPr>
        <w:t>九</w:t>
      </w:r>
      <w:r>
        <w:rPr>
          <w:rFonts w:hint="eastAsia" w:eastAsia="黑体"/>
        </w:rPr>
        <w:t xml:space="preserve">条 </w:t>
      </w:r>
      <w:r>
        <w:rPr>
          <w:rFonts w:hint="eastAsia"/>
        </w:rPr>
        <w:t xml:space="preserve"> 娱乐场所、旅馆、酒吧、会所、洗浴店、互联网上网服务等营业场所的经营者、管理者，应当在营业场所的显著位置张贴禁毒警示标志和警语，公布公安机关的禁毒举报电话，对从业人员进行毒品预防教育培训，落实毒品违法犯罪防范措施。</w:t>
      </w:r>
    </w:p>
    <w:p>
      <w:pPr>
        <w:pStyle w:val="Normal"/>
        <w:ind w:firstLineChars="200" w:startChars="0" w:start="0" w:endChars="0" w:end="0"/>
        <w:rPr>
          <w:rFonts w:hint="eastAsia"/>
        </w:rPr>
      </w:pPr>
      <w:r>
        <w:rPr>
          <w:rFonts w:hint="eastAsia" w:eastAsia="黑体"/>
        </w:rPr>
        <w:t>第</w:t>
      </w:r>
      <w:r>
        <w:rPr>
          <w:rFonts w:cs="黑体" w:hint="eastAsia" w:eastAsia="黑体"/>
        </w:rPr>
        <w:t>二十</w:t>
      </w:r>
      <w:r>
        <w:rPr>
          <w:rFonts w:hint="eastAsia" w:eastAsia="黑体"/>
        </w:rPr>
        <w:t>条</w:t>
      </w:r>
      <w:r>
        <w:rPr>
          <w:rFonts w:hint="eastAsia"/>
        </w:rPr>
        <w:t xml:space="preserve">  未成年人的父母或者其他监护人应当对未成年人进行毒品危害知识教育，防止其吸食、注射毒品或者进行其他毒品违法犯罪活动。家庭成员有吸食、注射毒品行为的，家庭其他成员应当予以制止，帮助其戒毒，并给予生活上的关心。</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hint="eastAsia" w:eastAsia="黑体"/>
        </w:rPr>
        <w:t>第三章  毒品管制</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hint="eastAsia" w:eastAsia="黑体"/>
        </w:rPr>
        <w:t>第</w:t>
      </w:r>
      <w:r>
        <w:rPr>
          <w:rFonts w:cs="黑体" w:hint="eastAsia" w:eastAsia="黑体"/>
        </w:rPr>
        <w:t>二十一</w:t>
      </w:r>
      <w:r>
        <w:rPr>
          <w:rFonts w:hint="eastAsia" w:eastAsia="黑体"/>
        </w:rPr>
        <w:t>条</w:t>
      </w:r>
      <w:r>
        <w:rPr>
          <w:rFonts w:hint="eastAsia"/>
        </w:rPr>
        <w:t xml:space="preserve">  禁止非法种植罂粟、大麻植物、古柯植物和国家规定管制的可以用于提炼加工毒品的其他原植物。</w:t>
      </w:r>
    </w:p>
    <w:p>
      <w:pPr>
        <w:pStyle w:val="Normal"/>
        <w:ind w:firstLineChars="200" w:startChars="0" w:start="0" w:endChars="0" w:end="0"/>
        <w:rPr>
          <w:rFonts w:hint="eastAsia"/>
        </w:rPr>
      </w:pPr>
      <w:r>
        <w:rPr>
          <w:rFonts w:hint="eastAsia"/>
        </w:rPr>
        <w:t>乡镇人民政府、街道办事处应当会同公安、农业、林业等部门进行巡查，发现非法种植毒品原植物的，立即采取措施予以制止、铲除。</w:t>
      </w:r>
    </w:p>
    <w:p>
      <w:pPr>
        <w:pStyle w:val="Normal"/>
        <w:ind w:firstLineChars="200" w:startChars="0" w:start="0" w:endChars="0" w:end="0"/>
        <w:rPr>
          <w:rFonts w:hint="eastAsia"/>
        </w:rPr>
      </w:pPr>
      <w:r>
        <w:rPr>
          <w:rFonts w:hint="eastAsia"/>
        </w:rPr>
        <w:t>村民委员会、居民委员会发现非法种植毒品原植物的，应当及时予以制止、铲除，并向当地公安机关报告。</w:t>
      </w:r>
    </w:p>
    <w:p>
      <w:pPr>
        <w:pStyle w:val="Normal"/>
        <w:ind w:firstLineChars="200" w:startChars="0" w:start="0" w:endChars="0" w:end="0"/>
        <w:rPr>
          <w:rFonts w:hint="eastAsia"/>
        </w:rPr>
      </w:pPr>
      <w:r>
        <w:rPr>
          <w:rFonts w:hint="eastAsia" w:eastAsia="黑体"/>
        </w:rPr>
        <w:t>第二十</w:t>
      </w:r>
      <w:r>
        <w:rPr>
          <w:rFonts w:cs="黑体" w:hint="eastAsia" w:eastAsia="黑体"/>
        </w:rPr>
        <w:t>二</w:t>
      </w:r>
      <w:r>
        <w:rPr>
          <w:rFonts w:hint="eastAsia" w:eastAsia="黑体"/>
        </w:rPr>
        <w:t>条</w:t>
      </w:r>
      <w:r>
        <w:rPr>
          <w:rFonts w:hint="eastAsia"/>
        </w:rPr>
        <w:t xml:space="preserve">  生产、经营、购买、运输、储存、使用、进口、出口麻醉药品、精神药品、易制毒化学品的单位，应当执行国家有关规定，规范和落实单位内部管理制度，防止麻醉药品、精神药品、易制毒化学品流入非法渠道；建立麻醉药品、精神药品、易制毒化学品追溯制度，对麻醉药品、精神药品、易制毒化学品的购买、销售、运输、储存、使用、进口情况等进行全程记录，并保存记录备查。</w:t>
      </w:r>
    </w:p>
    <w:p>
      <w:pPr>
        <w:pStyle w:val="Normal"/>
        <w:ind w:firstLineChars="200" w:startChars="0" w:start="0" w:endChars="0" w:end="0"/>
        <w:rPr>
          <w:rFonts w:eastAsia="黑体" w:hint="eastAsia"/>
          <w:u w:val="single"/>
        </w:rPr>
      </w:pPr>
      <w:r>
        <w:rPr>
          <w:rFonts w:hint="eastAsia"/>
        </w:rPr>
        <w:t>任何单位和个人不得违反法律、行政法规的规定向他人提供国家管制的麻醉药品、精神药品；不得违反国家规定开具麻醉药品、精神药品的处方或者使用证明。</w:t>
      </w:r>
    </w:p>
    <w:p>
      <w:pPr>
        <w:pStyle w:val="Normal"/>
        <w:ind w:firstLineChars="200" w:startChars="0" w:start="0" w:endChars="0" w:end="0"/>
        <w:rPr>
          <w:rFonts w:hint="eastAsia"/>
        </w:rPr>
      </w:pPr>
      <w:r>
        <w:rPr>
          <w:rFonts w:hint="eastAsia" w:eastAsia="黑体"/>
        </w:rPr>
        <w:t>第二十</w:t>
      </w:r>
      <w:r>
        <w:rPr>
          <w:rFonts w:cs="黑体" w:hint="eastAsia" w:eastAsia="黑体"/>
        </w:rPr>
        <w:t>三</w:t>
      </w:r>
      <w:r>
        <w:rPr>
          <w:rFonts w:hint="eastAsia" w:eastAsia="黑体"/>
        </w:rPr>
        <w:t>条</w:t>
      </w:r>
      <w:r>
        <w:rPr>
          <w:rFonts w:hint="eastAsia"/>
        </w:rPr>
        <w:t xml:space="preserve">  公安机关应当建立健全毒品日常查缉机制。公安机关根据查缉毒品的需要，可以在交通要道、口岸、机场、车站、港口、码头以及人员和物资集散的其他场所，对来往人员、物品、货物、交通工具等进行毒品和易制毒化学品检查。</w:t>
      </w:r>
    </w:p>
    <w:p>
      <w:pPr>
        <w:pStyle w:val="Normal"/>
        <w:ind w:firstLineChars="200" w:startChars="0" w:start="0" w:endChars="0" w:end="0"/>
        <w:rPr>
          <w:rFonts w:hint="eastAsia"/>
        </w:rPr>
      </w:pPr>
      <w:r>
        <w:rPr>
          <w:rFonts w:hint="eastAsia"/>
        </w:rPr>
        <w:t>海关应当依法对进出口岸的人员、物品、货物和交通工具进行检查，防止走私毒品和易制毒化学品。</w:t>
      </w:r>
    </w:p>
    <w:p>
      <w:pPr>
        <w:pStyle w:val="Normal"/>
        <w:ind w:firstLineChars="200" w:startChars="0" w:start="0" w:endChars="0" w:end="0"/>
        <w:rPr>
          <w:rFonts w:hint="eastAsia"/>
        </w:rPr>
      </w:pPr>
      <w:r>
        <w:rPr>
          <w:rFonts w:hint="eastAsia"/>
        </w:rPr>
        <w:t xml:space="preserve">公路、水路、铁路、城市轨道交通、航空等交通运输经营单位以及有关站场，应当依法落实禁毒防范措施，预防毒品违法犯罪行为发生。 </w:t>
      </w:r>
    </w:p>
    <w:p>
      <w:pPr>
        <w:pStyle w:val="Normal"/>
        <w:ind w:firstLineChars="200" w:startChars="0" w:start="0" w:endChars="0" w:end="0"/>
        <w:rPr>
          <w:rFonts w:eastAsia="黑体" w:hint="eastAsia"/>
          <w:u w:val="single"/>
        </w:rPr>
      </w:pPr>
      <w:r>
        <w:rPr>
          <w:rFonts w:hint="eastAsia" w:eastAsia="黑体"/>
        </w:rPr>
        <w:t>第二十</w:t>
      </w:r>
      <w:r>
        <w:rPr>
          <w:rFonts w:cs="黑体" w:hint="eastAsia" w:eastAsia="黑体"/>
        </w:rPr>
        <w:t>四</w:t>
      </w:r>
      <w:r>
        <w:rPr>
          <w:rFonts w:hint="eastAsia" w:eastAsia="黑体"/>
        </w:rPr>
        <w:t>条</w:t>
      </w:r>
      <w:r>
        <w:rPr>
          <w:rFonts w:hint="eastAsia"/>
        </w:rPr>
        <w:t xml:space="preserve">  邮政、快递、物流企业应当按照国家规定配备有关安全检查设备，对寄递或者托运的物品进行检查、验视；发现寄递、托运疑似毒品或者非法寄递、托运麻醉药品、精神药品、易制毒化学品的，应当立即向公安机关报告，并停止寄递、运输。</w:t>
      </w:r>
    </w:p>
    <w:p>
      <w:pPr>
        <w:pStyle w:val="Normal"/>
        <w:ind w:firstLineChars="200" w:startChars="0" w:start="0" w:endChars="0" w:end="0"/>
        <w:rPr>
          <w:rFonts w:hint="eastAsia"/>
        </w:rPr>
      </w:pPr>
      <w:r>
        <w:rPr>
          <w:rFonts w:hint="eastAsia"/>
        </w:rPr>
        <w:t>邮政、快递、物流企业应当依照国家和省有关规定实行寄递、托运实名登记制度。登记信息的保存期限按照国家和省有关规定执行。</w:t>
      </w:r>
    </w:p>
    <w:p>
      <w:pPr>
        <w:pStyle w:val="Normal"/>
        <w:ind w:firstLineChars="200" w:startChars="0" w:start="0" w:endChars="0" w:end="0"/>
        <w:rPr>
          <w:rFonts w:hint="eastAsia"/>
        </w:rPr>
      </w:pPr>
      <w:r>
        <w:rPr>
          <w:rFonts w:hint="eastAsia" w:eastAsia="黑体"/>
        </w:rPr>
        <w:t>第二十</w:t>
      </w:r>
      <w:r>
        <w:rPr>
          <w:rFonts w:cs="黑体" w:hint="eastAsia" w:eastAsia="黑体"/>
        </w:rPr>
        <w:t>五</w:t>
      </w:r>
      <w:r>
        <w:rPr>
          <w:rFonts w:hint="eastAsia" w:eastAsia="黑体"/>
        </w:rPr>
        <w:t>条</w:t>
      </w:r>
      <w:r>
        <w:rPr>
          <w:rFonts w:hint="eastAsia"/>
        </w:rPr>
        <w:t xml:space="preserve">  娱乐场所、旅馆、酒吧、会所、洗浴店、互联网上网服务等营业场所及其从业人员，不得为进入本场所的人员贩卖、提供毒品或者组织、强迫、教唆、引诱、欺骗、容留他人吸食、注射毒品等违法犯罪行为提供条件。</w:t>
      </w:r>
    </w:p>
    <w:p>
      <w:pPr>
        <w:pStyle w:val="Normal"/>
        <w:ind w:firstLineChars="200" w:startChars="0" w:start="0" w:endChars="0" w:end="0"/>
        <w:rPr>
          <w:rFonts w:hint="eastAsia"/>
        </w:rPr>
      </w:pPr>
      <w:r>
        <w:rPr>
          <w:rFonts w:hint="eastAsia"/>
        </w:rPr>
        <w:t>前款所列场所应当建立巡查制度，加强现场巡查，防止场所内发生毒品违法犯罪行为。发现场所内有毒品违法犯罪行为的，应当立即向公安机关报告。</w:t>
      </w:r>
    </w:p>
    <w:p>
      <w:pPr>
        <w:pStyle w:val="Normal"/>
        <w:ind w:firstLineChars="200" w:startChars="0" w:start="0" w:endChars="0" w:end="0"/>
        <w:rPr>
          <w:rFonts w:hint="eastAsia"/>
        </w:rPr>
      </w:pPr>
      <w:r>
        <w:rPr>
          <w:rFonts w:hint="eastAsia" w:eastAsia="黑体"/>
        </w:rPr>
        <w:t>第二十</w:t>
      </w:r>
      <w:r>
        <w:rPr>
          <w:rFonts w:cs="黑体" w:hint="eastAsia" w:eastAsia="黑体"/>
        </w:rPr>
        <w:t>六</w:t>
      </w:r>
      <w:r>
        <w:rPr>
          <w:rFonts w:hint="eastAsia" w:eastAsia="黑体"/>
        </w:rPr>
        <w:t>条</w:t>
      </w:r>
      <w:r>
        <w:rPr>
          <w:rFonts w:hint="eastAsia"/>
        </w:rPr>
        <w:t xml:space="preserve">  房屋出租人、管理人、物业服务企业发现出租房屋内有涉嫌毒品违法犯罪活动的，应当立即向公安机关报告。</w:t>
      </w:r>
    </w:p>
    <w:p>
      <w:pPr>
        <w:pStyle w:val="Normal"/>
        <w:ind w:firstLineChars="200" w:startChars="0" w:start="0" w:endChars="0" w:end="0"/>
        <w:rPr>
          <w:rFonts w:hint="eastAsia"/>
        </w:rPr>
      </w:pPr>
      <w:r>
        <w:rPr>
          <w:rFonts w:hint="eastAsia" w:eastAsia="黑体"/>
        </w:rPr>
        <w:t>第二十</w:t>
      </w:r>
      <w:r>
        <w:rPr>
          <w:rFonts w:cs="黑体" w:hint="eastAsia" w:eastAsia="黑体"/>
        </w:rPr>
        <w:t>七</w:t>
      </w:r>
      <w:r>
        <w:rPr>
          <w:rFonts w:hint="eastAsia" w:eastAsia="黑体"/>
        </w:rPr>
        <w:t>条</w:t>
      </w:r>
      <w:r>
        <w:rPr>
          <w:rFonts w:hint="eastAsia"/>
        </w:rPr>
        <w:t xml:space="preserve">  金融机构应当依法执行大额交易和可疑交易的报告管理制度，配合公安机关对毒品违法犯罪可疑资金进行监测；发现涉嫌毒品违法犯罪的资金流动情况，应当及时向反洗钱行政主管部门和公安机关报告。</w:t>
      </w:r>
    </w:p>
    <w:p>
      <w:pPr>
        <w:pStyle w:val="Normal"/>
        <w:ind w:firstLineChars="200" w:startChars="0" w:start="0" w:endChars="0" w:end="0"/>
        <w:rPr>
          <w:rFonts w:hint="eastAsia"/>
        </w:rPr>
      </w:pPr>
      <w:r>
        <w:rPr>
          <w:rFonts w:hint="eastAsia" w:eastAsia="黑体"/>
        </w:rPr>
        <w:t>第二十</w:t>
      </w:r>
      <w:r>
        <w:rPr>
          <w:rFonts w:cs="黑体" w:hint="eastAsia" w:eastAsia="黑体"/>
        </w:rPr>
        <w:t>八</w:t>
      </w:r>
      <w:r>
        <w:rPr>
          <w:rFonts w:hint="eastAsia" w:eastAsia="黑体"/>
        </w:rPr>
        <w:t>条</w:t>
      </w:r>
      <w:r>
        <w:rPr>
          <w:rFonts w:hint="eastAsia"/>
        </w:rPr>
        <w:t xml:space="preserve">  禁止发布麻醉药品、精神药品广告。禁止违反国家规定发布易制毒化学品销售信息。</w:t>
      </w:r>
    </w:p>
    <w:p>
      <w:pPr>
        <w:pStyle w:val="Normal"/>
        <w:ind w:firstLineChars="200" w:startChars="0" w:start="0" w:endChars="0" w:end="0"/>
        <w:rPr>
          <w:rFonts w:hint="eastAsia"/>
        </w:rPr>
      </w:pPr>
      <w:r>
        <w:rPr>
          <w:rFonts w:hint="eastAsia"/>
        </w:rPr>
        <w:t>任何单位和个人不得制作、发布、传播、转载、链接有关吸毒、制毒、贩毒的方法、技术、工艺、经验、工具等违法有害信息。</w:t>
      </w:r>
    </w:p>
    <w:p>
      <w:pPr>
        <w:pStyle w:val="Normal"/>
        <w:ind w:firstLineChars="200" w:startChars="0" w:start="0" w:endChars="0" w:end="0"/>
        <w:rPr>
          <w:rFonts w:hint="eastAsia"/>
        </w:rPr>
      </w:pPr>
      <w:r>
        <w:rPr>
          <w:rFonts w:hint="eastAsia"/>
        </w:rPr>
        <w:t>互联网服务提供者以及网络空间的创建者、管理者，应当采取措施防止他人利用其提供的互联网服务或者网络空间进行涉毒违法活动、传播涉毒违法有害信息；发现涉毒违法活动或者涉毒违法有害信息的，应当立即报告公安机关，并采取措施停止传输有害信息，保存与违法活动、有害信息传播有关的信息记录。</w:t>
      </w:r>
    </w:p>
    <w:p>
      <w:pPr>
        <w:pStyle w:val="Normal"/>
        <w:ind w:firstLineChars="200" w:startChars="0" w:start="0" w:endChars="0" w:end="0"/>
        <w:rPr>
          <w:rFonts w:hint="eastAsia"/>
        </w:rPr>
      </w:pPr>
      <w:r>
        <w:rPr>
          <w:rFonts w:hint="eastAsia" w:eastAsia="黑体"/>
        </w:rPr>
        <w:t>第二十</w:t>
      </w:r>
      <w:r>
        <w:rPr>
          <w:rFonts w:cs="黑体" w:hint="eastAsia" w:eastAsia="黑体"/>
        </w:rPr>
        <w:t>九</w:t>
      </w:r>
      <w:r>
        <w:rPr>
          <w:rFonts w:hint="eastAsia" w:eastAsia="黑体"/>
        </w:rPr>
        <w:t>条</w:t>
      </w:r>
      <w:r>
        <w:rPr>
          <w:rFonts w:hint="eastAsia"/>
        </w:rPr>
        <w:t xml:space="preserve">  交通运输经营单位应当将吸毒筛查纳入本单位驾驶人员体检项目；发现驾驶人员有吸毒行为的，应当责令其停止驾驶，并向公安机关报告。</w:t>
      </w:r>
    </w:p>
    <w:p>
      <w:pPr>
        <w:pStyle w:val="Normal"/>
        <w:ind w:firstLineChars="200" w:startChars="0" w:start="0" w:endChars="0" w:end="0"/>
        <w:rPr>
          <w:rFonts w:hint="eastAsia"/>
        </w:rPr>
      </w:pPr>
      <w:r>
        <w:rPr>
          <w:rFonts w:hint="eastAsia" w:eastAsia="黑体"/>
        </w:rPr>
        <w:t>第</w:t>
      </w:r>
      <w:r>
        <w:rPr>
          <w:rFonts w:cs="黑体" w:hint="eastAsia" w:eastAsia="黑体"/>
        </w:rPr>
        <w:t>三十</w:t>
      </w:r>
      <w:r>
        <w:rPr>
          <w:rFonts w:hint="eastAsia" w:eastAsia="黑体"/>
        </w:rPr>
        <w:t>条</w:t>
      </w:r>
      <w:r>
        <w:rPr>
          <w:rFonts w:hint="eastAsia"/>
        </w:rPr>
        <w:t xml:space="preserve">  禁止吸食、注射毒品后驾驶机动车、船舶、轨道交通工具、航空器等交通工具。</w:t>
      </w:r>
    </w:p>
    <w:p>
      <w:pPr>
        <w:pStyle w:val="Normal"/>
        <w:ind w:firstLineChars="200" w:startChars="0" w:start="0" w:endChars="0" w:end="0"/>
        <w:rPr>
          <w:rFonts w:hint="eastAsia"/>
        </w:rPr>
      </w:pPr>
      <w:r>
        <w:rPr>
          <w:rFonts w:hint="eastAsia"/>
        </w:rPr>
        <w:t>三年内有吸食、注射毒品行为或者解除强制隔离戒毒未满三年，或者长期服用依赖性精神药品成瘾尚未戒除的人员，不得驾驶前款所列交通工具；申领前款所列交通工具驾驶证照的，依法不予受理。</w:t>
      </w:r>
    </w:p>
    <w:p>
      <w:pPr>
        <w:pStyle w:val="Normal"/>
        <w:ind w:firstLineChars="200" w:startChars="0" w:start="0" w:endChars="0" w:end="0"/>
        <w:rPr>
          <w:rFonts w:hint="eastAsia"/>
        </w:rPr>
      </w:pPr>
      <w:r>
        <w:rPr>
          <w:rFonts w:hint="eastAsia"/>
        </w:rPr>
        <w:t>被查获有吸食、注射毒品后驾驶第一款所列交通工具行为，正在执行社区戒毒、强制隔离戒毒、社区康复，或者长期服用依赖性精神药品成瘾尚未戒除的人员，其已经取得的相关驾驶证照应当依法注销。</w:t>
      </w:r>
    </w:p>
    <w:p>
      <w:pPr>
        <w:pStyle w:val="Normal"/>
        <w:ind w:firstLineChars="200" w:startChars="0" w:start="0" w:endChars="0" w:end="0"/>
        <w:rPr>
          <w:rFonts w:hint="eastAsia"/>
        </w:rPr>
      </w:pPr>
      <w:r>
        <w:rPr>
          <w:rFonts w:hint="eastAsia"/>
        </w:rPr>
        <w:t>校车驾驶人有吸食、注射毒品行为记录的，应当取消其校车驾驶资格。大中小型客货车、出租车驾驶人吸食、注射毒品成瘾未戒除的，应当依法注销驾驶证。</w:t>
      </w:r>
    </w:p>
    <w:p>
      <w:pPr>
        <w:pStyle w:val="Normal"/>
        <w:ind w:firstLineChars="200" w:startChars="0" w:start="0" w:endChars="0" w:end="0"/>
        <w:rPr>
          <w:rFonts w:hint="eastAsia"/>
        </w:rPr>
      </w:pPr>
      <w:r>
        <w:rPr>
          <w:rFonts w:hint="eastAsia" w:eastAsia="黑体"/>
        </w:rPr>
        <w:t>第</w:t>
      </w:r>
      <w:r>
        <w:rPr>
          <w:rFonts w:cs="黑体" w:hint="eastAsia" w:eastAsia="黑体"/>
        </w:rPr>
        <w:t>三十一</w:t>
      </w:r>
      <w:r>
        <w:rPr>
          <w:rFonts w:hint="eastAsia" w:eastAsia="黑体"/>
        </w:rPr>
        <w:t>条</w:t>
      </w:r>
      <w:r>
        <w:rPr>
          <w:rFonts w:hint="eastAsia"/>
        </w:rPr>
        <w:t xml:space="preserve">  禁止在食品中添加罂粟壳、罂粟籽、罂粟苗、大麻籽、大麻苗等毒品原植物及其制品。</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hint="eastAsia" w:eastAsia="黑体"/>
        </w:rPr>
        <w:t>第四章  戒毒措施</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hint="eastAsia" w:eastAsia="黑体"/>
        </w:rPr>
        <w:t>第三十</w:t>
      </w:r>
      <w:r>
        <w:rPr>
          <w:rFonts w:cs="黑体" w:hint="eastAsia" w:eastAsia="黑体"/>
        </w:rPr>
        <w:t>二</w:t>
      </w:r>
      <w:r>
        <w:rPr>
          <w:rFonts w:hint="eastAsia" w:eastAsia="黑体"/>
        </w:rPr>
        <w:t>条</w:t>
      </w:r>
      <w:r>
        <w:rPr>
          <w:rFonts w:hint="eastAsia"/>
        </w:rPr>
        <w:t xml:space="preserve">  戒毒工作应当坚持以人为本、科学戒毒、综合矫治、关怀救助的原则，采取自愿戒毒、社区戒毒、强制隔离戒毒、社区康复等多种措施帮助吸毒人员戒除毒瘾，教育挽救吸毒人员。</w:t>
      </w:r>
    </w:p>
    <w:p>
      <w:pPr>
        <w:pStyle w:val="Normal"/>
        <w:ind w:firstLineChars="200" w:startChars="0" w:start="0" w:endChars="0" w:end="0"/>
        <w:rPr>
          <w:rFonts w:hint="eastAsia"/>
        </w:rPr>
      </w:pPr>
      <w:r>
        <w:rPr>
          <w:rFonts w:hint="eastAsia" w:eastAsia="黑体"/>
        </w:rPr>
        <w:t>第三十</w:t>
      </w:r>
      <w:r>
        <w:rPr>
          <w:rFonts w:cs="黑体" w:hint="eastAsia" w:eastAsia="黑体"/>
        </w:rPr>
        <w:t>三</w:t>
      </w:r>
      <w:r>
        <w:rPr>
          <w:rFonts w:hint="eastAsia" w:eastAsia="黑体"/>
        </w:rPr>
        <w:t>条</w:t>
      </w:r>
      <w:r>
        <w:rPr>
          <w:rFonts w:hint="eastAsia"/>
        </w:rPr>
        <w:t xml:space="preserve">  公安机关负责对涉嫌吸毒的人员进行检测，被检测人员应当予以配合。对拒绝接受检测的，经县级以上人民政府公安机关或者公安派出所负责人批准，可以强制检测。</w:t>
      </w:r>
    </w:p>
    <w:p>
      <w:pPr>
        <w:pStyle w:val="Normal"/>
        <w:ind w:firstLineChars="200" w:startChars="0" w:start="0" w:endChars="0" w:end="0"/>
        <w:rPr>
          <w:rFonts w:hint="eastAsia"/>
        </w:rPr>
      </w:pPr>
      <w:r>
        <w:rPr>
          <w:rFonts w:hint="eastAsia" w:eastAsia="黑体"/>
        </w:rPr>
        <w:t>第三十</w:t>
      </w:r>
      <w:r>
        <w:rPr>
          <w:rFonts w:cs="黑体" w:hint="eastAsia" w:eastAsia="黑体"/>
        </w:rPr>
        <w:t>四</w:t>
      </w:r>
      <w:r>
        <w:rPr>
          <w:rFonts w:hint="eastAsia" w:eastAsia="黑体"/>
        </w:rPr>
        <w:t>条</w:t>
      </w:r>
      <w:r>
        <w:rPr>
          <w:rFonts w:hint="eastAsia"/>
        </w:rPr>
        <w:t xml:space="preserve">  公安机关应当对吸毒人员进行登记，并依法实行动态管控。吸毒人员户籍地与居住地不一致的，由居住地公安机关负责动态管控，户籍地公安机关应当予以配合。</w:t>
      </w:r>
    </w:p>
    <w:p>
      <w:pPr>
        <w:pStyle w:val="Normal"/>
        <w:ind w:firstLineChars="200" w:startChars="0" w:start="0" w:endChars="0" w:end="0"/>
        <w:rPr>
          <w:rFonts w:hint="eastAsia"/>
        </w:rPr>
      </w:pPr>
      <w:r>
        <w:rPr>
          <w:rFonts w:hint="eastAsia" w:eastAsia="黑体"/>
        </w:rPr>
        <w:t>第三十</w:t>
      </w:r>
      <w:r>
        <w:rPr>
          <w:rFonts w:cs="黑体" w:hint="eastAsia" w:eastAsia="黑体"/>
        </w:rPr>
        <w:t>五</w:t>
      </w:r>
      <w:r>
        <w:rPr>
          <w:rFonts w:hint="eastAsia" w:eastAsia="黑体"/>
        </w:rPr>
        <w:t>条</w:t>
      </w:r>
      <w:r>
        <w:rPr>
          <w:rFonts w:hint="eastAsia"/>
        </w:rPr>
        <w:t xml:space="preserve">  鼓励吸毒人员自行到戒毒医疗机构、强制隔离戒毒场所接受戒毒治疗。对自愿接受戒毒治疗的吸毒人员，公安机关对其原吸毒行为不予治安管理处罚。</w:t>
      </w:r>
    </w:p>
    <w:p>
      <w:pPr>
        <w:pStyle w:val="Normal"/>
        <w:ind w:firstLineChars="200" w:startChars="0" w:start="0" w:endChars="0" w:end="0"/>
        <w:rPr>
          <w:rFonts w:eastAsia="黑体" w:hint="eastAsia"/>
          <w:u w:val="single"/>
        </w:rPr>
      </w:pPr>
      <w:r>
        <w:rPr>
          <w:rFonts w:cs="黑体" w:hint="eastAsia" w:eastAsia="黑体"/>
        </w:rPr>
        <w:t>第三十六条</w:t>
      </w:r>
      <w:r>
        <w:rPr>
          <w:rFonts w:hint="eastAsia" w:eastAsia="黑体"/>
        </w:rPr>
        <w:t xml:space="preserve">  </w:t>
      </w:r>
      <w:r>
        <w:rPr>
          <w:rFonts w:hint="eastAsia"/>
        </w:rPr>
        <w:t>符合参加戒毒药物维持治疗条件的戒毒人员，由本人申请，并经维持治疗机构登记，可以依法参加使用戒毒药物维持治疗。登记参加戒毒药物维持治疗的戒毒人员的信息应当及时报公安机关备案。</w:t>
      </w:r>
    </w:p>
    <w:p>
      <w:pPr>
        <w:pStyle w:val="Normal"/>
        <w:ind w:firstLineChars="200" w:startChars="0" w:start="0" w:endChars="0" w:end="0"/>
        <w:rPr>
          <w:rFonts w:hint="eastAsia"/>
        </w:rPr>
      </w:pPr>
      <w:r>
        <w:rPr>
          <w:rFonts w:hint="eastAsia" w:eastAsia="黑体"/>
        </w:rPr>
        <w:t>第三十</w:t>
      </w:r>
      <w:r>
        <w:rPr>
          <w:rFonts w:cs="黑体" w:hint="eastAsia" w:eastAsia="黑体"/>
        </w:rPr>
        <w:t>七</w:t>
      </w:r>
      <w:r>
        <w:rPr>
          <w:rFonts w:hint="eastAsia" w:eastAsia="黑体"/>
        </w:rPr>
        <w:t>条</w:t>
      </w:r>
      <w:r>
        <w:rPr>
          <w:rFonts w:hint="eastAsia"/>
        </w:rPr>
        <w:t xml:space="preserve">  对查获的吸毒成瘾人员，由设区的市或者县级人民政府公安机关责令其接受社区戒毒。社区戒毒应当在社区戒毒人员户籍地执行；社区戒毒人员不在户籍地居住的，可以在现居住地执行。</w:t>
      </w:r>
    </w:p>
    <w:p>
      <w:pPr>
        <w:pStyle w:val="Normal"/>
        <w:ind w:firstLineChars="200" w:startChars="0" w:start="0" w:endChars="0" w:end="0"/>
        <w:rPr>
          <w:rFonts w:hint="eastAsia"/>
        </w:rPr>
      </w:pPr>
      <w:r>
        <w:rPr>
          <w:rFonts w:hint="eastAsia"/>
        </w:rPr>
        <w:t>社区戒毒人员应当自收到责令社区戒毒决定书之日起十五日内到社区戒毒执行地的乡镇人民政府或者街道办事处报到。</w:t>
      </w:r>
    </w:p>
    <w:p>
      <w:pPr>
        <w:pStyle w:val="Normal"/>
        <w:ind w:firstLineChars="200" w:startChars="0" w:start="0" w:endChars="0" w:end="0"/>
        <w:rPr>
          <w:rFonts w:hint="eastAsia"/>
        </w:rPr>
      </w:pPr>
      <w:r>
        <w:rPr>
          <w:rFonts w:hint="eastAsia" w:eastAsia="黑体"/>
        </w:rPr>
        <w:t>第三十</w:t>
      </w:r>
      <w:r>
        <w:rPr>
          <w:rFonts w:cs="黑体" w:hint="eastAsia" w:eastAsia="黑体"/>
        </w:rPr>
        <w:t>八</w:t>
      </w:r>
      <w:r>
        <w:rPr>
          <w:rFonts w:hint="eastAsia" w:eastAsia="黑体"/>
        </w:rPr>
        <w:t>条</w:t>
      </w:r>
      <w:r>
        <w:rPr>
          <w:rFonts w:hint="eastAsia"/>
        </w:rPr>
        <w:t xml:space="preserve">  乡镇人民政府、街道办事处应当在社区戒毒人员报到后及时与其签订社区戒毒协议。社区戒毒协议应当包括以下内容：</w:t>
      </w:r>
    </w:p>
    <w:p>
      <w:pPr>
        <w:pStyle w:val="Normal"/>
        <w:ind w:firstLineChars="200" w:startChars="0" w:start="0" w:endChars="0" w:end="0"/>
        <w:rPr>
          <w:rFonts w:hint="eastAsia"/>
        </w:rPr>
      </w:pPr>
      <w:r>
        <w:rPr>
          <w:rFonts w:hint="eastAsia"/>
        </w:rPr>
        <w:t>（一）戒毒人员享有的权利和可以获得的帮助；</w:t>
      </w:r>
    </w:p>
    <w:p>
      <w:pPr>
        <w:pStyle w:val="Normal"/>
        <w:ind w:firstLineChars="200" w:startChars="0" w:start="0" w:endChars="0" w:end="0"/>
        <w:rPr>
          <w:rFonts w:hint="eastAsia"/>
        </w:rPr>
      </w:pPr>
      <w:r>
        <w:rPr>
          <w:rFonts w:hint="eastAsia"/>
        </w:rPr>
        <w:t>（二）戒毒人员应当遵守的规定；</w:t>
      </w:r>
    </w:p>
    <w:p>
      <w:pPr>
        <w:pStyle w:val="Normal"/>
        <w:ind w:firstLineChars="200" w:startChars="0" w:start="0" w:endChars="0" w:end="0"/>
        <w:rPr>
          <w:rFonts w:hint="eastAsia"/>
        </w:rPr>
      </w:pPr>
      <w:r>
        <w:rPr>
          <w:rFonts w:hint="eastAsia"/>
        </w:rPr>
        <w:t>（三）社区戒毒的具体措施；</w:t>
      </w:r>
    </w:p>
    <w:p>
      <w:pPr>
        <w:pStyle w:val="Normal"/>
        <w:ind w:firstLineChars="200" w:startChars="0" w:start="0" w:endChars="0" w:end="0"/>
        <w:rPr>
          <w:rFonts w:hint="eastAsia"/>
        </w:rPr>
      </w:pPr>
      <w:r>
        <w:rPr>
          <w:rFonts w:hint="eastAsia"/>
        </w:rPr>
        <w:t>（四）违反社区戒毒协议的法律后果；</w:t>
      </w:r>
    </w:p>
    <w:p>
      <w:pPr>
        <w:pStyle w:val="Normal"/>
        <w:ind w:firstLineChars="200" w:startChars="0" w:start="0" w:endChars="0" w:end="0"/>
        <w:rPr>
          <w:rFonts w:hint="eastAsia"/>
        </w:rPr>
      </w:pPr>
      <w:r>
        <w:rPr>
          <w:rFonts w:hint="eastAsia"/>
        </w:rPr>
        <w:t>（五）其他应当明确的事项。</w:t>
      </w:r>
    </w:p>
    <w:p>
      <w:pPr>
        <w:pStyle w:val="Normal"/>
        <w:ind w:firstLineChars="200" w:startChars="0" w:start="0" w:endChars="0" w:end="0"/>
        <w:rPr>
          <w:rFonts w:hint="eastAsia"/>
        </w:rPr>
      </w:pPr>
      <w:r>
        <w:rPr>
          <w:rFonts w:hint="eastAsia"/>
        </w:rPr>
        <w:t>社区戒毒人员应当自觉履行社区戒毒协议，并根据公安机关的要求，定期接受检测。</w:t>
      </w:r>
    </w:p>
    <w:p>
      <w:pPr>
        <w:pStyle w:val="Normal"/>
        <w:ind w:firstLineChars="200" w:startChars="0" w:start="0" w:endChars="0" w:end="0"/>
        <w:rPr>
          <w:rFonts w:hint="eastAsia"/>
        </w:rPr>
      </w:pPr>
      <w:r>
        <w:rPr>
          <w:rFonts w:hint="eastAsia" w:eastAsia="黑体"/>
        </w:rPr>
        <w:t>第三十</w:t>
      </w:r>
      <w:r>
        <w:rPr>
          <w:rFonts w:cs="黑体" w:hint="eastAsia" w:eastAsia="黑体"/>
        </w:rPr>
        <w:t>九</w:t>
      </w:r>
      <w:r>
        <w:rPr>
          <w:rFonts w:hint="eastAsia" w:eastAsia="黑体"/>
        </w:rPr>
        <w:t>条</w:t>
      </w:r>
      <w:r>
        <w:rPr>
          <w:rFonts w:hint="eastAsia"/>
        </w:rPr>
        <w:t xml:space="preserve">  对符合国家规定的强制隔离戒毒情形的吸毒成瘾人员，设区的市或者县级人民政府公安机关应当依法作出强制隔离戒毒的决定。强制隔离戒毒场所应当及时接收。</w:t>
      </w:r>
    </w:p>
    <w:p>
      <w:pPr>
        <w:pStyle w:val="Normal"/>
        <w:ind w:firstLineChars="200" w:startChars="0" w:start="0" w:endChars="0" w:end="0"/>
        <w:rPr>
          <w:rFonts w:hint="eastAsia"/>
        </w:rPr>
      </w:pPr>
      <w:r>
        <w:rPr>
          <w:rFonts w:hint="eastAsia" w:eastAsia="黑体"/>
        </w:rPr>
        <w:t>第</w:t>
      </w:r>
      <w:r>
        <w:rPr>
          <w:rFonts w:cs="黑体" w:hint="eastAsia" w:eastAsia="黑体"/>
        </w:rPr>
        <w:t>四十</w:t>
      </w:r>
      <w:r>
        <w:rPr>
          <w:rFonts w:hint="eastAsia" w:eastAsia="黑体"/>
        </w:rPr>
        <w:t>条</w:t>
      </w:r>
      <w:r>
        <w:rPr>
          <w:rFonts w:hint="eastAsia"/>
        </w:rPr>
        <w:t xml:space="preserve">  省人民政府司法行政部门应当会同同级公安、财政、发展改革等部门，按照国家有关规定统一规划、合理设置强制隔离戒毒场所。</w:t>
      </w:r>
    </w:p>
    <w:p>
      <w:pPr>
        <w:pStyle w:val="Normal"/>
        <w:ind w:firstLineChars="200" w:startChars="0" w:start="0" w:endChars="0" w:end="0"/>
        <w:rPr>
          <w:rFonts w:hint="eastAsia"/>
        </w:rPr>
      </w:pPr>
      <w:r>
        <w:rPr>
          <w:rFonts w:hint="eastAsia"/>
        </w:rPr>
        <w:t>强制隔离戒毒场所应当具备戒毒治疗、心理治疗、康复训练和生活、教育、职业技能培训等功能。</w:t>
      </w:r>
    </w:p>
    <w:p>
      <w:pPr>
        <w:pStyle w:val="Normal"/>
        <w:ind w:firstLineChars="200" w:startChars="0" w:start="0" w:endChars="0" w:end="0"/>
        <w:rPr>
          <w:rFonts w:hint="eastAsia"/>
        </w:rPr>
      </w:pPr>
      <w:r>
        <w:rPr>
          <w:rFonts w:hint="eastAsia" w:eastAsia="黑体"/>
        </w:rPr>
        <w:t>第</w:t>
      </w:r>
      <w:r>
        <w:rPr>
          <w:rFonts w:cs="黑体" w:hint="eastAsia" w:eastAsia="黑体"/>
        </w:rPr>
        <w:t>四十一</w:t>
      </w:r>
      <w:r>
        <w:rPr>
          <w:rFonts w:hint="eastAsia" w:eastAsia="黑体"/>
        </w:rPr>
        <w:t>条</w:t>
      </w:r>
      <w:r>
        <w:rPr>
          <w:rFonts w:hint="eastAsia"/>
        </w:rPr>
        <w:t xml:space="preserve">  强制隔离戒毒场所应当根据戒毒人员的民族、性别、年龄、患病等情况，实行分别管理；根据戒毒人员吸食、注射毒品的种类和成瘾程度，进行有针对性的戒毒治疗、教育和康复训练；根据戒毒人员戒毒治疗的阶段和戒毒表现，实行逐步适应社会的分级管理。</w:t>
      </w:r>
    </w:p>
    <w:p>
      <w:pPr>
        <w:pStyle w:val="Normal"/>
        <w:ind w:firstLineChars="200" w:startChars="0" w:start="0" w:endChars="0" w:end="0"/>
        <w:rPr>
          <w:rFonts w:hint="eastAsia"/>
        </w:rPr>
      </w:pPr>
      <w:r>
        <w:rPr>
          <w:rFonts w:hint="eastAsia"/>
        </w:rPr>
        <w:t>强制隔离戒毒场所应当采取必要的安全保护措施，防止戒毒人员自伤、自残、自杀或者实施其他危害自身和他人人身安全的行为。</w:t>
      </w:r>
    </w:p>
    <w:p>
      <w:pPr>
        <w:pStyle w:val="Normal"/>
        <w:ind w:firstLineChars="200" w:startChars="0" w:start="0" w:endChars="0" w:end="0"/>
        <w:rPr>
          <w:rFonts w:hint="eastAsia"/>
        </w:rPr>
      </w:pPr>
      <w:r>
        <w:rPr>
          <w:rFonts w:hint="eastAsia"/>
        </w:rPr>
        <w:t>人民检察院对强制隔离戒毒场所执行强制隔离戒毒的工作进行监督，发现有违法行为的，应当通知强制隔离戒毒场所或者其主管部门纠正，并依法进行调查和处理。</w:t>
      </w:r>
    </w:p>
    <w:p>
      <w:pPr>
        <w:pStyle w:val="Normal"/>
        <w:ind w:firstLineChars="200" w:startChars="0" w:start="0" w:endChars="0" w:end="0"/>
        <w:rPr>
          <w:rFonts w:hint="eastAsia"/>
        </w:rPr>
      </w:pPr>
      <w:r>
        <w:rPr>
          <w:rFonts w:hint="eastAsia" w:eastAsia="黑体"/>
        </w:rPr>
        <w:t>第</w:t>
      </w:r>
      <w:r>
        <w:rPr>
          <w:rFonts w:cs="黑体" w:hint="eastAsia" w:eastAsia="黑体"/>
        </w:rPr>
        <w:t>四十二</w:t>
      </w:r>
      <w:r>
        <w:rPr>
          <w:rFonts w:hint="eastAsia" w:eastAsia="黑体"/>
        </w:rPr>
        <w:t>条</w:t>
      </w:r>
      <w:r>
        <w:rPr>
          <w:rFonts w:hint="eastAsia"/>
        </w:rPr>
        <w:t xml:space="preserve">  司法行政部门应当设立专门的强制隔离戒毒场所或者在强制隔离戒毒场所设置专门区域，收治病残强制隔离戒毒人员。</w:t>
      </w:r>
    </w:p>
    <w:p>
      <w:pPr>
        <w:pStyle w:val="Normal"/>
        <w:ind w:firstLineChars="200" w:startChars="0" w:start="0" w:endChars="0" w:end="0"/>
        <w:rPr>
          <w:rFonts w:hint="eastAsia"/>
        </w:rPr>
      </w:pPr>
      <w:r>
        <w:rPr>
          <w:rFonts w:hint="eastAsia"/>
        </w:rPr>
        <w:t>推动建立戒毒专门医院，收治全省强制隔离戒毒场所无法收戒的病残强制隔离戒毒人员。专门医院由卫生计生行政部门负责医疗服务管理，协调医疗机构提供医疗技术支持，公安机关负责场所安全，司法行政部门负责戒毒人员管理。</w:t>
      </w:r>
    </w:p>
    <w:p>
      <w:pPr>
        <w:pStyle w:val="Normal"/>
        <w:ind w:firstLineChars="200" w:startChars="0" w:start="0" w:endChars="0" w:end="0"/>
        <w:rPr>
          <w:rFonts w:hint="eastAsia"/>
        </w:rPr>
      </w:pPr>
      <w:r>
        <w:rPr>
          <w:rFonts w:hint="eastAsia"/>
        </w:rPr>
        <w:t>病残强制隔离戒毒人员的具体收戒收治办法，由省人民政府公安机关、司法行政部门、卫生计生行政部门另行制定。</w:t>
      </w:r>
    </w:p>
    <w:p>
      <w:pPr>
        <w:pStyle w:val="Normal"/>
        <w:ind w:firstLineChars="200" w:startChars="0" w:start="0" w:endChars="0" w:end="0"/>
        <w:rPr>
          <w:rFonts w:hint="eastAsia"/>
        </w:rPr>
      </w:pPr>
      <w:r>
        <w:rPr>
          <w:rFonts w:hint="eastAsia" w:eastAsia="黑体"/>
        </w:rPr>
        <w:t>第四十</w:t>
      </w:r>
      <w:r>
        <w:rPr>
          <w:rFonts w:cs="黑体" w:hint="eastAsia" w:eastAsia="黑体"/>
        </w:rPr>
        <w:t>三</w:t>
      </w:r>
      <w:r>
        <w:rPr>
          <w:rFonts w:hint="eastAsia" w:eastAsia="黑体"/>
        </w:rPr>
        <w:t>条</w:t>
      </w:r>
      <w:r>
        <w:rPr>
          <w:rFonts w:hint="eastAsia"/>
        </w:rPr>
        <w:t xml:space="preserve">  患有严重疾病可能危及生命的强制隔离戒毒人员，经依法批准所外就医的，强制隔离戒毒场所应当将所外就医批准文书送强制隔离戒毒决定机关备案，并书面通知戒毒人员户籍地或者现居住地的公安派出所。</w:t>
      </w:r>
    </w:p>
    <w:p>
      <w:pPr>
        <w:pStyle w:val="Normal"/>
        <w:ind w:firstLineChars="200" w:startChars="0" w:start="0" w:endChars="0" w:end="0"/>
        <w:rPr>
          <w:rFonts w:hint="eastAsia"/>
        </w:rPr>
      </w:pPr>
      <w:r>
        <w:rPr>
          <w:rFonts w:hint="eastAsia"/>
        </w:rPr>
        <w:t>强制隔离戒毒人员所外就医期间，由户籍地或者现居住地公安派出所参照对社区戒毒人员的管理方式进行管理。所外就医条件消失的，送强制隔离戒毒场所执行强制隔离戒毒剩余期限。</w:t>
      </w:r>
    </w:p>
    <w:p>
      <w:pPr>
        <w:pStyle w:val="Normal"/>
        <w:ind w:firstLineChars="200" w:startChars="0" w:start="0" w:endChars="0" w:end="0"/>
        <w:rPr>
          <w:rFonts w:hint="eastAsia"/>
        </w:rPr>
      </w:pPr>
      <w:r>
        <w:rPr>
          <w:rFonts w:hint="eastAsia" w:eastAsia="黑体"/>
        </w:rPr>
        <w:t>第四十</w:t>
      </w:r>
      <w:r>
        <w:rPr>
          <w:rFonts w:cs="黑体" w:hint="eastAsia" w:eastAsia="黑体"/>
        </w:rPr>
        <w:t>四</w:t>
      </w:r>
      <w:r>
        <w:rPr>
          <w:rFonts w:hint="eastAsia" w:eastAsia="黑体"/>
        </w:rPr>
        <w:t>条</w:t>
      </w:r>
      <w:r>
        <w:rPr>
          <w:rFonts w:hint="eastAsia"/>
        </w:rPr>
        <w:t xml:space="preserve">  解除强制隔离戒毒的，强制隔离戒毒场所应当在国家规定的期限内通知强制隔离戒毒决定机关，并通知强制隔离戒毒人员家属、所在单位、户籍地或者现居住地公安派出所按期将其领回。</w:t>
      </w:r>
    </w:p>
    <w:p>
      <w:pPr>
        <w:pStyle w:val="Normal"/>
        <w:ind w:firstLineChars="200" w:startChars="0" w:start="0" w:endChars="0" w:end="0"/>
        <w:rPr>
          <w:rFonts w:hint="eastAsia"/>
        </w:rPr>
      </w:pPr>
      <w:r>
        <w:rPr>
          <w:rFonts w:hint="eastAsia"/>
        </w:rPr>
        <w:t>强制隔离戒毒人员被依法收监执行刑罚、采取强制性教育措施或者被依法拘留、逮捕的，刑罚执行完毕时、解除强制性教育措施时或者释放时强制隔离戒毒尚未期满的，继续执行强制隔离戒毒。</w:t>
      </w:r>
    </w:p>
    <w:p>
      <w:pPr>
        <w:pStyle w:val="Normal"/>
        <w:ind w:firstLineChars="200" w:startChars="0" w:start="0" w:endChars="0" w:end="0"/>
        <w:rPr>
          <w:rFonts w:hint="eastAsia"/>
        </w:rPr>
      </w:pPr>
      <w:r>
        <w:rPr>
          <w:rFonts w:hint="eastAsia" w:eastAsia="黑体"/>
        </w:rPr>
        <w:t>第四十</w:t>
      </w:r>
      <w:r>
        <w:rPr>
          <w:rFonts w:cs="黑体" w:hint="eastAsia" w:eastAsia="黑体"/>
        </w:rPr>
        <w:t>五</w:t>
      </w:r>
      <w:r>
        <w:rPr>
          <w:rFonts w:hint="eastAsia" w:eastAsia="黑体"/>
        </w:rPr>
        <w:t>条</w:t>
      </w:r>
      <w:r>
        <w:rPr>
          <w:rFonts w:hint="eastAsia"/>
        </w:rPr>
        <w:t xml:space="preserve">  强制隔离戒毒决定机关对被解除强制隔离戒毒的人员，可以责令其接受不超过三年的社区康复。</w:t>
      </w:r>
    </w:p>
    <w:p>
      <w:pPr>
        <w:pStyle w:val="Normal"/>
        <w:ind w:firstLineChars="200" w:startChars="0" w:start="0" w:endChars="0" w:end="0"/>
        <w:rPr>
          <w:rFonts w:hint="eastAsia"/>
        </w:rPr>
      </w:pPr>
      <w:r>
        <w:rPr>
          <w:rFonts w:hint="eastAsia"/>
        </w:rPr>
        <w:t>社区康复决定，由被解除强制隔离戒毒人员户籍地或者现居住地乡镇人民政府、街道办事处按照国家有关规定组织实施。</w:t>
      </w:r>
    </w:p>
    <w:p>
      <w:pPr>
        <w:pStyle w:val="Normal"/>
        <w:ind w:firstLineChars="200" w:startChars="0" w:start="0" w:endChars="0" w:end="0"/>
        <w:rPr>
          <w:rFonts w:hint="eastAsia"/>
        </w:rPr>
      </w:pPr>
      <w:r>
        <w:rPr>
          <w:rFonts w:hint="eastAsia"/>
        </w:rPr>
        <w:t>乡镇人民政府、街道办事处应当完善社区康复措施，建立康复人员自我管理、自我教育、自我服务的机制，提高社区康复效果。</w:t>
      </w:r>
    </w:p>
    <w:p>
      <w:pPr>
        <w:pStyle w:val="Normal"/>
        <w:ind w:firstLineChars="200" w:startChars="0" w:start="0" w:endChars="0" w:end="0"/>
        <w:rPr>
          <w:rFonts w:hint="eastAsia"/>
        </w:rPr>
      </w:pPr>
      <w:r>
        <w:rPr>
          <w:rFonts w:hint="eastAsia" w:eastAsia="黑体"/>
        </w:rPr>
        <w:t>第四十</w:t>
      </w:r>
      <w:r>
        <w:rPr>
          <w:rFonts w:cs="黑体" w:hint="eastAsia" w:eastAsia="黑体"/>
        </w:rPr>
        <w:t>六</w:t>
      </w:r>
      <w:r>
        <w:rPr>
          <w:rFonts w:hint="eastAsia" w:eastAsia="黑体"/>
        </w:rPr>
        <w:t>条</w:t>
      </w:r>
      <w:r>
        <w:rPr>
          <w:rFonts w:hint="eastAsia"/>
        </w:rPr>
        <w:t xml:space="preserve">  乡镇人民政府、街道办事处应当根据社区戒毒、社区康复工作需要配备戒毒工作专职人员。戒毒工作专职人员可以通过公开招聘或者通过政府购买服务等方式配备。</w:t>
      </w:r>
    </w:p>
    <w:p>
      <w:pPr>
        <w:pStyle w:val="Normal"/>
        <w:ind w:firstLineChars="200" w:startChars="0" w:start="0" w:endChars="0" w:end="0"/>
        <w:rPr>
          <w:rFonts w:hint="eastAsia"/>
        </w:rPr>
      </w:pPr>
      <w:r>
        <w:rPr>
          <w:rFonts w:hint="eastAsia"/>
        </w:rPr>
        <w:t>乡镇人民政府、街道办事处可以根据戒毒工作需要，成立由社区戒毒工作专职人员、公安派出所人民警察、社区医务人员、禁毒志愿者和社区戒毒、社区康复人员家庭成员组成的社区戒毒、社区康复工作组，具体实施社区戒毒、社区康复工作。</w:t>
      </w:r>
    </w:p>
    <w:p>
      <w:pPr>
        <w:pStyle w:val="Normal"/>
        <w:ind w:firstLineChars="200" w:startChars="0" w:start="0" w:endChars="0" w:end="0"/>
        <w:rPr>
          <w:rFonts w:hint="eastAsia"/>
        </w:rPr>
      </w:pPr>
      <w:r>
        <w:rPr>
          <w:rFonts w:cs="黑体" w:hint="eastAsia" w:eastAsia="黑体"/>
        </w:rPr>
        <w:t>第四十七条</w:t>
      </w:r>
      <w:r>
        <w:rPr>
          <w:rFonts w:hint="eastAsia" w:eastAsia="黑体"/>
        </w:rPr>
        <w:t xml:space="preserve"> </w:t>
      </w:r>
      <w:r>
        <w:rPr>
          <w:rFonts w:hint="eastAsia"/>
        </w:rPr>
        <w:t xml:space="preserve"> 经查明被依法强制隔离戒毒的吸毒成瘾人员系生活不能自理人员的唯一抚养人、扶养人或者赡养人的，公安机关在作出强制隔离戒毒决定的同时，应当将生活不能自理人员的情况书面通知其户籍所在地或者现居住地乡镇人民政府、街道办事处。</w:t>
      </w:r>
    </w:p>
    <w:p>
      <w:pPr>
        <w:pStyle w:val="Normal"/>
        <w:ind w:firstLineChars="200" w:startChars="0" w:start="0" w:endChars="0" w:end="0"/>
        <w:rPr>
          <w:rFonts w:hint="eastAsia"/>
        </w:rPr>
      </w:pPr>
      <w:r>
        <w:rPr>
          <w:rFonts w:hint="eastAsia"/>
        </w:rPr>
        <w:t>乡镇人民政府、街道办事处应当在接到书面通知后立即对生活不能自理人员进行安置，最迟不得超过二十四小时，并将安置情况书面告知公安机关和吸毒成瘾人员。公安机关应当协助做好安置的衔接工作。</w:t>
      </w:r>
    </w:p>
    <w:p>
      <w:pPr>
        <w:pStyle w:val="Normal"/>
        <w:ind w:firstLineChars="200" w:startChars="0" w:start="0" w:endChars="0" w:end="0"/>
        <w:rPr>
          <w:rFonts w:hint="eastAsia"/>
        </w:rPr>
      </w:pPr>
      <w:r>
        <w:rPr>
          <w:rFonts w:hint="eastAsia" w:eastAsia="黑体"/>
        </w:rPr>
        <w:t>第四十</w:t>
      </w:r>
      <w:r>
        <w:rPr>
          <w:rFonts w:cs="黑体" w:hint="eastAsia" w:eastAsia="黑体"/>
        </w:rPr>
        <w:t>八</w:t>
      </w:r>
      <w:r>
        <w:rPr>
          <w:rFonts w:hint="eastAsia" w:eastAsia="黑体"/>
        </w:rPr>
        <w:t>条</w:t>
      </w:r>
      <w:r>
        <w:rPr>
          <w:rFonts w:hint="eastAsia"/>
        </w:rPr>
        <w:t xml:space="preserve">  戒毒人员在入学、享受社会保障、就业等方面的权利依法受到保护，不受歧视。</w:t>
      </w:r>
    </w:p>
    <w:p>
      <w:pPr>
        <w:pStyle w:val="Normal"/>
        <w:ind w:firstLineChars="200" w:startChars="0" w:start="0" w:endChars="0" w:end="0"/>
        <w:rPr>
          <w:rFonts w:hint="eastAsia"/>
        </w:rPr>
      </w:pPr>
      <w:r>
        <w:rPr>
          <w:rFonts w:hint="eastAsia"/>
        </w:rPr>
        <w:t>戒毒人员可以按照国家和省有关规定参加社会保险，获得社会救助。病残吸毒人员在强制隔离戒毒期间和所外就医发生的医疗费用，按照国家和省有关规定纳入基本医疗保险和医疗救助范围。</w:t>
      </w:r>
    </w:p>
    <w:p>
      <w:pPr>
        <w:pStyle w:val="Normal"/>
        <w:ind w:firstLineChars="200" w:startChars="0" w:start="0" w:endChars="0" w:end="0"/>
        <w:rPr>
          <w:rFonts w:hint="eastAsia"/>
        </w:rPr>
      </w:pPr>
      <w:r>
        <w:rPr>
          <w:rFonts w:cs="黑体" w:hint="eastAsia" w:eastAsia="黑体"/>
        </w:rPr>
        <w:t>第四十九条</w:t>
      </w:r>
      <w:r>
        <w:rPr>
          <w:rFonts w:hint="eastAsia" w:eastAsia="黑体"/>
        </w:rPr>
        <w:t xml:space="preserve"> </w:t>
      </w:r>
      <w:r>
        <w:rPr>
          <w:rFonts w:hint="eastAsia"/>
        </w:rPr>
        <w:t xml:space="preserve"> 各级人民政府和有关部门应当加强对戒毒人员的职业技能培训、就业指导、就业援助，鼓励和扶持戒毒人员自谋职业、自主创业，帮助其回归社会。</w:t>
      </w:r>
    </w:p>
    <w:p>
      <w:pPr>
        <w:pStyle w:val="Normal"/>
        <w:ind w:firstLineChars="200" w:startChars="0" w:start="0" w:endChars="0" w:end="0"/>
        <w:rPr>
          <w:rFonts w:hint="eastAsia"/>
        </w:rPr>
      </w:pPr>
      <w:r>
        <w:rPr>
          <w:rFonts w:hint="eastAsia"/>
        </w:rPr>
        <w:t>各级人民政府和有关部门应当统筹社会资源，动员社会力量，推动戒毒人员就业工作，鼓励和支持社会团体、社会组织、企业事业单位和个人参与戒毒人员就业服务工作。</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hint="eastAsia" w:eastAsia="黑体"/>
        </w:rPr>
        <w:t>第五章  法律责任</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hint="eastAsia" w:eastAsia="黑体"/>
        </w:rPr>
        <w:t>第</w:t>
      </w:r>
      <w:r>
        <w:rPr>
          <w:rFonts w:cs="黑体" w:hint="eastAsia" w:eastAsia="黑体"/>
        </w:rPr>
        <w:t>五十</w:t>
      </w:r>
      <w:r>
        <w:rPr>
          <w:rFonts w:hint="eastAsia" w:eastAsia="黑体"/>
        </w:rPr>
        <w:t>条</w:t>
      </w:r>
      <w:r>
        <w:rPr>
          <w:rFonts w:hint="eastAsia"/>
        </w:rPr>
        <w:t xml:space="preserve">  娱乐场所、旅馆、酒吧、会所、洗浴店、互联网上网服务营业场所的经营者、管理者，违反本条例第十九条规定，未按规定张贴禁毒警示标志和警语、公布公安机关禁毒举报电话的，由公安机关责令限期改正，给予警告。未按规定对从业人员进行毒品预防教育培训或者未落实毒品违法犯罪防范措施的，由公安机关责令限期改正，给予警告；逾期未改正的，处五千元以上三万元以下罚款。</w:t>
      </w:r>
    </w:p>
    <w:p>
      <w:pPr>
        <w:pStyle w:val="Normal"/>
        <w:ind w:firstLineChars="200" w:startChars="0" w:start="0" w:endChars="0" w:end="0"/>
        <w:rPr>
          <w:rFonts w:hint="eastAsia"/>
        </w:rPr>
      </w:pPr>
      <w:r>
        <w:rPr>
          <w:rFonts w:hint="eastAsia" w:eastAsia="黑体"/>
        </w:rPr>
        <w:t>第</w:t>
      </w:r>
      <w:r>
        <w:rPr>
          <w:rFonts w:cs="黑体" w:hint="eastAsia" w:eastAsia="黑体"/>
        </w:rPr>
        <w:t>五十一</w:t>
      </w:r>
      <w:r>
        <w:rPr>
          <w:rFonts w:hint="eastAsia" w:eastAsia="黑体"/>
        </w:rPr>
        <w:t>条</w:t>
      </w:r>
      <w:r>
        <w:rPr>
          <w:rFonts w:hint="eastAsia"/>
        </w:rPr>
        <w:t xml:space="preserve">  邮政、快递、物流企业，违反本条例第二十四条规定，对寄递、托运的物品未实行检查、验视、实名登记，发生涉毒案件的，由相关主管部门责令改正；拒不改正的，对邮政企业直接负责的主管人员和其他直接责任人员给予处分，对快递、物流企业可以责令停业整顿直至吊销其快递业务经营许可证。发现寄递、托运疑似毒品或者非法寄递、托运麻醉药品、精神药品或者易制毒化学品，未向公安机关报告的，由公安机关给予警告，处一万元以上五万元以下罚款。</w:t>
      </w:r>
    </w:p>
    <w:p>
      <w:pPr>
        <w:pStyle w:val="Normal"/>
        <w:ind w:firstLineChars="200" w:startChars="0" w:start="0" w:endChars="0" w:end="0"/>
        <w:rPr>
          <w:rFonts w:hint="eastAsia"/>
        </w:rPr>
      </w:pPr>
      <w:r>
        <w:rPr>
          <w:rFonts w:hint="eastAsia" w:eastAsia="黑体"/>
        </w:rPr>
        <w:t>第</w:t>
      </w:r>
      <w:r>
        <w:rPr>
          <w:rFonts w:cs="黑体" w:hint="eastAsia" w:eastAsia="黑体"/>
        </w:rPr>
        <w:t>五十二</w:t>
      </w:r>
      <w:r>
        <w:rPr>
          <w:rFonts w:hint="eastAsia" w:eastAsia="黑体"/>
        </w:rPr>
        <w:t>条</w:t>
      </w:r>
      <w:r>
        <w:rPr>
          <w:rFonts w:hint="eastAsia"/>
        </w:rPr>
        <w:t xml:space="preserve">  娱乐场所、旅馆、酒吧、会所、洗浴店、互联网上网服务营业场所，违反本条例第二十五条第一款规定，为进入本场所人员实施毒品违法犯罪行为提供条件的，由公安机关没收违法所得和非法财物，责令停业整顿三个月至六个月；情节严重的，由原发证机关依法吊销经营许可证，对直接负责的主管人员和其他直接责任人员处一万元以上二万元以下罚款。</w:t>
      </w:r>
    </w:p>
    <w:p>
      <w:pPr>
        <w:pStyle w:val="Normal"/>
        <w:ind w:firstLineChars="200" w:startChars="0" w:start="0" w:endChars="0" w:end="0"/>
        <w:rPr>
          <w:rFonts w:hint="eastAsia"/>
        </w:rPr>
      </w:pPr>
      <w:r>
        <w:rPr>
          <w:rFonts w:hint="eastAsia"/>
        </w:rPr>
        <w:t>娱乐场所、旅馆、酒吧、会所、洗浴店、互联网上网服务营业场所，违反本条例第二十五条第二款规定，未建立内部巡查制度或者不履行巡查职责的，由公安机关责令限期改正，给予警告；逾期未改正的，处五千元以上二万元以下罚款。发现本场所内有毒品违法犯罪活动，未按规定报告的，由公安机关责令改正，给予警告；情节严重的，责令停业整顿一个月至三个月。</w:t>
      </w:r>
    </w:p>
    <w:p>
      <w:pPr>
        <w:pStyle w:val="Normal"/>
        <w:ind w:firstLineChars="200" w:startChars="0" w:start="0" w:endChars="0" w:end="0"/>
        <w:rPr>
          <w:rFonts w:hint="eastAsia"/>
        </w:rPr>
      </w:pPr>
      <w:r>
        <w:rPr>
          <w:rFonts w:hint="eastAsia" w:eastAsia="黑体"/>
        </w:rPr>
        <w:t>第五十</w:t>
      </w:r>
      <w:r>
        <w:rPr>
          <w:rFonts w:cs="黑体" w:hint="eastAsia" w:eastAsia="黑体"/>
        </w:rPr>
        <w:t>三</w:t>
      </w:r>
      <w:r>
        <w:rPr>
          <w:rFonts w:hint="eastAsia" w:eastAsia="黑体"/>
        </w:rPr>
        <w:t>条</w:t>
      </w:r>
      <w:r>
        <w:rPr>
          <w:rFonts w:hint="eastAsia"/>
        </w:rPr>
        <w:t xml:space="preserve">  房屋出租人、管理人、物业服务企业，违反本条例第二十六条规定，发现出租房屋内有涉毒违法犯罪活动，未立即向公安机关报告的，对个人按照治安管理处罚法的相关规定予以处罚；对物业服务企业由公安机关予以警告，处一万元以上五万元以下的罚款。</w:t>
      </w:r>
    </w:p>
    <w:p>
      <w:pPr>
        <w:pStyle w:val="Normal"/>
        <w:ind w:firstLineChars="200" w:startChars="0" w:start="0" w:endChars="0" w:end="0"/>
        <w:rPr>
          <w:rFonts w:hint="eastAsia"/>
        </w:rPr>
      </w:pPr>
      <w:r>
        <w:rPr>
          <w:rFonts w:hint="eastAsia" w:eastAsia="黑体"/>
        </w:rPr>
        <w:t>第五十</w:t>
      </w:r>
      <w:r>
        <w:rPr>
          <w:rFonts w:cs="黑体" w:hint="eastAsia" w:eastAsia="黑体"/>
        </w:rPr>
        <w:t>四</w:t>
      </w:r>
      <w:r>
        <w:rPr>
          <w:rFonts w:hint="eastAsia" w:eastAsia="黑体"/>
        </w:rPr>
        <w:t>条</w:t>
      </w:r>
      <w:r>
        <w:rPr>
          <w:rFonts w:hint="eastAsia"/>
        </w:rPr>
        <w:t xml:space="preserve">  违反本条例第二十八条第二款规定，制作、发布、传播、转载、链接涉毒违法有害信息的，由公安机关给予警告；有违法所得的，没收违法所得；</w:t>
      </w:r>
      <w:r>
        <w:rPr/>
        <w:t>违法经营额不足</w:t>
      </w:r>
      <w:r>
        <w:rPr>
          <w:rFonts w:hint="eastAsia"/>
        </w:rPr>
        <w:t>一</w:t>
      </w:r>
      <w:r>
        <w:rPr/>
        <w:t>万元的，并处</w:t>
      </w:r>
      <w:r>
        <w:rPr>
          <w:rFonts w:hint="eastAsia"/>
        </w:rPr>
        <w:t>一</w:t>
      </w:r>
      <w:r>
        <w:rPr/>
        <w:t>万元以上</w:t>
      </w:r>
      <w:r>
        <w:rPr>
          <w:rFonts w:hint="eastAsia"/>
        </w:rPr>
        <w:t>二</w:t>
      </w:r>
      <w:r>
        <w:rPr/>
        <w:t>万元以下的罚款；违法经营额</w:t>
      </w:r>
      <w:r>
        <w:rPr>
          <w:rFonts w:hint="eastAsia"/>
        </w:rPr>
        <w:t>一</w:t>
      </w:r>
      <w:r>
        <w:rPr/>
        <w:t>万元以上的，并处违法经营额</w:t>
      </w:r>
      <w:r>
        <w:rPr>
          <w:rFonts w:hint="eastAsia"/>
        </w:rPr>
        <w:t>二</w:t>
      </w:r>
      <w:r>
        <w:rPr/>
        <w:t>倍以上</w:t>
      </w:r>
      <w:r>
        <w:rPr>
          <w:rFonts w:hint="eastAsia"/>
        </w:rPr>
        <w:t>五</w:t>
      </w:r>
      <w:r>
        <w:rPr/>
        <w:t>倍以下的罚款</w:t>
      </w:r>
      <w:r>
        <w:rPr>
          <w:rFonts w:hint="eastAsia"/>
        </w:rPr>
        <w:t>；情节严重的，责令停业整顿，依法吊销经营许可证。</w:t>
      </w:r>
    </w:p>
    <w:p>
      <w:pPr>
        <w:pStyle w:val="Normal"/>
        <w:ind w:firstLineChars="200" w:startChars="0" w:start="0" w:endChars="0" w:end="0"/>
        <w:rPr>
          <w:rFonts w:hint="eastAsia"/>
        </w:rPr>
      </w:pPr>
      <w:r>
        <w:rPr>
          <w:rFonts w:hint="eastAsia"/>
        </w:rPr>
        <w:t>互联网服务提供者以及网络空间的创建者、管理者，违反本条例第二十八条第三款规定，发现他人利用其提供的互联网服务或者网络空间进行涉毒违法活动、传播涉毒违法有害信息，未向公安机关报告并立即采取停止传输、保存记录等措施的，由公安机关给予警告，处一万元以上五万元以下罚款；情节严重的，处五万元以上二十万元以下罚款，责令停业整顿。</w:t>
      </w:r>
    </w:p>
    <w:p>
      <w:pPr>
        <w:pStyle w:val="Normal"/>
        <w:ind w:firstLineChars="200" w:startChars="0" w:start="0" w:endChars="0" w:end="0"/>
        <w:rPr>
          <w:rFonts w:hint="eastAsia"/>
        </w:rPr>
      </w:pPr>
      <w:r>
        <w:rPr>
          <w:rFonts w:hint="eastAsia" w:eastAsia="黑体"/>
        </w:rPr>
        <w:t>第五十</w:t>
      </w:r>
      <w:r>
        <w:rPr>
          <w:rFonts w:cs="黑体" w:hint="eastAsia" w:eastAsia="黑体"/>
        </w:rPr>
        <w:t>五</w:t>
      </w:r>
      <w:r>
        <w:rPr>
          <w:rFonts w:hint="eastAsia" w:eastAsia="黑体"/>
        </w:rPr>
        <w:t>条</w:t>
      </w:r>
      <w:r>
        <w:rPr>
          <w:rFonts w:hint="eastAsia"/>
        </w:rPr>
        <w:t xml:space="preserve">  交通运输经营单位，违反本条例第二十九条规定，未将吸毒筛查纳入本单位驾驶人员体检项目的，由公安机关责令改正，给予警告。发现驾驶人员有吸毒行为，未责令其停止驾驶并向公安机关报告的，由公安机关责令改正，处一万元以上五万元以下罚款；情节严重的，处五万元以上十万元以下罚款。</w:t>
      </w:r>
    </w:p>
    <w:p>
      <w:pPr>
        <w:pStyle w:val="Normal"/>
        <w:ind w:firstLineChars="200" w:startChars="0" w:start="0" w:endChars="0" w:end="0"/>
        <w:rPr>
          <w:rFonts w:hint="eastAsia"/>
          <w:shd w:fill="A6A6A6" w:val="clear"/>
        </w:rPr>
      </w:pPr>
      <w:r>
        <w:rPr>
          <w:rFonts w:hint="eastAsia" w:eastAsia="黑体"/>
        </w:rPr>
        <w:t>第五十</w:t>
      </w:r>
      <w:r>
        <w:rPr>
          <w:rFonts w:cs="黑体" w:hint="eastAsia" w:eastAsia="黑体"/>
        </w:rPr>
        <w:t>六</w:t>
      </w:r>
      <w:r>
        <w:rPr>
          <w:rFonts w:hint="eastAsia" w:eastAsia="黑体"/>
        </w:rPr>
        <w:t xml:space="preserve">条 </w:t>
      </w:r>
      <w:r>
        <w:rPr>
          <w:rFonts w:hint="eastAsia"/>
        </w:rPr>
        <w:t xml:space="preserve"> 违反本条例第三十一条规定，在食品中添加罂粟壳、罂粟籽、罂粟苗、大麻籽、大麻苗等毒品原植物及其制品的，由县级以上人民政府食品药品监督管理部门、公安机关依照食品安全法律、法规的规定处理。</w:t>
      </w:r>
    </w:p>
    <w:p>
      <w:pPr>
        <w:pStyle w:val="Normal"/>
        <w:ind w:firstLineChars="200" w:startChars="0" w:start="0" w:endChars="0" w:end="0"/>
        <w:rPr>
          <w:rFonts w:hint="eastAsia"/>
        </w:rPr>
      </w:pPr>
      <w:r>
        <w:rPr>
          <w:rFonts w:hint="eastAsia" w:eastAsia="黑体"/>
        </w:rPr>
        <w:t>第五十</w:t>
      </w:r>
      <w:r>
        <w:rPr>
          <w:rFonts w:cs="黑体" w:hint="eastAsia" w:eastAsia="黑体"/>
        </w:rPr>
        <w:t>七</w:t>
      </w:r>
      <w:r>
        <w:rPr>
          <w:rFonts w:hint="eastAsia" w:eastAsia="黑体"/>
        </w:rPr>
        <w:t xml:space="preserve">条 </w:t>
      </w:r>
      <w:r>
        <w:rPr>
          <w:rFonts w:hint="eastAsia"/>
        </w:rPr>
        <w:t xml:space="preserve"> 政府或者其所属部门、强制隔离戒毒场所违反本条例规定，有下列情形之一的，对直接负责的主管人员和其他直接责任人员依法给予处分；构成犯罪的，依法追究刑事责任：</w:t>
      </w:r>
    </w:p>
    <w:p>
      <w:pPr>
        <w:pStyle w:val="Normal"/>
        <w:ind w:firstLineChars="200" w:startChars="0" w:start="0" w:endChars="0" w:end="0"/>
        <w:rPr>
          <w:rFonts w:hint="eastAsia"/>
        </w:rPr>
      </w:pPr>
      <w:r>
        <w:rPr>
          <w:rFonts w:hint="eastAsia"/>
        </w:rPr>
        <w:t>（一）未依法履行禁毒工作职责的；</w:t>
      </w:r>
    </w:p>
    <w:p>
      <w:pPr>
        <w:pStyle w:val="Normal"/>
        <w:ind w:firstLineChars="200" w:startChars="0" w:start="0" w:endChars="0" w:end="0"/>
        <w:rPr>
          <w:rFonts w:hint="eastAsia"/>
        </w:rPr>
      </w:pPr>
      <w:r>
        <w:rPr>
          <w:rFonts w:hint="eastAsia"/>
        </w:rPr>
        <w:t>（二）未对毒品违法犯罪行为的举报人个人信息予以保密，或者未采取措施保护举报人，造成举报人人身安全受到侵害的；</w:t>
      </w:r>
    </w:p>
    <w:p>
      <w:pPr>
        <w:pStyle w:val="Normal"/>
        <w:ind w:firstLineChars="200" w:startChars="0" w:start="0" w:endChars="0" w:end="0"/>
        <w:rPr>
          <w:rFonts w:hint="eastAsia"/>
        </w:rPr>
      </w:pPr>
      <w:r>
        <w:rPr>
          <w:rFonts w:hint="eastAsia"/>
        </w:rPr>
        <w:t>（三）未采取必要的安全保护措施，造成强制隔离戒毒人员实施危害自身和他人人身安全行为，造成严重后果的；</w:t>
      </w:r>
    </w:p>
    <w:p>
      <w:pPr>
        <w:pStyle w:val="Normal"/>
        <w:ind w:firstLineChars="200" w:startChars="0" w:start="0" w:endChars="0" w:end="0"/>
        <w:rPr>
          <w:rFonts w:hint="eastAsia"/>
        </w:rPr>
      </w:pPr>
      <w:r>
        <w:rPr>
          <w:rFonts w:hint="eastAsia"/>
        </w:rPr>
        <w:t>（四）未按规定收治病残强制隔离戒毒人员的；</w:t>
      </w:r>
    </w:p>
    <w:p>
      <w:pPr>
        <w:pStyle w:val="Normal"/>
        <w:ind w:firstLineChars="200" w:startChars="0" w:start="0" w:endChars="0" w:end="0"/>
        <w:rPr>
          <w:rFonts w:hint="eastAsia"/>
        </w:rPr>
      </w:pPr>
      <w:r>
        <w:rPr>
          <w:rFonts w:hint="eastAsia"/>
        </w:rPr>
        <w:t>（五）其他滥用职权、玩忽职守、徇私舞弊的情形。</w:t>
      </w:r>
    </w:p>
    <w:p>
      <w:pPr>
        <w:pStyle w:val="Normal"/>
        <w:ind w:firstLineChars="200" w:startChars="0" w:start="0" w:endChars="0" w:end="0"/>
        <w:rPr>
          <w:rFonts w:hint="eastAsia"/>
        </w:rPr>
      </w:pPr>
      <w:r>
        <w:rPr>
          <w:rFonts w:cs="黑体" w:hint="eastAsia" w:eastAsia="黑体"/>
        </w:rPr>
        <w:t>第五十八条</w:t>
      </w:r>
      <w:r>
        <w:rPr>
          <w:rFonts w:hint="eastAsia"/>
        </w:rPr>
        <w:t xml:space="preserve">  违反本条例规定的行为，法律、法规已有法律责任规定的，从其规定。</w:t>
      </w:r>
    </w:p>
    <w:p>
      <w:pPr>
        <w:pStyle w:val="Normal"/>
        <w:jc w:val="center"/>
        <w:rPr>
          <w:rFonts w:eastAsia="黑体" w:hint="eastAsia"/>
        </w:rPr>
      </w:pPr>
      <w:r>
        <w:rPr>
          <w:rFonts w:eastAsia="黑体" w:hint="eastAsia"/>
        </w:rPr>
      </w:r>
    </w:p>
    <w:p>
      <w:pPr>
        <w:pStyle w:val="Normal"/>
        <w:jc w:val="center"/>
        <w:rPr>
          <w:rFonts w:eastAsia="黑体" w:hint="eastAsia"/>
        </w:rPr>
      </w:pPr>
      <w:r>
        <w:rPr>
          <w:rFonts w:hint="eastAsia" w:eastAsia="黑体"/>
        </w:rPr>
        <w:t>第六章  附    则</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pPr>
      <w:r>
        <w:rPr>
          <w:rFonts w:hint="eastAsia" w:eastAsia="黑体"/>
        </w:rPr>
        <w:t>第五十</w:t>
      </w:r>
      <w:r>
        <w:rPr>
          <w:rFonts w:cs="黑体" w:hint="eastAsia" w:eastAsia="黑体"/>
        </w:rPr>
        <w:t>九</w:t>
      </w:r>
      <w:r>
        <w:rPr>
          <w:rFonts w:hint="eastAsia" w:eastAsia="黑体"/>
        </w:rPr>
        <w:t>条</w:t>
      </w:r>
      <w:r>
        <w:rPr>
          <w:rFonts w:hint="eastAsia"/>
        </w:rPr>
        <w:t xml:space="preserve">  本条例自</w:t>
      </w:r>
      <w:r>
        <w:rPr>
          <w:rFonts w:hint="eastAsia"/>
        </w:rPr>
        <w:t>2017</w:t>
      </w:r>
      <w:r>
        <w:rPr>
          <w:rFonts w:hint="eastAsia"/>
        </w:rPr>
        <w:t>年</w:t>
      </w:r>
      <w:r>
        <w:rPr>
          <w:rFonts w:hint="eastAsia"/>
        </w:rPr>
        <w:t>8</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1871" w:footer="153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
      <w:b/>
      <w:kern w:val="2"/>
      <w:sz w:val="44"/>
      <w:szCs w:val="28"/>
    </w:rPr>
  </w:style>
  <w:style w:type="character" w:styleId="Style13">
    <w:name w:val="默认段落字体"/>
    <w:qFormat/>
    <w:rPr/>
  </w:style>
  <w:style w:type="character" w:styleId="Strong">
    <w:name w:val="Strong"/>
    <w:qFormat/>
    <w:rPr>
      <w:rFonts w:ascii="Times New Roman" w:hAnsi="Times New Roman" w:cs="Times New Roman"/>
      <w:b/>
      <w:bCs w:val="false"/>
      <w:lang w:bidi="ar-SA"/>
    </w:rPr>
  </w:style>
  <w:style w:type="character" w:styleId="PageNumber">
    <w:name w:val="page number"/>
    <w:basedOn w:val="Style13"/>
    <w:rPr/>
  </w:style>
  <w:style w:type="character" w:styleId="CharChar">
    <w:name w:val=" Char Char"/>
    <w:basedOn w:val="Style13"/>
    <w:qFormat/>
    <w:rPr>
      <w:rFonts w:eastAsia="仿宋_GB2312"/>
      <w:kern w:val="2"/>
      <w:sz w:val="32"/>
      <w:szCs w:val="24"/>
      <w:lang w:bidi="ar-SA"/>
    </w:rPr>
  </w:style>
  <w:style w:type="character" w:styleId="CharacterStyle1">
    <w:name w:val="Character Style 1"/>
    <w:qFormat/>
    <w:rPr>
      <w:sz w:val="29"/>
      <w:szCs w:val="29"/>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
      <w:sz w:val="21"/>
      <w:szCs w:val="20"/>
    </w:rPr>
  </w:style>
  <w:style w:type="paragraph" w:styleId="Style15">
    <w:name w:val="普通(网站)"/>
    <w:basedOn w:val="Normal"/>
    <w:qFormat/>
    <w:pPr>
      <w:widowControl/>
      <w:spacing w:before="280" w:after="280"/>
      <w:jc w:val="start"/>
    </w:pPr>
    <w:rPr>
      <w:rFonts w:eastAsia="宋体"/>
      <w:kern w:val="0"/>
      <w:sz w:val="24"/>
    </w:rPr>
  </w:style>
  <w:style w:type="paragraph" w:styleId="Style16">
    <w:name w:val="日期"/>
    <w:basedOn w:val="Normal"/>
    <w:next w:val="Normal"/>
    <w:qFormat/>
    <w:pPr>
      <w:ind w:firstLineChars="0" w:firstLine="0" w:startChars="2500" w:endChars="0" w:end="0"/>
    </w:pPr>
    <w:rPr>
      <w:rFonts w:eastAsia="宋体"/>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Style41">
    <w:name w:val="Style 4"/>
    <w:basedOn w:val="Normal"/>
    <w:qFormat/>
    <w:pPr>
      <w:autoSpaceDE w:val="false"/>
      <w:spacing w:lineRule="exact" w:line="564" w:before="360" w:after="144"/>
      <w:ind w:firstLine="576" w:start="0" w:end="144"/>
    </w:pPr>
    <w:rPr>
      <w:rFonts w:eastAsia="宋体"/>
      <w:kern w:val="0"/>
      <w:sz w:val="29"/>
      <w:szCs w:val="29"/>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2017-05-10T09:32:00Z</dcterms:created>
  <dc:creator>梁艳</dc:creator>
  <dc:description/>
  <dc:language>en-US</dc:language>
  <cp:lastModifiedBy>tf</cp:lastModifiedBy>
  <cp:lastPrinted>2017-06-08T15:46:00Z</cp:lastPrinted>
  <dcterms:modified xsi:type="dcterms:W3CDTF">2017-06-09T14:49:56Z</dcterms:modified>
  <cp:revision>49</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