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80"/>
        <w:jc w:val="center"/>
        <w:rPr>
          <w:rFonts w:eastAsia="黑体" w:hint="eastAsia"/>
          <w:bCs/>
          <w:sz w:val="28"/>
          <w:szCs w:val="28"/>
        </w:rPr>
      </w:pPr>
      <w:r>
        <w:rPr>
          <w:rFonts w:eastAsia="黑体" w:hint="eastAsia"/>
          <w:bCs/>
          <w:sz w:val="28"/>
          <w:szCs w:val="28"/>
        </w:rPr>
      </w:r>
    </w:p>
    <w:p>
      <w:pPr>
        <w:pStyle w:val="Normal"/>
        <w:ind w:firstLineChars="200" w:startChars="0" w:start="0" w:endChars="0" w:end="0"/>
        <w:rPr>
          <w:rFonts w:eastAsia="黑体" w:hint="eastAsia"/>
          <w:bCs/>
          <w:sz w:val="28"/>
          <w:szCs w:val="28"/>
        </w:rPr>
      </w:pPr>
      <w:r>
        <w:rPr>
          <w:rFonts w:eastAsia="黑体" w:hint="eastAsia"/>
          <w:bCs/>
          <w:sz w:val="28"/>
          <w:szCs w:val="28"/>
        </w:rPr>
      </w:r>
    </w:p>
    <w:p>
      <w:pPr>
        <w:pStyle w:val="Normal"/>
        <w:spacing w:lineRule="exact" w:line="620"/>
        <w:jc w:val="center"/>
        <w:rPr>
          <w:rFonts w:ascii="方正小标宋_GBK;Arial Unicode MS" w:hAnsi="方正小标宋_GBK;Arial Unicode MS" w:eastAsia="方正小标宋_GBK;Arial Unicode MS" w:hint="eastAsia"/>
          <w:sz w:val="44"/>
          <w:szCs w:val="44"/>
        </w:rPr>
      </w:pPr>
      <w:r>
        <w:rPr>
          <w:rFonts w:ascii="方正小标宋简体" w:hAnsi="方正小标宋简体" w:cs="方正小标宋简体" w:hint="eastAsia" w:eastAsia="方正小标宋简体"/>
          <w:sz w:val="44"/>
          <w:szCs w:val="44"/>
        </w:rPr>
        <w:t>合肥市城市轨道交通条例</w:t>
      </w:r>
    </w:p>
    <w:p>
      <w:pPr>
        <w:pStyle w:val="Normal"/>
        <w:jc w:val="center"/>
        <w:rPr>
          <w:rFonts w:ascii="方正小标宋_GBK;Arial Unicode MS" w:hAnsi="方正小标宋_GBK;Arial Unicode MS" w:eastAsia="方正小标宋_GBK;Arial Unicode MS" w:hint="eastAsia"/>
          <w:sz w:val="44"/>
          <w:szCs w:val="44"/>
        </w:rPr>
      </w:pPr>
      <w:r>
        <w:rPr>
          <w:rFonts w:eastAsia="方正小标宋_GBK;Arial Unicode MS" w:hint="eastAsia" w:ascii="方正小标宋_GBK;Arial Unicode MS" w:hAnsi="方正小标宋_GBK;Arial Unicode MS"/>
          <w:sz w:val="44"/>
          <w:szCs w:val="44"/>
        </w:rPr>
      </w:r>
    </w:p>
    <w:p>
      <w:pPr>
        <w:pStyle w:val="Normal"/>
        <w:ind w:firstLineChars="200" w:startChars="0" w:start="0" w:endChars="0" w:end="0"/>
        <w:rPr>
          <w:rFonts w:eastAsia="楷体_GB2312"/>
        </w:rPr>
      </w:pPr>
      <w:r>
        <w:rPr>
          <w:rFonts w:eastAsia="楷体_GB2312"/>
        </w:rPr>
        <w:t>（</w:t>
      </w:r>
      <w:r>
        <w:rPr>
          <w:rFonts w:eastAsia="楷体_GB2312"/>
        </w:rPr>
        <w:t>2019</w:t>
      </w:r>
      <w:r>
        <w:rPr>
          <w:rFonts w:eastAsia="楷体_GB2312"/>
        </w:rPr>
        <w:t>年</w:t>
      </w:r>
      <w:r>
        <w:rPr>
          <w:rFonts w:eastAsia="楷体_GB2312"/>
        </w:rPr>
        <w:t>11</w:t>
      </w:r>
      <w:r>
        <w:rPr>
          <w:rFonts w:eastAsia="楷体_GB2312"/>
        </w:rPr>
        <w:t>月</w:t>
      </w:r>
      <w:r>
        <w:rPr>
          <w:rFonts w:eastAsia="楷体_GB2312"/>
        </w:rPr>
        <w:t>1</w:t>
      </w:r>
      <w:r>
        <w:rPr>
          <w:rFonts w:eastAsia="楷体_GB2312"/>
        </w:rPr>
        <w:t>日合肥市第十六届人民代表大会常务委员会第十三次会议通过</w:t>
      </w:r>
      <w:r>
        <w:rPr>
          <w:rFonts w:cs="宋体" w:hint="eastAsia" w:eastAsia="楷体_GB2312"/>
        </w:rPr>
        <w:t xml:space="preserve">  </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12</w:t>
      </w:r>
      <w:r>
        <w:rPr>
          <w:rFonts w:eastAsia="楷体_GB2312"/>
          <w:color w:val="000000"/>
          <w:szCs w:val="30"/>
        </w:rPr>
        <w:t>月</w:t>
      </w:r>
      <w:r>
        <w:rPr>
          <w:rFonts w:eastAsia="楷体_GB2312" w:hint="eastAsia"/>
          <w:color w:val="000000"/>
          <w:szCs w:val="30"/>
        </w:rPr>
        <w:t>21</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r>
        <w:rPr>
          <w:rFonts w:hint="eastAsia" w:eastAsia="楷体_GB2312"/>
          <w:color w:val="000000"/>
          <w:szCs w:val="30"/>
        </w:rPr>
        <w:t>常务委员会第十四次会议批准</w:t>
      </w:r>
      <w:r>
        <w:rPr>
          <w:rFonts w:eastAsia="楷体_GB2312"/>
        </w:rPr>
        <w:t>）</w:t>
      </w:r>
    </w:p>
    <w:p>
      <w:pPr>
        <w:pStyle w:val="Normal"/>
        <w:ind w:firstLineChars="200" w:startChars="0" w:start="0" w:endChars="0" w:end="0"/>
        <w:rPr>
          <w:rFonts w:eastAsia="楷体_GB2312"/>
        </w:rPr>
      </w:pPr>
      <w:r>
        <w:rPr>
          <w:rFonts w:eastAsia="楷体_GB2312"/>
        </w:rPr>
      </w:r>
    </w:p>
    <w:p>
      <w:pPr>
        <w:pStyle w:val="Normal"/>
        <w:jc w:val="center"/>
        <w:rPr>
          <w:rFonts w:ascii="楷体_GB2312" w:hAnsi="楷体_GB2312" w:eastAsia="楷体_GB2312" w:hint="eastAsia"/>
        </w:rPr>
      </w:pPr>
      <w:r>
        <w:rPr>
          <w:rFonts w:ascii="楷体_GB2312" w:hAnsi="楷体_GB2312" w:hint="eastAsia" w:eastAsia="楷体_GB2312"/>
        </w:rPr>
        <w:t>目    录</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第一章  总    则</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第二章  规划与建设</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第三章  运营与服务</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 xml:space="preserve">第四章  安全保护区管理 </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第五章  应急管理</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第六章  法律责任</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第七章　附    则</w:t>
      </w:r>
    </w:p>
    <w:p>
      <w:pPr>
        <w:pStyle w:val="Normal"/>
        <w:ind w:firstLineChars="200" w:startChars="0" w:start="0" w:endChars="0" w:end="0"/>
        <w:rPr>
          <w:rFonts w:ascii="楷体_GB2312" w:hAnsi="楷体_GB2312" w:eastAsia="楷体_GB2312" w:hint="eastAsia"/>
        </w:rPr>
      </w:pPr>
      <w:r>
        <w:rPr>
          <w:rFonts w:eastAsia="楷体_GB2312" w:hint="eastAsia" w:ascii="楷体_GB2312" w:hAnsi="楷体_GB2312"/>
        </w:rPr>
      </w:r>
    </w:p>
    <w:p>
      <w:pPr>
        <w:pStyle w:val="Normal"/>
        <w:jc w:val="center"/>
        <w:rPr>
          <w:rFonts w:ascii="黑体" w:hAnsi="黑体" w:eastAsia="黑体" w:hint="eastAsia"/>
        </w:rPr>
      </w:pPr>
      <w:r>
        <w:rPr>
          <w:rFonts w:ascii="黑体" w:hAnsi="黑体" w:hint="eastAsia" w:eastAsia="黑体"/>
        </w:rPr>
        <w:t>第一章  总    则</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第一条</w:t>
      </w:r>
      <w:r>
        <w:rPr>
          <w:rFonts w:hint="eastAsia"/>
        </w:rPr>
        <w:t xml:space="preserve">  为了规范城市轨道交通建设和运营管理，保障城市轨道交通运行安全，维护乘客的合法权益，促进城市轨道交通事业健康发展，根据有关法律、行政法规，结合本市实际，制定本条例。</w:t>
      </w:r>
    </w:p>
    <w:p>
      <w:pPr>
        <w:pStyle w:val="Normal"/>
        <w:ind w:firstLineChars="200" w:startChars="0" w:start="0" w:endChars="0" w:end="0"/>
        <w:rPr>
          <w:rFonts w:hint="eastAsia"/>
        </w:rPr>
      </w:pPr>
      <w:r>
        <w:rPr>
          <w:rFonts w:ascii="黑体" w:hAnsi="黑体" w:hint="eastAsia" w:eastAsia="黑体"/>
        </w:rPr>
        <w:t>第二条</w:t>
      </w:r>
      <w:r>
        <w:rPr>
          <w:rFonts w:hint="eastAsia"/>
        </w:rPr>
        <w:t xml:space="preserve">  本条例适用于本市行政区域内城市轨道交通的规划、建设、运营、综合开发、设施保护以及相关监督管理活动。</w:t>
      </w:r>
    </w:p>
    <w:p>
      <w:pPr>
        <w:pStyle w:val="Normal"/>
        <w:ind w:firstLineChars="200" w:startChars="0" w:start="0" w:endChars="0" w:end="0"/>
        <w:rPr>
          <w:rFonts w:hint="eastAsia"/>
        </w:rPr>
      </w:pPr>
      <w:r>
        <w:rPr>
          <w:rFonts w:hint="eastAsia"/>
        </w:rPr>
        <w:t>本条例所称城市轨道交通，是指地铁等采用专用轨道导向运行的城市公共客运系统。</w:t>
      </w:r>
    </w:p>
    <w:p>
      <w:pPr>
        <w:pStyle w:val="Normal"/>
        <w:ind w:firstLineChars="200" w:startChars="0" w:start="0" w:endChars="0" w:end="0"/>
        <w:rPr>
          <w:rFonts w:hint="eastAsia"/>
        </w:rPr>
      </w:pPr>
      <w:r>
        <w:rPr>
          <w:rFonts w:ascii="黑体" w:hAnsi="黑体" w:hint="eastAsia" w:eastAsia="黑体"/>
        </w:rPr>
        <w:t>第三条</w:t>
      </w:r>
      <w:r>
        <w:rPr>
          <w:rFonts w:hint="eastAsia"/>
        </w:rPr>
        <w:t xml:space="preserve">  城市轨道交通应当遵循科学规划、统筹建设、安全运营、规范服务、区域协同的原则。</w:t>
      </w:r>
    </w:p>
    <w:p>
      <w:pPr>
        <w:pStyle w:val="Normal"/>
        <w:ind w:firstLineChars="200" w:startChars="0" w:start="0" w:endChars="0" w:end="0"/>
        <w:rPr>
          <w:rFonts w:hint="eastAsia"/>
        </w:rPr>
      </w:pPr>
      <w:r>
        <w:rPr>
          <w:rFonts w:ascii="黑体" w:hAnsi="黑体" w:hint="eastAsia" w:eastAsia="黑体"/>
        </w:rPr>
        <w:t>第四条</w:t>
      </w:r>
      <w:r>
        <w:rPr>
          <w:rFonts w:hint="eastAsia"/>
        </w:rPr>
        <w:t xml:space="preserve">  市人民政府应当加强对城市轨道交通建设和运营工作的领导，将城市轨道交通事业纳入国民经济和社会发展规划，对城市轨道交通安全运行负总责，统筹解决城市轨道交通建设和运营中的重大事项，建立财政补贴投入长效机制以及衔接高效、运行顺畅的管理体制和运行机制。</w:t>
      </w:r>
    </w:p>
    <w:p>
      <w:pPr>
        <w:pStyle w:val="Normal"/>
        <w:ind w:firstLineChars="200" w:startChars="0" w:start="0" w:endChars="0" w:end="0"/>
        <w:rPr>
          <w:rFonts w:hint="eastAsia"/>
        </w:rPr>
      </w:pPr>
      <w:r>
        <w:rPr>
          <w:rFonts w:hint="eastAsia"/>
        </w:rPr>
        <w:t>县（市）区、乡镇人民政府，以及高新技术产业开发区管委会、经济技术开发区管委会、新站高新技术产业开发区管委会、安徽巢湖经济技术开发区管委会应当按照各自职责，依法做好相关工作。</w:t>
      </w:r>
    </w:p>
    <w:p>
      <w:pPr>
        <w:pStyle w:val="Normal"/>
        <w:ind w:firstLineChars="200" w:startChars="0" w:start="0" w:endChars="0" w:end="0"/>
        <w:rPr>
          <w:rFonts w:hint="eastAsia"/>
        </w:rPr>
      </w:pPr>
      <w:r>
        <w:rPr>
          <w:rFonts w:ascii="黑体" w:hAnsi="黑体" w:hint="eastAsia" w:eastAsia="黑体"/>
        </w:rPr>
        <w:t>第五条</w:t>
      </w:r>
      <w:r>
        <w:rPr>
          <w:rFonts w:hint="eastAsia"/>
        </w:rPr>
        <w:t xml:space="preserve">  市交通运输部门是城市轨道交通运营的行政主管部门，监督指导城市轨道交通运营管理，应当做好下列工作：</w:t>
      </w:r>
    </w:p>
    <w:p>
      <w:pPr>
        <w:pStyle w:val="Normal"/>
        <w:ind w:firstLineChars="200" w:startChars="0" w:start="0" w:endChars="0" w:end="0"/>
        <w:rPr>
          <w:rFonts w:hint="eastAsia"/>
        </w:rPr>
      </w:pPr>
      <w:r>
        <w:rPr>
          <w:rFonts w:hint="eastAsia"/>
        </w:rPr>
        <w:t xml:space="preserve">（一）建立城市轨道交通运营信息统计分析制度、重大隐患治理督办制度、安全重大故障和事故报送制度、投诉受理制度；定期组织对重大故障和事故原因进行分析；依法会同有关部门和单位制定城市轨道交通运营突发事件应急预案，定期组织开展联动应急演练；根据应急预案调动行业装备物资为突发事件提供交通运输保障； </w:t>
      </w:r>
    </w:p>
    <w:p>
      <w:pPr>
        <w:pStyle w:val="Normal"/>
        <w:ind w:firstLineChars="200" w:startChars="0" w:start="0" w:endChars="0" w:end="0"/>
        <w:rPr>
          <w:rFonts w:hint="eastAsia"/>
        </w:rPr>
      </w:pPr>
      <w:r>
        <w:rPr>
          <w:rFonts w:hint="eastAsia"/>
        </w:rPr>
        <w:t>（二）监督指导城市轨道交通运营单位做好反恐防范、安全检查、治安防范和消防安全管理相关工作；</w:t>
      </w:r>
    </w:p>
    <w:p>
      <w:pPr>
        <w:pStyle w:val="Normal"/>
        <w:ind w:firstLineChars="200" w:startChars="0" w:start="0" w:endChars="0" w:end="0"/>
        <w:rPr>
          <w:rFonts w:hint="eastAsia"/>
        </w:rPr>
      </w:pPr>
      <w:r>
        <w:rPr>
          <w:rFonts w:hint="eastAsia"/>
        </w:rPr>
        <w:t xml:space="preserve">（三）组织对城市轨道交通初期运营前、正式运营前安全评估；定期委托第三方机构组织专家开展运营期间安全评估工作；定期对运营单位服务质量进行监督和考评，并向社会公布； </w:t>
      </w:r>
    </w:p>
    <w:p>
      <w:pPr>
        <w:pStyle w:val="Normal"/>
        <w:ind w:firstLineChars="200" w:startChars="0" w:start="0" w:endChars="0" w:end="0"/>
        <w:rPr>
          <w:rFonts w:hint="eastAsia"/>
        </w:rPr>
      </w:pPr>
      <w:r>
        <w:rPr>
          <w:rFonts w:hint="eastAsia"/>
        </w:rPr>
        <w:t>（四）制定城市轨道交通沿线各站点公交线路接驳换乘方案，组织实施交通一卡通在轨道交通中的应用；制定并公布城市轨道交通运营服务规范和乘客守则；</w:t>
      </w:r>
    </w:p>
    <w:p>
      <w:pPr>
        <w:pStyle w:val="Normal"/>
        <w:ind w:firstLineChars="200" w:startChars="0" w:start="0" w:endChars="0" w:end="0"/>
        <w:rPr>
          <w:rFonts w:hint="eastAsia"/>
        </w:rPr>
      </w:pPr>
      <w:r>
        <w:rPr>
          <w:rFonts w:hint="eastAsia"/>
        </w:rPr>
        <w:t>（五）加强舆论引导，宣传文明出行，培养公众安全防范意识，引导理性应对突发事件；</w:t>
      </w:r>
    </w:p>
    <w:p>
      <w:pPr>
        <w:pStyle w:val="Normal"/>
        <w:ind w:firstLineChars="200" w:startChars="0" w:start="0" w:endChars="0" w:end="0"/>
        <w:rPr>
          <w:rFonts w:hint="eastAsia"/>
        </w:rPr>
      </w:pPr>
      <w:r>
        <w:rPr>
          <w:rFonts w:hint="eastAsia"/>
        </w:rPr>
        <w:t>（六）依法应当做好的其他工作。</w:t>
      </w:r>
    </w:p>
    <w:p>
      <w:pPr>
        <w:pStyle w:val="Normal"/>
        <w:ind w:firstLineChars="200" w:startChars="0" w:start="0" w:endChars="0" w:end="0"/>
        <w:rPr>
          <w:rFonts w:hint="eastAsia"/>
        </w:rPr>
      </w:pPr>
      <w:r>
        <w:rPr>
          <w:rFonts w:hint="eastAsia"/>
        </w:rPr>
        <w:t>市公安机关应当做好下列工作：</w:t>
      </w:r>
    </w:p>
    <w:p>
      <w:pPr>
        <w:pStyle w:val="Normal"/>
        <w:ind w:firstLineChars="200" w:startChars="0" w:start="0" w:endChars="0" w:end="0"/>
        <w:rPr>
          <w:rFonts w:hint="eastAsia"/>
        </w:rPr>
      </w:pPr>
      <w:r>
        <w:rPr>
          <w:rFonts w:hint="eastAsia"/>
        </w:rPr>
        <w:t>（一）监督指导城市轨道交通运营单位做好安全检查、治安防范和突发事件处置工作；对危及城市轨道交通安全的涉恐等情报信息的搜集、分析、研判和通报、预警；</w:t>
      </w:r>
    </w:p>
    <w:p>
      <w:pPr>
        <w:pStyle w:val="Normal"/>
        <w:ind w:firstLineChars="200" w:startChars="0" w:start="0" w:endChars="0" w:end="0"/>
        <w:rPr>
          <w:rFonts w:hint="eastAsia"/>
        </w:rPr>
      </w:pPr>
      <w:r>
        <w:rPr>
          <w:rFonts w:hint="eastAsia"/>
        </w:rPr>
        <w:t>（二）负责反恐防暴和治安防范；</w:t>
      </w:r>
    </w:p>
    <w:p>
      <w:pPr>
        <w:pStyle w:val="Normal"/>
        <w:ind w:firstLineChars="200" w:startChars="0" w:start="0" w:endChars="0" w:end="0"/>
        <w:rPr>
          <w:rFonts w:hint="eastAsia"/>
        </w:rPr>
      </w:pPr>
      <w:r>
        <w:rPr>
          <w:rFonts w:hint="eastAsia"/>
        </w:rPr>
        <w:t>（三）会同市交通运输行政主管部门，按照国家有关规定制定禁止、限制携带的物品目录并公告；</w:t>
      </w:r>
    </w:p>
    <w:p>
      <w:pPr>
        <w:pStyle w:val="Normal"/>
        <w:ind w:firstLineChars="200" w:startChars="0" w:start="0" w:endChars="0" w:end="0"/>
        <w:rPr>
          <w:rFonts w:hint="eastAsia"/>
          <w:spacing w:val="-4"/>
        </w:rPr>
      </w:pPr>
      <w:r>
        <w:rPr>
          <w:rFonts w:hint="eastAsia"/>
        </w:rPr>
        <w:t>（四）</w:t>
      </w:r>
      <w:r>
        <w:rPr>
          <w:rFonts w:hint="eastAsia"/>
          <w:spacing w:val="-4"/>
        </w:rPr>
        <w:t>做好城市轨道交通区域的巡查，依法查处有关违法行为。</w:t>
      </w:r>
    </w:p>
    <w:p>
      <w:pPr>
        <w:pStyle w:val="Normal"/>
        <w:ind w:firstLineChars="200" w:startChars="0" w:start="0" w:endChars="0" w:end="0"/>
        <w:rPr>
          <w:rFonts w:hint="eastAsia"/>
          <w:spacing w:val="-4"/>
        </w:rPr>
      </w:pPr>
      <w:r>
        <w:rPr>
          <w:rFonts w:hint="eastAsia"/>
          <w:spacing w:val="-4"/>
        </w:rPr>
        <w:t>市城乡建设部门应当做好城市轨道交通建设的监督管理工作。</w:t>
      </w:r>
    </w:p>
    <w:p>
      <w:pPr>
        <w:pStyle w:val="Normal"/>
        <w:ind w:firstLineChars="200" w:startChars="0" w:start="0" w:endChars="0" w:end="0"/>
        <w:rPr>
          <w:rFonts w:hint="eastAsia"/>
        </w:rPr>
      </w:pPr>
      <w:r>
        <w:rPr>
          <w:rFonts w:hint="eastAsia"/>
        </w:rPr>
        <w:t>市城市管理部门应当做好城市轨道交通安全保护区有关的行政处罚工作。</w:t>
      </w:r>
    </w:p>
    <w:p>
      <w:pPr>
        <w:pStyle w:val="Normal"/>
        <w:ind w:firstLineChars="200" w:startChars="0" w:start="0" w:endChars="0" w:end="0"/>
        <w:rPr>
          <w:rFonts w:hint="eastAsia"/>
        </w:rPr>
      </w:pPr>
      <w:r>
        <w:rPr>
          <w:rFonts w:hint="eastAsia"/>
        </w:rPr>
        <w:t>市应急管理部门应当将城市轨道交通建设和运营纳入安全生产综合监管工作范围。</w:t>
      </w:r>
    </w:p>
    <w:p>
      <w:pPr>
        <w:pStyle w:val="Normal"/>
        <w:ind w:firstLineChars="200" w:startChars="0" w:start="0" w:endChars="0" w:end="0"/>
        <w:rPr>
          <w:rFonts w:hint="eastAsia"/>
        </w:rPr>
      </w:pPr>
      <w:r>
        <w:rPr>
          <w:rFonts w:hint="eastAsia"/>
        </w:rPr>
        <w:t>发展和改革、自然资源和规划、财政、消防救援、人防、卫生健康、生态环境、林业和园林等部门按照各自职责依法做好相关工作。</w:t>
      </w:r>
    </w:p>
    <w:p>
      <w:pPr>
        <w:pStyle w:val="Normal"/>
        <w:ind w:firstLineChars="200" w:startChars="0" w:start="0" w:endChars="0" w:end="0"/>
        <w:rPr>
          <w:rFonts w:hint="eastAsia"/>
        </w:rPr>
      </w:pPr>
      <w:r>
        <w:rPr>
          <w:rFonts w:hint="eastAsia"/>
        </w:rPr>
        <w:t>电力、通信、排水、供水、供气、供热等单位，应当依法为城市轨道交通建设、运营提供保障。</w:t>
      </w:r>
    </w:p>
    <w:p>
      <w:pPr>
        <w:pStyle w:val="Normal"/>
        <w:ind w:firstLineChars="200" w:startChars="0" w:start="0" w:endChars="0" w:end="0"/>
        <w:rPr>
          <w:rFonts w:hint="eastAsia"/>
        </w:rPr>
      </w:pPr>
      <w:r>
        <w:rPr>
          <w:rFonts w:ascii="黑体" w:hAnsi="黑体" w:hint="eastAsia" w:eastAsia="黑体"/>
        </w:rPr>
        <w:t xml:space="preserve">第六条 </w:t>
      </w:r>
      <w:r>
        <w:rPr>
          <w:rFonts w:hint="eastAsia"/>
        </w:rPr>
        <w:t xml:space="preserve"> 城市轨道交通建设运营单位负责城市轨道交通建设、运营以及相关综合开发，承担建设和运营安全主体责任，并应当做好下列工作：</w:t>
      </w:r>
    </w:p>
    <w:p>
      <w:pPr>
        <w:pStyle w:val="Normal"/>
        <w:ind w:firstLineChars="200" w:startChars="0" w:start="0" w:endChars="0" w:end="0"/>
        <w:rPr>
          <w:rFonts w:hint="eastAsia"/>
        </w:rPr>
      </w:pPr>
      <w:r>
        <w:rPr>
          <w:rFonts w:hint="eastAsia"/>
        </w:rPr>
        <w:t>（一）按照建设规划、国家规定的基本建设程序和运营管理规定开展城市轨道交通工程建设、验收、不载客试运行、初期运营、正式运营；</w:t>
      </w:r>
    </w:p>
    <w:p>
      <w:pPr>
        <w:pStyle w:val="Normal"/>
        <w:ind w:firstLineChars="200" w:startChars="0" w:start="0" w:endChars="0" w:end="0"/>
        <w:rPr>
          <w:rFonts w:hint="eastAsia"/>
        </w:rPr>
      </w:pPr>
      <w:r>
        <w:rPr>
          <w:rFonts w:hint="eastAsia"/>
        </w:rPr>
        <w:t>（二）建立城市轨道交通智能管理系统、运营信息统计分析制度、运营安全重大故障和事故报送制度、风险分级管控和隐患排查治理双重预防制度、投诉受理制度；</w:t>
      </w:r>
    </w:p>
    <w:p>
      <w:pPr>
        <w:pStyle w:val="Normal"/>
        <w:ind w:firstLineChars="200" w:startChars="0" w:start="0" w:endChars="0" w:end="0"/>
        <w:rPr>
          <w:rFonts w:hint="eastAsia"/>
        </w:rPr>
      </w:pPr>
      <w:r>
        <w:rPr>
          <w:rFonts w:hint="eastAsia"/>
        </w:rPr>
        <w:t>（三）制定安全运行管理制度和措施，设置安全运营管理机构，配备符合条件的从业人员和专职安全管理人员；</w:t>
      </w:r>
    </w:p>
    <w:p>
      <w:pPr>
        <w:pStyle w:val="Normal"/>
        <w:ind w:firstLineChars="200" w:startChars="0" w:start="0" w:endChars="0" w:end="0"/>
        <w:rPr>
          <w:rFonts w:hint="eastAsia"/>
        </w:rPr>
      </w:pPr>
      <w:r>
        <w:rPr>
          <w:rFonts w:hint="eastAsia"/>
        </w:rPr>
        <w:t>（四）建立运营设施设备定期检查、检测评估、养护维修、更新改造制度和技术管理体系；</w:t>
      </w:r>
    </w:p>
    <w:p>
      <w:pPr>
        <w:pStyle w:val="Normal"/>
        <w:ind w:firstLineChars="200" w:startChars="0" w:start="0" w:endChars="0" w:end="0"/>
        <w:rPr>
          <w:rFonts w:hint="eastAsia"/>
        </w:rPr>
      </w:pPr>
      <w:r>
        <w:rPr>
          <w:rFonts w:hint="eastAsia"/>
        </w:rPr>
        <w:t>（五）建立应急预案体系，配备满足需要的安全防护应急设施设备和应急物资，定期组织对重大故障和事故原因进行分析；</w:t>
      </w:r>
    </w:p>
    <w:p>
      <w:pPr>
        <w:pStyle w:val="Normal"/>
        <w:ind w:firstLineChars="200" w:startChars="0" w:start="0" w:endChars="0" w:end="0"/>
        <w:rPr>
          <w:rFonts w:hint="eastAsia"/>
          <w:spacing w:val="4"/>
        </w:rPr>
      </w:pPr>
      <w:r>
        <w:rPr>
          <w:rFonts w:hint="eastAsia"/>
        </w:rPr>
        <w:t>（六）开</w:t>
      </w:r>
      <w:r>
        <w:rPr>
          <w:rFonts w:hint="eastAsia"/>
          <w:spacing w:val="4"/>
        </w:rPr>
        <w:t>展安全检查、反恐防暴、治安防范和消防安全管理相关工作，及时报告发现的恐怖活动嫌疑或者恐怖活动嫌疑人员；</w:t>
      </w:r>
    </w:p>
    <w:p>
      <w:pPr>
        <w:pStyle w:val="Normal"/>
        <w:ind w:firstLineChars="200" w:startChars="0" w:start="0" w:endChars="0" w:end="0"/>
        <w:rPr>
          <w:rFonts w:hint="eastAsia"/>
        </w:rPr>
      </w:pPr>
      <w:r>
        <w:rPr>
          <w:rFonts w:hint="eastAsia"/>
        </w:rPr>
        <w:t>（七）按照运营服务标准提供安全、有序、稳定、高效、及时、整洁、卫生的运营服务，对不文明行为予以劝阻；</w:t>
      </w:r>
    </w:p>
    <w:p>
      <w:pPr>
        <w:pStyle w:val="Normal"/>
        <w:ind w:firstLineChars="200" w:startChars="0" w:start="0" w:endChars="0" w:end="0"/>
        <w:rPr>
          <w:rFonts w:hint="eastAsia"/>
        </w:rPr>
      </w:pPr>
      <w:r>
        <w:rPr>
          <w:rFonts w:hint="eastAsia"/>
        </w:rPr>
        <w:t>（八）在规划确定的用地范围内依法进行综合开发；</w:t>
      </w:r>
    </w:p>
    <w:p>
      <w:pPr>
        <w:pStyle w:val="Normal"/>
        <w:ind w:firstLineChars="200" w:startChars="0" w:start="0" w:endChars="0" w:end="0"/>
        <w:rPr>
          <w:rFonts w:hint="eastAsia"/>
        </w:rPr>
      </w:pPr>
      <w:r>
        <w:rPr>
          <w:rFonts w:hint="eastAsia"/>
        </w:rPr>
        <w:t>（九）向公众宣传文明出行、安全乘车理念和突发事件应对知识、安全防范意识，引导理性应对突发事件；</w:t>
      </w:r>
    </w:p>
    <w:p>
      <w:pPr>
        <w:pStyle w:val="Normal"/>
        <w:ind w:firstLineChars="200" w:startChars="0" w:start="0" w:endChars="0" w:end="0"/>
        <w:rPr>
          <w:rFonts w:hint="eastAsia"/>
        </w:rPr>
      </w:pPr>
      <w:r>
        <w:rPr>
          <w:rFonts w:hint="eastAsia"/>
        </w:rPr>
        <w:t>（十）依法应当做好的其他工作。</w:t>
      </w:r>
    </w:p>
    <w:p>
      <w:pPr>
        <w:pStyle w:val="Normal"/>
        <w:ind w:firstLineChars="200" w:startChars="0" w:start="0" w:endChars="0" w:end="0"/>
        <w:rPr>
          <w:rFonts w:hint="eastAsia"/>
        </w:rPr>
      </w:pPr>
      <w:r>
        <w:rPr>
          <w:rFonts w:ascii="黑体" w:hAnsi="黑体" w:hint="eastAsia" w:eastAsia="黑体"/>
        </w:rPr>
        <w:t>第七条</w:t>
      </w:r>
      <w:r>
        <w:rPr>
          <w:rFonts w:hint="eastAsia"/>
        </w:rPr>
        <w:t xml:space="preserve">  有关部门以及报刊、广播、电视、互联网等媒体，应当加强城市轨道交通安全、文明出行的公益宣传。</w:t>
      </w:r>
    </w:p>
    <w:p>
      <w:pPr>
        <w:pStyle w:val="Normal"/>
        <w:ind w:firstLineChars="200" w:startChars="0" w:start="0" w:endChars="0" w:end="0"/>
        <w:rPr>
          <w:rFonts w:hint="eastAsia"/>
        </w:rPr>
      </w:pPr>
      <w:r>
        <w:rPr>
          <w:rFonts w:hint="eastAsia"/>
        </w:rPr>
        <w:t>公民、法人和其他组织应当支持城市轨道交通建设、爱护城市轨道交通设施设备，有权投诉、举报危害城市轨道交通安全的行为，有权对不文明行为予以劝阻。</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第二章  规划与建设</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第八条</w:t>
      </w:r>
      <w:r>
        <w:rPr>
          <w:rFonts w:hint="eastAsia"/>
        </w:rPr>
        <w:t xml:space="preserve">  城市轨道交通规划应当纳入城市国土空间规划，并与生态环境保护规划等其他规划相互协调。</w:t>
      </w:r>
    </w:p>
    <w:p>
      <w:pPr>
        <w:pStyle w:val="Normal"/>
        <w:ind w:firstLineChars="200" w:startChars="0" w:start="0" w:endChars="0" w:end="0"/>
        <w:rPr>
          <w:rFonts w:hint="eastAsia"/>
        </w:rPr>
      </w:pPr>
      <w:r>
        <w:rPr>
          <w:rFonts w:hint="eastAsia"/>
        </w:rPr>
        <w:t>城市轨道交通规划应当与本市铁路、航空、公路、水路等规划相衔接并预留必要的公共服务空间。</w:t>
      </w:r>
    </w:p>
    <w:p>
      <w:pPr>
        <w:pStyle w:val="Normal"/>
        <w:ind w:firstLineChars="200" w:startChars="0" w:start="0" w:endChars="0" w:end="0"/>
        <w:rPr>
          <w:rFonts w:hint="eastAsia"/>
        </w:rPr>
      </w:pPr>
      <w:r>
        <w:rPr>
          <w:rFonts w:hint="eastAsia"/>
        </w:rPr>
        <w:t>城市轨道交通规划涉及公共安全方面的设施设备和场地、用房等，应当与城市轨道交通工程同步规划、同步设计、同步施工、同步验收、同步投入使用。</w:t>
      </w:r>
    </w:p>
    <w:p>
      <w:pPr>
        <w:pStyle w:val="Normal"/>
        <w:ind w:firstLineChars="200" w:startChars="0" w:start="0" w:endChars="0" w:end="0"/>
        <w:rPr>
          <w:rFonts w:hint="eastAsia"/>
        </w:rPr>
      </w:pPr>
      <w:r>
        <w:rPr>
          <w:rFonts w:ascii="黑体" w:hAnsi="黑体" w:hint="eastAsia" w:eastAsia="黑体"/>
        </w:rPr>
        <w:t>第九条</w:t>
      </w:r>
      <w:r>
        <w:rPr>
          <w:rFonts w:hint="eastAsia"/>
        </w:rPr>
        <w:t xml:space="preserve">  城市轨道交通规划包括线网规划、建设规划、沿线土地综合利用规划。</w:t>
      </w:r>
    </w:p>
    <w:p>
      <w:pPr>
        <w:pStyle w:val="Normal"/>
        <w:ind w:firstLineChars="200" w:startChars="0" w:start="0" w:endChars="0" w:end="0"/>
        <w:rPr>
          <w:rFonts w:hint="eastAsia"/>
        </w:rPr>
      </w:pPr>
      <w:r>
        <w:rPr>
          <w:rFonts w:hint="eastAsia"/>
        </w:rPr>
        <w:t>城市轨道交通线网规划由市自然资源和规划部门会同相关单位以及城市轨道交通建设运营单位组织编制。城市轨道交通用地控制规划、建设规划和沿线土地综合利用规划由城市轨道交通建设运营单位按照线网规划的要求组织编制，相关内容由市自然资源和规划部门纳入国土空间规划。</w:t>
      </w:r>
    </w:p>
    <w:p>
      <w:pPr>
        <w:pStyle w:val="Normal"/>
        <w:ind w:firstLineChars="200" w:startChars="0" w:start="0" w:endChars="0" w:end="0"/>
        <w:rPr>
          <w:rFonts w:hint="eastAsia"/>
        </w:rPr>
      </w:pPr>
      <w:r>
        <w:rPr>
          <w:rFonts w:ascii="黑体" w:hAnsi="黑体" w:hint="eastAsia" w:eastAsia="黑体"/>
        </w:rPr>
        <w:t>第十条</w:t>
      </w:r>
      <w:r>
        <w:rPr>
          <w:rFonts w:hint="eastAsia"/>
        </w:rPr>
        <w:t xml:space="preserve">  城市轨道交通线网规划应当确定线网布局、规模和用地控制要求，并与综合交通体系规划有机衔接，主要内容纳入国土空间规划。</w:t>
      </w:r>
    </w:p>
    <w:p>
      <w:pPr>
        <w:pStyle w:val="Normal"/>
        <w:ind w:firstLineChars="200" w:startChars="0" w:start="0" w:endChars="0" w:end="0"/>
        <w:rPr>
          <w:rFonts w:hint="eastAsia"/>
        </w:rPr>
      </w:pPr>
      <w:r>
        <w:rPr>
          <w:rFonts w:hint="eastAsia"/>
        </w:rPr>
        <w:t>在城市轨道交通线网规划和建设规划征求意见阶段，市交通运输行政主管部门应当对线网布局和规模、换乘枢纽规划、建设时序、资源共享、线网综合应急指挥系统建设、线路功能定位、线路制式、系统规模、交通接驳等提出意见。</w:t>
      </w:r>
    </w:p>
    <w:p>
      <w:pPr>
        <w:pStyle w:val="Normal"/>
        <w:ind w:firstLineChars="200" w:startChars="0" w:start="0" w:endChars="0" w:end="0"/>
        <w:rPr>
          <w:rFonts w:hint="eastAsia"/>
        </w:rPr>
      </w:pPr>
      <w:r>
        <w:rPr>
          <w:rFonts w:ascii="黑体" w:hAnsi="黑体" w:hint="eastAsia" w:eastAsia="黑体"/>
        </w:rPr>
        <w:t>第十一条</w:t>
      </w:r>
      <w:r>
        <w:rPr>
          <w:rFonts w:hint="eastAsia"/>
        </w:rPr>
        <w:t xml:space="preserve">  城市轨道交通建设用地由市人民政府依法划拨。其他用地，城市轨道交通建设运营单位依法取得土地使用权。</w:t>
      </w:r>
    </w:p>
    <w:p>
      <w:pPr>
        <w:pStyle w:val="Normal"/>
        <w:ind w:firstLineChars="200" w:startChars="0" w:start="0" w:endChars="0" w:end="0"/>
        <w:rPr>
          <w:rFonts w:hint="eastAsia"/>
        </w:rPr>
      </w:pPr>
      <w:r>
        <w:rPr>
          <w:rFonts w:hint="eastAsia"/>
        </w:rPr>
        <w:t>市人民政府应当确定城市轨道交通建设需要消纳工程渣土的场地。</w:t>
      </w:r>
    </w:p>
    <w:p>
      <w:pPr>
        <w:pStyle w:val="Normal"/>
        <w:ind w:firstLineChars="200" w:startChars="0" w:start="0" w:endChars="0" w:end="0"/>
        <w:rPr>
          <w:rFonts w:hint="eastAsia"/>
        </w:rPr>
      </w:pPr>
      <w:r>
        <w:rPr>
          <w:rFonts w:ascii="黑体" w:hAnsi="黑体" w:hint="eastAsia" w:eastAsia="黑体"/>
        </w:rPr>
        <w:t>第十二条</w:t>
      </w:r>
      <w:r>
        <w:rPr>
          <w:rFonts w:hint="eastAsia"/>
        </w:rPr>
        <w:t xml:space="preserve">  需要在已划拨或出让的土地上建设城市轨道交通的出入口、通风亭、冷却塔、无障碍电梯等附属设施的，市、县（市）人民政府应当与土地使用权人就设施建设所需用地进行协商，土地使用权人应当予以配合、支持。</w:t>
      </w:r>
    </w:p>
    <w:p>
      <w:pPr>
        <w:pStyle w:val="Normal"/>
        <w:ind w:firstLineChars="200" w:startChars="0" w:start="0" w:endChars="0" w:end="0"/>
        <w:rPr>
          <w:rFonts w:hint="eastAsia"/>
        </w:rPr>
      </w:pPr>
      <w:r>
        <w:rPr>
          <w:rFonts w:ascii="黑体" w:hAnsi="黑体" w:hint="eastAsia" w:eastAsia="黑体"/>
        </w:rPr>
        <w:t>第十三条</w:t>
      </w:r>
      <w:r>
        <w:rPr>
          <w:rFonts w:hint="eastAsia"/>
        </w:rPr>
        <w:t xml:space="preserve">  城市轨道交通建设应当遵守相关法律、法规，按照建设规划和国家规定的基本建设程序、技术规范以及标准进行。</w:t>
      </w:r>
    </w:p>
    <w:p>
      <w:pPr>
        <w:pStyle w:val="Normal"/>
        <w:ind w:firstLineChars="200" w:startChars="0" w:start="0" w:endChars="0" w:end="0"/>
        <w:rPr>
          <w:rFonts w:hint="eastAsia"/>
        </w:rPr>
      </w:pPr>
      <w:r>
        <w:rPr>
          <w:rFonts w:hint="eastAsia"/>
        </w:rPr>
        <w:t>建设单位不得提前实施建设，不得擅自压缩工期。因前期工作未完成、建设条件不具备、遇有特殊工程地质灾害且不能保证施工安全的项目，应当根据实际情况暂缓实施，建设工期可以相应顺延。</w:t>
      </w:r>
    </w:p>
    <w:p>
      <w:pPr>
        <w:pStyle w:val="Normal"/>
        <w:ind w:firstLineChars="200" w:startChars="0" w:start="0" w:endChars="0" w:end="0"/>
        <w:rPr>
          <w:rFonts w:hint="eastAsia"/>
        </w:rPr>
      </w:pPr>
      <w:r>
        <w:rPr>
          <w:rFonts w:hint="eastAsia"/>
        </w:rPr>
        <w:t>城市轨道交通的出入口、通风亭、冷却塔、无障碍电梯等设施，应当与周边建筑、环境相协调，并整体设计。市自然资源和规划部门应当将整体设计要求纳入土地的规划条件或者用地预审与选址意见书。</w:t>
      </w:r>
    </w:p>
    <w:p>
      <w:pPr>
        <w:pStyle w:val="Normal"/>
        <w:ind w:firstLineChars="200" w:startChars="0" w:start="0" w:endChars="0" w:end="0"/>
        <w:rPr>
          <w:rFonts w:hint="eastAsia"/>
        </w:rPr>
      </w:pPr>
      <w:r>
        <w:rPr>
          <w:rFonts w:ascii="黑体" w:hAnsi="黑体" w:hint="eastAsia" w:eastAsia="黑体"/>
        </w:rPr>
        <w:t>第十四条</w:t>
      </w:r>
      <w:r>
        <w:rPr>
          <w:rFonts w:hint="eastAsia"/>
        </w:rPr>
        <w:t xml:space="preserve">  城市轨道交通建设运营单位应当对城市轨道交通沿线地质状况、临近建筑物、构筑物以及管线、管廊等设施进行查勘、检测和监测，并采取必要的安全防护措施，有关单位或者个人应当予以配合。</w:t>
      </w:r>
    </w:p>
    <w:p>
      <w:pPr>
        <w:pStyle w:val="Normal"/>
        <w:ind w:firstLineChars="200" w:startChars="0" w:start="0" w:endChars="0" w:end="0"/>
        <w:rPr>
          <w:rFonts w:hint="eastAsia"/>
        </w:rPr>
      </w:pPr>
      <w:r>
        <w:rPr>
          <w:rFonts w:ascii="黑体" w:hAnsi="黑体" w:hint="eastAsia" w:eastAsia="黑体"/>
        </w:rPr>
        <w:t>第十五条</w:t>
      </w:r>
      <w:r>
        <w:rPr>
          <w:rFonts w:hint="eastAsia"/>
        </w:rPr>
        <w:t xml:space="preserve">  城市轨道交通建设需要迁移公共绿化树木或者迁移改造杆线、管线、管廊以及其他公用设施的，有关产权单位应当按照有关规定及时迁移、改造，并依法办理手续。迁移、改造的费用按照有关规定承担。</w:t>
      </w:r>
    </w:p>
    <w:p>
      <w:pPr>
        <w:pStyle w:val="Normal"/>
        <w:ind w:firstLineChars="200" w:startChars="0" w:start="0" w:endChars="0" w:end="0"/>
        <w:rPr>
          <w:rFonts w:hint="eastAsia"/>
        </w:rPr>
      </w:pPr>
      <w:r>
        <w:rPr>
          <w:rFonts w:hint="eastAsia"/>
        </w:rPr>
        <w:t>城市轨道交通建设需要使用输油管道、电力、供水、排水、供热、供气、通信、广播电视、气象水文等档案资料的，有关部门和单位应当提供；不能提供详细资料的，应当及时反馈并配合做好勘察、施工。</w:t>
      </w:r>
    </w:p>
    <w:p>
      <w:pPr>
        <w:pStyle w:val="Normal"/>
        <w:ind w:firstLineChars="200" w:startChars="0" w:start="0" w:endChars="0" w:end="0"/>
        <w:rPr>
          <w:rFonts w:hint="eastAsia"/>
        </w:rPr>
      </w:pPr>
      <w:r>
        <w:rPr>
          <w:rFonts w:hint="eastAsia"/>
        </w:rPr>
        <w:t>城市轨道交通建设需要使用地表、地上或者地下空间并且符合规划要求的，其相邻设施、土地的所有权人、使用权人应当予以配合和支持。</w:t>
      </w:r>
    </w:p>
    <w:p>
      <w:pPr>
        <w:pStyle w:val="Normal"/>
        <w:ind w:firstLineChars="200" w:startChars="0" w:start="0" w:endChars="0" w:end="0"/>
        <w:rPr>
          <w:rFonts w:hint="eastAsia"/>
        </w:rPr>
      </w:pPr>
      <w:r>
        <w:rPr>
          <w:rFonts w:hint="eastAsia"/>
        </w:rPr>
        <w:t>需要建设城市轨道交通的地下空间、出入口、通风亭、冷却塔、无障碍电梯等设施的，相邻建筑的所有权人、使用权人应当予以配合。</w:t>
      </w:r>
    </w:p>
    <w:p>
      <w:pPr>
        <w:pStyle w:val="Normal"/>
        <w:ind w:firstLineChars="200" w:startChars="0" w:start="0" w:endChars="0" w:end="0"/>
        <w:rPr>
          <w:rFonts w:hint="eastAsia"/>
        </w:rPr>
      </w:pPr>
      <w:r>
        <w:rPr>
          <w:rFonts w:ascii="黑体" w:hAnsi="黑体" w:hint="eastAsia" w:eastAsia="黑体"/>
        </w:rPr>
        <w:t>第十六条</w:t>
      </w:r>
      <w:r>
        <w:rPr>
          <w:rFonts w:hint="eastAsia"/>
        </w:rPr>
        <w:t xml:space="preserve">  建筑物、构筑物需要与城市轨道交通站点连通的，其所有权人应当征得城市轨道交通建设运营单位同意，依法办理有关手续，并承担有关费用。</w:t>
      </w:r>
    </w:p>
    <w:p>
      <w:pPr>
        <w:pStyle w:val="Normal"/>
        <w:ind w:firstLineChars="200" w:startChars="0" w:start="0" w:endChars="0" w:end="0"/>
        <w:rPr>
          <w:rFonts w:hint="eastAsia"/>
        </w:rPr>
      </w:pPr>
      <w:r>
        <w:rPr>
          <w:rFonts w:hint="eastAsia"/>
        </w:rPr>
        <w:t>与城市轨道交通站点连通的建筑物、构筑物产权发生变更的，不得影响城市轨道交通的正常运营。</w:t>
      </w:r>
    </w:p>
    <w:p>
      <w:pPr>
        <w:pStyle w:val="Normal"/>
        <w:ind w:firstLineChars="200" w:startChars="0" w:start="0" w:endChars="0" w:end="0"/>
        <w:rPr>
          <w:rFonts w:hint="eastAsia"/>
        </w:rPr>
      </w:pPr>
      <w:r>
        <w:rPr>
          <w:rFonts w:ascii="黑体" w:hAnsi="黑体" w:hint="eastAsia" w:eastAsia="黑体"/>
        </w:rPr>
        <w:t>第十七条</w:t>
      </w:r>
      <w:r>
        <w:rPr>
          <w:rFonts w:hint="eastAsia"/>
        </w:rPr>
        <w:t xml:space="preserve">  城市轨道交通工程开工前，市公安机关应当会同城乡建设、交通运输、城市管理等部门和城市轨道交通建设运营单位制定交通疏解方案，提前向社会公告。</w:t>
      </w:r>
    </w:p>
    <w:p>
      <w:pPr>
        <w:pStyle w:val="Normal"/>
        <w:ind w:firstLineChars="200" w:startChars="0" w:start="0" w:endChars="0" w:end="0"/>
        <w:rPr>
          <w:rFonts w:hint="eastAsia"/>
        </w:rPr>
      </w:pPr>
      <w:r>
        <w:rPr>
          <w:rFonts w:ascii="黑体" w:hAnsi="黑体" w:hint="eastAsia" w:eastAsia="黑体"/>
        </w:rPr>
        <w:t>第十八条</w:t>
      </w:r>
      <w:r>
        <w:rPr>
          <w:rFonts w:hint="eastAsia"/>
        </w:rPr>
        <w:t xml:space="preserve">  城市轨道交通工程，应当按照国家有关规定进行验收、不载客试运行、初期运营、正式运营。</w:t>
      </w:r>
    </w:p>
    <w:p>
      <w:pPr>
        <w:pStyle w:val="Normal"/>
        <w:ind w:firstLineChars="200" w:startChars="0" w:start="0" w:endChars="0" w:end="0"/>
        <w:rPr>
          <w:rFonts w:hint="eastAsia"/>
        </w:rPr>
      </w:pPr>
      <w:r>
        <w:rPr>
          <w:rFonts w:ascii="黑体" w:hAnsi="黑体" w:hint="eastAsia" w:eastAsia="黑体"/>
        </w:rPr>
        <w:t>第十九条</w:t>
      </w:r>
      <w:r>
        <w:rPr>
          <w:rFonts w:hint="eastAsia"/>
        </w:rPr>
        <w:t xml:space="preserve">  城市轨道交通建设运营单位依法对城市轨道交通设施用地的地上、地下空间实施土地综合开发，其收益用于城市轨道交通发展，并接受财政、审计等部门监督。</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第三章　运营与服务</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第二十条</w:t>
      </w:r>
      <w:r>
        <w:rPr>
          <w:rFonts w:hint="eastAsia"/>
        </w:rPr>
        <w:t xml:space="preserve">  市交通运输行政主管部门应当建立城市轨道交通与地面交通联动保障机制。</w:t>
      </w:r>
    </w:p>
    <w:p>
      <w:pPr>
        <w:pStyle w:val="Normal"/>
        <w:ind w:firstLineChars="200" w:startChars="0" w:start="0" w:endChars="0" w:end="0"/>
        <w:rPr>
          <w:rFonts w:hint="eastAsia"/>
        </w:rPr>
      </w:pPr>
      <w:r>
        <w:rPr>
          <w:rFonts w:hint="eastAsia"/>
        </w:rPr>
        <w:t>城市轨道交通、公交车、出租车、道路旅客运输、铁路运输等公共交通应当实行相互衔接和融合。</w:t>
      </w:r>
    </w:p>
    <w:p>
      <w:pPr>
        <w:pStyle w:val="Normal"/>
        <w:ind w:firstLineChars="200" w:startChars="0" w:start="0" w:endChars="0" w:end="0"/>
        <w:rPr>
          <w:rFonts w:hint="eastAsia"/>
        </w:rPr>
      </w:pPr>
      <w:r>
        <w:rPr>
          <w:rFonts w:ascii="黑体" w:hAnsi="黑体" w:hint="eastAsia" w:eastAsia="黑体"/>
        </w:rPr>
        <w:t>第二十一条</w:t>
      </w:r>
      <w:r>
        <w:rPr>
          <w:rFonts w:hint="eastAsia"/>
        </w:rPr>
        <w:t xml:space="preserve">  城市轨道交通建设运营单位应当根据运营需要编制运行计划，报市交通运输行政主管部门备案，并同时报送市公安机关。</w:t>
      </w:r>
    </w:p>
    <w:p>
      <w:pPr>
        <w:pStyle w:val="Normal"/>
        <w:ind w:firstLineChars="200" w:startChars="0" w:start="0" w:endChars="0" w:end="0"/>
        <w:rPr>
          <w:rFonts w:hint="eastAsia"/>
        </w:rPr>
      </w:pPr>
      <w:r>
        <w:rPr>
          <w:rFonts w:hint="eastAsia"/>
        </w:rPr>
        <w:t>因节假日、大型群众性活动等原因引起客流量上升超出正常水平的，城市轨道交通建设运营单位应当及时增加运力，大型群众性活动主办单位应当提前十日与城市轨道交通建设运营单位协商，并配合做好相关工作。</w:t>
      </w:r>
    </w:p>
    <w:p>
      <w:pPr>
        <w:pStyle w:val="Normal"/>
        <w:ind w:firstLineChars="200" w:startChars="0" w:start="0" w:endChars="0" w:end="0"/>
        <w:rPr>
          <w:rFonts w:hint="eastAsia"/>
        </w:rPr>
      </w:pPr>
      <w:r>
        <w:rPr>
          <w:rFonts w:hint="eastAsia"/>
        </w:rPr>
        <w:t>因客流量增加可能影响运营秩序或者运营安全的，城市轨道交通建设运营单位可以采取临时限制客流、甩站、封站等措施并及时公示，同时向市交通运输行政主管部门和公安机关报告。</w:t>
      </w:r>
    </w:p>
    <w:p>
      <w:pPr>
        <w:pStyle w:val="Normal"/>
        <w:ind w:firstLineChars="200" w:startChars="0" w:start="0" w:endChars="0" w:end="0"/>
        <w:rPr>
          <w:rFonts w:hint="eastAsia"/>
        </w:rPr>
      </w:pPr>
      <w:r>
        <w:rPr>
          <w:rFonts w:ascii="黑体" w:hAnsi="黑体" w:hint="eastAsia" w:eastAsia="黑体"/>
        </w:rPr>
        <w:t>第二十二条</w:t>
      </w:r>
      <w:r>
        <w:rPr>
          <w:rFonts w:hint="eastAsia"/>
        </w:rPr>
        <w:t xml:space="preserve">  城市轨道交通建设运营单位应当对设施设备</w:t>
      </w:r>
      <w:r>
        <w:rPr>
          <w:rFonts w:hint="eastAsia"/>
          <w:spacing w:val="-6"/>
        </w:rPr>
        <w:t>进行定期检查、检测评估，及时养护维修和更新改造，并保存记录。</w:t>
      </w:r>
    </w:p>
    <w:p>
      <w:pPr>
        <w:pStyle w:val="Normal"/>
        <w:ind w:firstLineChars="200" w:startChars="0" w:start="0" w:endChars="0" w:end="0"/>
        <w:rPr>
          <w:rFonts w:hint="eastAsia"/>
        </w:rPr>
      </w:pPr>
      <w:r>
        <w:rPr>
          <w:rFonts w:hint="eastAsia"/>
        </w:rPr>
        <w:t>城市轨道交通设施设备的养护维修，应当避开客运高峰时段，作业现场应当设置明显标志，采取安全防护措施。</w:t>
      </w:r>
    </w:p>
    <w:p>
      <w:pPr>
        <w:pStyle w:val="Normal"/>
        <w:ind w:firstLineChars="200" w:startChars="0" w:start="0" w:endChars="0" w:end="0"/>
        <w:rPr>
          <w:rFonts w:hint="eastAsia"/>
        </w:rPr>
      </w:pPr>
      <w:r>
        <w:rPr>
          <w:rFonts w:ascii="黑体" w:hAnsi="黑体" w:hint="eastAsia" w:eastAsia="黑体"/>
        </w:rPr>
        <w:t>第二十三条</w:t>
      </w:r>
      <w:r>
        <w:rPr>
          <w:rFonts w:hint="eastAsia"/>
        </w:rPr>
        <w:t xml:space="preserve">  禁止下列危害城市轨道交通设施、设备安全的行为：</w:t>
      </w:r>
    </w:p>
    <w:p>
      <w:pPr>
        <w:pStyle w:val="Normal"/>
        <w:ind w:firstLineChars="200" w:startChars="0" w:start="0" w:endChars="0" w:end="0"/>
        <w:rPr>
          <w:rFonts w:hint="eastAsia"/>
        </w:rPr>
      </w:pPr>
      <w:r>
        <w:rPr>
          <w:rFonts w:hint="eastAsia"/>
        </w:rPr>
        <w:t xml:space="preserve">（一）损坏隧道、轨道、路基、高架桥梁、车站、通风亭、冷却塔、变电站、管线、排水沟、护坡、护栏护网； </w:t>
      </w:r>
    </w:p>
    <w:p>
      <w:pPr>
        <w:pStyle w:val="Normal"/>
        <w:ind w:firstLineChars="200" w:startChars="0" w:start="0" w:endChars="0" w:end="0"/>
        <w:rPr>
          <w:rFonts w:hint="eastAsia"/>
        </w:rPr>
      </w:pPr>
      <w:r>
        <w:rPr>
          <w:rFonts w:hint="eastAsia"/>
        </w:rPr>
        <w:t xml:space="preserve">（二）擅自在高架桥梁及附属结构上钻孔打眼，搭设电线或者其他承力绳索，设置附着物； </w:t>
      </w:r>
    </w:p>
    <w:p>
      <w:pPr>
        <w:pStyle w:val="Normal"/>
        <w:ind w:firstLineChars="200" w:startChars="0" w:start="0" w:endChars="0" w:end="0"/>
        <w:rPr>
          <w:rFonts w:hint="eastAsia"/>
        </w:rPr>
      </w:pPr>
      <w:r>
        <w:rPr>
          <w:rFonts w:hint="eastAsia"/>
        </w:rPr>
        <w:t>（三）损坏、移动、遮盖安全标志、监测设施以及安全防护设备；</w:t>
      </w:r>
    </w:p>
    <w:p>
      <w:pPr>
        <w:pStyle w:val="Normal"/>
        <w:ind w:firstLineChars="200" w:startChars="0" w:start="0" w:endChars="0" w:end="0"/>
        <w:rPr>
          <w:rFonts w:hint="eastAsia"/>
        </w:rPr>
      </w:pPr>
      <w:r>
        <w:rPr>
          <w:rFonts w:hint="eastAsia"/>
        </w:rPr>
        <w:t>（四）损坏消防、车辆、机电、电缆、自动售检票、供电等设施设备，干扰通信信号、视频监控设备等系统；</w:t>
      </w:r>
    </w:p>
    <w:p>
      <w:pPr>
        <w:pStyle w:val="Normal"/>
        <w:ind w:firstLineChars="200" w:startChars="0" w:start="0" w:endChars="0" w:end="0"/>
        <w:rPr>
          <w:rFonts w:hint="eastAsia"/>
        </w:rPr>
      </w:pPr>
      <w:r>
        <w:rPr>
          <w:rFonts w:hint="eastAsia"/>
        </w:rPr>
        <w:t>（五）其他危害设施设备安全的行为。</w:t>
      </w:r>
    </w:p>
    <w:p>
      <w:pPr>
        <w:pStyle w:val="Normal"/>
        <w:ind w:firstLineChars="200" w:startChars="0" w:start="0" w:endChars="0" w:end="0"/>
        <w:rPr>
          <w:rFonts w:hint="eastAsia"/>
        </w:rPr>
      </w:pPr>
      <w:r>
        <w:rPr>
          <w:rFonts w:ascii="黑体" w:hAnsi="黑体" w:hint="eastAsia" w:eastAsia="黑体"/>
        </w:rPr>
        <w:t>第二十四条</w:t>
      </w:r>
      <w:r>
        <w:rPr>
          <w:rFonts w:hint="eastAsia"/>
        </w:rPr>
        <w:t xml:space="preserve">  禁止下列危害城市轨道交通运营安全的行为：</w:t>
      </w:r>
    </w:p>
    <w:p>
      <w:pPr>
        <w:pStyle w:val="Normal"/>
        <w:ind w:firstLineChars="200" w:startChars="0" w:start="0" w:endChars="0" w:end="0"/>
        <w:rPr>
          <w:rFonts w:hint="eastAsia"/>
        </w:rPr>
      </w:pPr>
      <w:r>
        <w:rPr>
          <w:rFonts w:hint="eastAsia"/>
        </w:rPr>
        <w:t xml:space="preserve">（一）拦截列车； </w:t>
      </w:r>
    </w:p>
    <w:p>
      <w:pPr>
        <w:pStyle w:val="Normal"/>
        <w:ind w:firstLineChars="200" w:startChars="0" w:start="0" w:endChars="0" w:end="0"/>
        <w:rPr>
          <w:rFonts w:hint="eastAsia"/>
        </w:rPr>
      </w:pPr>
      <w:r>
        <w:rPr>
          <w:rFonts w:hint="eastAsia"/>
        </w:rPr>
        <w:t xml:space="preserve">（二）攀爬或者强行上下车； </w:t>
      </w:r>
    </w:p>
    <w:p>
      <w:pPr>
        <w:pStyle w:val="Normal"/>
        <w:ind w:firstLineChars="200" w:startChars="0" w:start="0" w:endChars="0" w:end="0"/>
        <w:rPr>
          <w:rFonts w:hint="eastAsia"/>
        </w:rPr>
      </w:pPr>
      <w:r>
        <w:rPr>
          <w:rFonts w:hint="eastAsia"/>
        </w:rPr>
        <w:t xml:space="preserve">（三）擅自操作有警示标志的按钮和开关装置，在非紧急状态下动用紧急或者安全装置； </w:t>
      </w:r>
    </w:p>
    <w:p>
      <w:pPr>
        <w:pStyle w:val="Normal"/>
        <w:ind w:firstLineChars="200" w:startChars="0" w:start="0" w:endChars="0" w:end="0"/>
        <w:rPr>
          <w:rFonts w:hint="eastAsia"/>
        </w:rPr>
      </w:pPr>
      <w:r>
        <w:rPr>
          <w:rFonts w:hint="eastAsia"/>
        </w:rPr>
        <w:t>（四）擅自进入驾驶室、车控室，阻碍列车门、站台门开启或者关闭；</w:t>
      </w:r>
    </w:p>
    <w:p>
      <w:pPr>
        <w:pStyle w:val="Normal"/>
        <w:ind w:firstLineChars="200" w:startChars="0" w:start="0" w:endChars="0" w:end="0"/>
        <w:rPr>
          <w:rFonts w:hint="eastAsia"/>
          <w:spacing w:val="-6"/>
        </w:rPr>
      </w:pPr>
      <w:r>
        <w:rPr>
          <w:rFonts w:hint="eastAsia"/>
        </w:rPr>
        <w:t>（五）</w:t>
      </w:r>
      <w:r>
        <w:rPr>
          <w:rFonts w:hint="eastAsia"/>
          <w:spacing w:val="-6"/>
        </w:rPr>
        <w:t>擅自进入隧道、轨道、通风亭（井）或者其他禁入区域；</w:t>
      </w:r>
    </w:p>
    <w:p>
      <w:pPr>
        <w:pStyle w:val="Normal"/>
        <w:ind w:firstLineChars="200" w:startChars="0" w:start="0" w:endChars="0" w:end="0"/>
        <w:rPr>
          <w:rFonts w:hint="eastAsia"/>
        </w:rPr>
      </w:pPr>
      <w:r>
        <w:rPr>
          <w:rFonts w:hint="eastAsia"/>
        </w:rPr>
        <w:t>（六）攀爬、翻越或者推挤围墙、栏杆、护网、闸机、安全门、屏蔽门等；</w:t>
      </w:r>
    </w:p>
    <w:p>
      <w:pPr>
        <w:pStyle w:val="Normal"/>
        <w:ind w:firstLineChars="200" w:startChars="0" w:start="0" w:endChars="0" w:end="0"/>
        <w:rPr>
          <w:rFonts w:hint="eastAsia"/>
        </w:rPr>
      </w:pPr>
      <w:r>
        <w:rPr>
          <w:rFonts w:hint="eastAsia"/>
        </w:rPr>
        <w:t>（七）在轨道上放置、丢弃障碍物，向列车、工程车、通风亭（井）、接触网等设施投掷物品；</w:t>
      </w:r>
    </w:p>
    <w:p>
      <w:pPr>
        <w:pStyle w:val="Normal"/>
        <w:ind w:firstLineChars="200" w:startChars="0" w:start="0" w:endChars="0" w:end="0"/>
        <w:rPr>
          <w:rFonts w:hint="eastAsia"/>
        </w:rPr>
      </w:pPr>
      <w:r>
        <w:rPr>
          <w:rFonts w:hint="eastAsia"/>
        </w:rPr>
        <w:t>（八）在城市轨道交通车站出入口违反规定停放车辆、堆放物品、乱设摊点等；</w:t>
      </w:r>
    </w:p>
    <w:p>
      <w:pPr>
        <w:pStyle w:val="Normal"/>
        <w:ind w:firstLineChars="200" w:startChars="0" w:start="0" w:endChars="0" w:end="0"/>
        <w:rPr>
          <w:rFonts w:hint="eastAsia"/>
        </w:rPr>
      </w:pPr>
      <w:r>
        <w:rPr>
          <w:rFonts w:hint="eastAsia"/>
        </w:rPr>
        <w:t>（九）在通风口、车站出入口五十米范围内存放有毒、有害、易燃、易爆、放射性和腐蚀性等物品；</w:t>
      </w:r>
    </w:p>
    <w:p>
      <w:pPr>
        <w:pStyle w:val="Normal"/>
        <w:ind w:firstLineChars="200" w:startChars="0" w:start="0" w:endChars="0" w:end="0"/>
        <w:rPr>
          <w:rFonts w:hint="eastAsia"/>
        </w:rPr>
      </w:pPr>
      <w:r>
        <w:rPr>
          <w:rFonts w:hint="eastAsia"/>
        </w:rPr>
        <w:t>（十）在出入口、通风亭、变电站、冷却塔周边躺卧、留宿、堆放和晾晒物品；</w:t>
      </w:r>
    </w:p>
    <w:p>
      <w:pPr>
        <w:pStyle w:val="Normal"/>
        <w:ind w:firstLineChars="200" w:startChars="0" w:start="0" w:endChars="0" w:end="0"/>
        <w:rPr>
          <w:rFonts w:hint="eastAsia"/>
        </w:rPr>
      </w:pPr>
      <w:r>
        <w:rPr>
          <w:rFonts w:hint="eastAsia"/>
        </w:rPr>
        <w:t>（十一）在地面或者高架线路两侧各一百米范围内升放风筝、气球等低空飘浮物体和无人机等低空飞行器；</w:t>
      </w:r>
    </w:p>
    <w:p>
      <w:pPr>
        <w:pStyle w:val="Normal"/>
        <w:ind w:firstLineChars="200" w:startChars="0" w:start="0" w:endChars="0" w:end="0"/>
        <w:rPr>
          <w:rFonts w:hint="eastAsia"/>
        </w:rPr>
      </w:pPr>
      <w:r>
        <w:rPr>
          <w:rFonts w:hint="eastAsia"/>
        </w:rPr>
        <w:t>（十二）其他危害运营安全的行为。</w:t>
      </w:r>
    </w:p>
    <w:p>
      <w:pPr>
        <w:pStyle w:val="Normal"/>
        <w:ind w:firstLineChars="200" w:startChars="0" w:start="0" w:endChars="0" w:end="0"/>
        <w:rPr>
          <w:rFonts w:hint="eastAsia"/>
        </w:rPr>
      </w:pPr>
      <w:r>
        <w:rPr>
          <w:rFonts w:ascii="黑体" w:hAnsi="黑体" w:hint="eastAsia" w:eastAsia="黑体"/>
        </w:rPr>
        <w:t>第二十五条</w:t>
      </w:r>
      <w:r>
        <w:rPr>
          <w:rFonts w:hint="eastAsia"/>
        </w:rPr>
        <w:t xml:space="preserve">  城市轨道交通建设运营单位应当在车站周边五百米半径范围内，按照有关规定设置站外导向标识。城市管理、城乡建设、林业和园林等有关部门，以及周边设施的所有权人、使用权人应当予以配合。</w:t>
      </w:r>
    </w:p>
    <w:p>
      <w:pPr>
        <w:pStyle w:val="Normal"/>
        <w:ind w:firstLineChars="200" w:startChars="0" w:start="0" w:endChars="0" w:end="0"/>
        <w:rPr>
          <w:rFonts w:hint="eastAsia"/>
        </w:rPr>
      </w:pPr>
      <w:r>
        <w:rPr>
          <w:rFonts w:hint="eastAsia"/>
        </w:rPr>
        <w:t>站外导向标识可以与其他城市公共信息标识组合设置，已有国际通用标识的，应当使用国际通用标识。</w:t>
      </w:r>
    </w:p>
    <w:p>
      <w:pPr>
        <w:pStyle w:val="Normal"/>
        <w:ind w:firstLineChars="200" w:startChars="0" w:start="0" w:endChars="0" w:end="0"/>
        <w:rPr>
          <w:rFonts w:hint="eastAsia"/>
        </w:rPr>
      </w:pPr>
      <w:r>
        <w:rPr>
          <w:rFonts w:hint="eastAsia"/>
        </w:rPr>
        <w:t>禁止损毁或者擅自设置、移动、涂改城市轨道交通导向标识。</w:t>
      </w:r>
    </w:p>
    <w:p>
      <w:pPr>
        <w:pStyle w:val="Normal"/>
        <w:ind w:firstLineChars="200" w:startChars="0" w:start="0" w:endChars="0" w:end="0"/>
        <w:rPr>
          <w:rFonts w:hint="eastAsia"/>
        </w:rPr>
      </w:pPr>
      <w:r>
        <w:rPr>
          <w:rFonts w:ascii="黑体" w:hAnsi="黑体" w:hint="eastAsia" w:eastAsia="黑体"/>
        </w:rPr>
        <w:t>第二十六条</w:t>
      </w:r>
      <w:r>
        <w:rPr>
          <w:rFonts w:hint="eastAsia"/>
        </w:rPr>
        <w:t xml:space="preserve">  在城市轨道交通设施范围内，下列活动应当征得城市轨道交通建设运营单位同意：</w:t>
      </w:r>
    </w:p>
    <w:p>
      <w:pPr>
        <w:pStyle w:val="Normal"/>
        <w:ind w:firstLineChars="200" w:startChars="0" w:start="0" w:endChars="0" w:end="0"/>
        <w:rPr>
          <w:rFonts w:hint="eastAsia"/>
        </w:rPr>
      </w:pPr>
      <w:r>
        <w:rPr>
          <w:rFonts w:hint="eastAsia"/>
        </w:rPr>
        <w:t>（一）设置商业网点；</w:t>
      </w:r>
    </w:p>
    <w:p>
      <w:pPr>
        <w:pStyle w:val="Normal"/>
        <w:ind w:firstLineChars="200" w:startChars="0" w:start="0" w:endChars="0" w:end="0"/>
        <w:rPr>
          <w:rFonts w:hint="eastAsia"/>
        </w:rPr>
      </w:pPr>
      <w:r>
        <w:rPr>
          <w:rFonts w:hint="eastAsia"/>
        </w:rPr>
        <w:t>（二）摄制、发布广告；</w:t>
      </w:r>
    </w:p>
    <w:p>
      <w:pPr>
        <w:pStyle w:val="Normal"/>
        <w:ind w:firstLineChars="200" w:startChars="0" w:start="0" w:endChars="0" w:end="0"/>
        <w:rPr>
          <w:rFonts w:hint="eastAsia"/>
        </w:rPr>
      </w:pPr>
      <w:r>
        <w:rPr>
          <w:rFonts w:hint="eastAsia"/>
        </w:rPr>
        <w:t>（三）摄制电影、电视；</w:t>
      </w:r>
    </w:p>
    <w:p>
      <w:pPr>
        <w:pStyle w:val="Normal"/>
        <w:ind w:firstLineChars="200" w:startChars="0" w:start="0" w:endChars="0" w:end="0"/>
        <w:rPr>
          <w:rFonts w:hint="eastAsia"/>
        </w:rPr>
      </w:pPr>
      <w:r>
        <w:rPr>
          <w:rFonts w:hint="eastAsia"/>
        </w:rPr>
        <w:t>（四）开展商业宣传、销售；</w:t>
      </w:r>
    </w:p>
    <w:p>
      <w:pPr>
        <w:pStyle w:val="Normal"/>
        <w:ind w:firstLineChars="200" w:startChars="0" w:start="0" w:endChars="0" w:end="0"/>
        <w:rPr>
          <w:rFonts w:hint="eastAsia"/>
          <w:spacing w:val="-6"/>
        </w:rPr>
      </w:pPr>
      <w:r>
        <w:rPr>
          <w:rFonts w:hint="eastAsia"/>
        </w:rPr>
        <w:t>（五）</w:t>
      </w:r>
      <w:r>
        <w:rPr>
          <w:rFonts w:hint="eastAsia"/>
          <w:spacing w:val="-6"/>
        </w:rPr>
        <w:t>其他应当征得城市轨道交通建设运营单位同意的活动。</w:t>
      </w:r>
    </w:p>
    <w:p>
      <w:pPr>
        <w:pStyle w:val="Normal"/>
        <w:ind w:firstLineChars="200" w:startChars="0" w:start="0" w:endChars="0" w:end="0"/>
        <w:rPr>
          <w:rFonts w:hint="eastAsia"/>
          <w:spacing w:val="-6"/>
        </w:rPr>
      </w:pPr>
      <w:r>
        <w:rPr>
          <w:rFonts w:ascii="黑体" w:hAnsi="黑体" w:hint="eastAsia" w:eastAsia="黑体"/>
        </w:rPr>
        <w:t>第二十七条</w:t>
      </w:r>
      <w:r>
        <w:rPr>
          <w:rFonts w:hint="eastAsia"/>
        </w:rPr>
        <w:t xml:space="preserve">  </w:t>
      </w:r>
      <w:r>
        <w:rPr>
          <w:rFonts w:hint="eastAsia"/>
          <w:spacing w:val="-6"/>
        </w:rPr>
        <w:t>城市轨道交通票价按照国家规定实行政府定价。</w:t>
      </w:r>
    </w:p>
    <w:p>
      <w:pPr>
        <w:pStyle w:val="Normal"/>
        <w:ind w:firstLineChars="200" w:startChars="0" w:start="0" w:endChars="0" w:end="0"/>
        <w:rPr>
          <w:rFonts w:hint="eastAsia"/>
        </w:rPr>
      </w:pPr>
      <w:r>
        <w:rPr>
          <w:rFonts w:hint="eastAsia"/>
        </w:rPr>
        <w:t>在政府定价范围内，城市轨道交通建设运营单位可以自行发行次票、日票、纪念车票等车票。</w:t>
      </w:r>
    </w:p>
    <w:p>
      <w:pPr>
        <w:pStyle w:val="Normal"/>
        <w:ind w:firstLineChars="200" w:startChars="0" w:start="0" w:endChars="0" w:end="0"/>
        <w:rPr>
          <w:rFonts w:hint="eastAsia"/>
        </w:rPr>
      </w:pPr>
      <w:r>
        <w:rPr>
          <w:rFonts w:ascii="黑体" w:hAnsi="黑体" w:hint="eastAsia" w:eastAsia="黑体"/>
        </w:rPr>
        <w:t>第二十八条</w:t>
      </w:r>
      <w:r>
        <w:rPr>
          <w:rFonts w:hint="eastAsia"/>
        </w:rPr>
        <w:t xml:space="preserve">  城市轨道交通建设运营单位应当按照运营服务规范，向乘客提供下列服务：</w:t>
      </w:r>
    </w:p>
    <w:p>
      <w:pPr>
        <w:pStyle w:val="Normal"/>
        <w:ind w:firstLineChars="200" w:startChars="0" w:start="0" w:endChars="0" w:end="0"/>
        <w:rPr>
          <w:rFonts w:hint="eastAsia"/>
          <w:spacing w:val="-6"/>
        </w:rPr>
      </w:pPr>
      <w:r>
        <w:rPr>
          <w:rFonts w:hint="eastAsia"/>
        </w:rPr>
        <w:t>（一）</w:t>
      </w:r>
      <w:r>
        <w:rPr>
          <w:rFonts w:hint="eastAsia"/>
          <w:spacing w:val="-6"/>
        </w:rPr>
        <w:t xml:space="preserve">为乘客提供信息查询、移动支付、投诉处理等便捷服务； </w:t>
      </w:r>
    </w:p>
    <w:p>
      <w:pPr>
        <w:pStyle w:val="Normal"/>
        <w:ind w:firstLineChars="200" w:startChars="0" w:start="0" w:endChars="0" w:end="0"/>
        <w:rPr>
          <w:rFonts w:hint="eastAsia"/>
        </w:rPr>
      </w:pPr>
      <w:r>
        <w:rPr>
          <w:rFonts w:hint="eastAsia"/>
        </w:rPr>
        <w:t>（二）在醒目位置公示禁止、限制携带的物品目录；</w:t>
      </w:r>
    </w:p>
    <w:p>
      <w:pPr>
        <w:pStyle w:val="Normal"/>
        <w:ind w:firstLineChars="200" w:startChars="0" w:start="0" w:endChars="0" w:end="0"/>
        <w:rPr>
          <w:rFonts w:hint="eastAsia"/>
        </w:rPr>
      </w:pPr>
      <w:r>
        <w:rPr>
          <w:rFonts w:hint="eastAsia"/>
        </w:rPr>
        <w:t>（三）在醒目位置公布首末班车运营时间、城市轨道交通线网示意图、进出站指示、换乘指示和票价信息；</w:t>
      </w:r>
    </w:p>
    <w:p>
      <w:pPr>
        <w:pStyle w:val="Normal"/>
        <w:ind w:firstLineChars="200" w:startChars="0" w:start="0" w:endChars="0" w:end="0"/>
        <w:rPr>
          <w:rFonts w:hint="eastAsia"/>
        </w:rPr>
      </w:pPr>
      <w:r>
        <w:rPr>
          <w:rFonts w:hint="eastAsia"/>
        </w:rPr>
        <w:t>（四）及时告知乘客首末班车运营时间调整、车站出入口封闭、设施设备故障、限制客流、甩站、封站、暂停运营等非正常运营信息；</w:t>
      </w:r>
    </w:p>
    <w:p>
      <w:pPr>
        <w:pStyle w:val="Normal"/>
        <w:ind w:firstLineChars="200" w:startChars="0" w:start="0" w:endChars="0" w:end="0"/>
        <w:rPr>
          <w:rFonts w:hint="eastAsia"/>
        </w:rPr>
      </w:pPr>
      <w:r>
        <w:rPr>
          <w:rFonts w:hint="eastAsia"/>
        </w:rPr>
        <w:t xml:space="preserve">（五）在站厅或者站台提供列车到达、间隔时间、方向提示、周边交通方式换乘、安全提示、无障碍出行等信息； </w:t>
      </w:r>
    </w:p>
    <w:p>
      <w:pPr>
        <w:pStyle w:val="Normal"/>
        <w:ind w:firstLineChars="200" w:startChars="0" w:start="0" w:endChars="0" w:end="0"/>
        <w:rPr>
          <w:rFonts w:hint="eastAsia"/>
        </w:rPr>
      </w:pPr>
      <w:r>
        <w:rPr>
          <w:rFonts w:hint="eastAsia"/>
        </w:rPr>
        <w:t xml:space="preserve">（六）在列车车厢内提供城市轨道交通线网示意图、列车运行方向、到站、换乘、开关车门提示等信息； </w:t>
      </w:r>
    </w:p>
    <w:p>
      <w:pPr>
        <w:pStyle w:val="Normal"/>
        <w:ind w:firstLineChars="200" w:startChars="0" w:start="0" w:endChars="0" w:end="0"/>
        <w:rPr>
          <w:rFonts w:hint="eastAsia"/>
        </w:rPr>
      </w:pPr>
      <w:r>
        <w:rPr>
          <w:rFonts w:hint="eastAsia"/>
        </w:rPr>
        <w:t>（七）在车站提供问讯服务，引导乘客购票、乘车；</w:t>
      </w:r>
    </w:p>
    <w:p>
      <w:pPr>
        <w:pStyle w:val="Normal"/>
        <w:ind w:firstLineChars="200" w:startChars="0" w:start="0" w:endChars="0" w:end="0"/>
        <w:rPr>
          <w:rFonts w:hint="eastAsia"/>
        </w:rPr>
      </w:pPr>
      <w:r>
        <w:rPr>
          <w:rFonts w:hint="eastAsia"/>
        </w:rPr>
        <w:t>（八）保持出入口、通道、无障碍设施完好；</w:t>
      </w:r>
    </w:p>
    <w:p>
      <w:pPr>
        <w:pStyle w:val="Normal"/>
        <w:ind w:firstLineChars="200" w:startChars="0" w:start="0" w:endChars="0" w:end="0"/>
        <w:rPr>
          <w:rFonts w:hint="eastAsia"/>
        </w:rPr>
      </w:pPr>
      <w:r>
        <w:rPr>
          <w:rFonts w:hint="eastAsia"/>
        </w:rPr>
        <w:t>（九）在车站配置男、女卫生间和母婴设施；</w:t>
      </w:r>
    </w:p>
    <w:p>
      <w:pPr>
        <w:pStyle w:val="Normal"/>
        <w:ind w:firstLineChars="200" w:startChars="0" w:start="0" w:endChars="0" w:end="0"/>
        <w:rPr>
          <w:rFonts w:hint="eastAsia"/>
        </w:rPr>
      </w:pPr>
      <w:r>
        <w:rPr>
          <w:rFonts w:hint="eastAsia"/>
        </w:rPr>
        <w:t>（十）在列车内设置老、弱、病、残、孕和携带婴幼儿的乘客专座；</w:t>
      </w:r>
    </w:p>
    <w:p>
      <w:pPr>
        <w:pStyle w:val="Normal"/>
        <w:ind w:firstLineChars="200" w:startChars="0" w:start="0" w:endChars="0" w:end="0"/>
        <w:rPr>
          <w:rFonts w:hint="eastAsia"/>
        </w:rPr>
      </w:pPr>
      <w:r>
        <w:rPr>
          <w:rFonts w:hint="eastAsia"/>
        </w:rPr>
        <w:t>（十一）设立失物招领场所，及时发布乘客遗失物招领信息；</w:t>
      </w:r>
    </w:p>
    <w:p>
      <w:pPr>
        <w:pStyle w:val="Normal"/>
        <w:ind w:firstLineChars="200" w:startChars="0" w:start="0" w:endChars="0" w:end="0"/>
        <w:rPr>
          <w:rFonts w:hint="eastAsia"/>
        </w:rPr>
      </w:pPr>
      <w:r>
        <w:rPr>
          <w:rFonts w:hint="eastAsia"/>
        </w:rPr>
        <w:t xml:space="preserve">（十二）其他应当提供的服务。 </w:t>
      </w:r>
    </w:p>
    <w:p>
      <w:pPr>
        <w:pStyle w:val="Normal"/>
        <w:ind w:firstLineChars="200" w:startChars="0" w:start="0" w:endChars="0" w:end="0"/>
        <w:rPr>
          <w:rFonts w:hint="eastAsia"/>
        </w:rPr>
      </w:pPr>
      <w:r>
        <w:rPr>
          <w:rFonts w:ascii="黑体" w:hAnsi="黑体" w:hint="eastAsia" w:eastAsia="黑体"/>
        </w:rPr>
        <w:t>第二十九条</w:t>
      </w:r>
      <w:r>
        <w:rPr>
          <w:rFonts w:hint="eastAsia"/>
        </w:rPr>
        <w:t xml:space="preserve">  市交通运输行政主管部门和城市轨道交通建设运营单位应当分别公布投诉电话，接受乘客投诉，并自受理投诉之日起十五个工作日内将处理结果告知乘客。</w:t>
      </w:r>
    </w:p>
    <w:p>
      <w:pPr>
        <w:pStyle w:val="Normal"/>
        <w:ind w:firstLineChars="200" w:startChars="0" w:start="0" w:endChars="0" w:end="0"/>
        <w:rPr>
          <w:rFonts w:hint="eastAsia"/>
        </w:rPr>
      </w:pPr>
      <w:r>
        <w:rPr>
          <w:rFonts w:hint="eastAsia"/>
        </w:rPr>
        <w:t>乘客对城市轨道交通建设运营单位处理结果有异议的，可以向市交通运输行政主管部门投诉。市交通运输行政主管部门应当自受理乘客投诉之日起十五个工作日内作出答复。</w:t>
      </w:r>
    </w:p>
    <w:p>
      <w:pPr>
        <w:pStyle w:val="Normal"/>
        <w:ind w:firstLineChars="200" w:startChars="0" w:start="0" w:endChars="0" w:end="0"/>
        <w:rPr>
          <w:rFonts w:hint="eastAsia"/>
        </w:rPr>
      </w:pPr>
      <w:r>
        <w:rPr>
          <w:rFonts w:ascii="黑体" w:hAnsi="黑体" w:hint="eastAsia" w:eastAsia="黑体"/>
        </w:rPr>
        <w:t>第三十条</w:t>
      </w:r>
      <w:r>
        <w:rPr>
          <w:rFonts w:hint="eastAsia"/>
        </w:rPr>
        <w:t xml:space="preserve">  城市轨道交通建设运营单位应当将运营服务质量承诺报送市交通运输行政主管部门备案，定期报告履行情况。</w:t>
      </w:r>
    </w:p>
    <w:p>
      <w:pPr>
        <w:pStyle w:val="Normal"/>
        <w:ind w:firstLineChars="200" w:startChars="0" w:start="0" w:endChars="0" w:end="0"/>
        <w:rPr>
          <w:rFonts w:hint="eastAsia"/>
        </w:rPr>
      </w:pPr>
      <w:r>
        <w:rPr>
          <w:rFonts w:hint="eastAsia"/>
        </w:rPr>
        <w:t>市交通运输行政主管部门应当通过乘客满意度调查等多种形式，定期对城市轨道交通运营服务质量进行监督和评价，并向社会公布。</w:t>
      </w:r>
    </w:p>
    <w:p>
      <w:pPr>
        <w:pStyle w:val="Normal"/>
        <w:ind w:firstLineChars="200" w:startChars="0" w:start="0" w:endChars="0" w:end="0"/>
        <w:rPr>
          <w:rFonts w:hint="eastAsia"/>
        </w:rPr>
      </w:pPr>
      <w:r>
        <w:rPr>
          <w:rFonts w:ascii="黑体" w:hAnsi="黑体" w:hint="eastAsia" w:eastAsia="黑体"/>
        </w:rPr>
        <w:t>第三十一条</w:t>
      </w:r>
      <w:r>
        <w:rPr>
          <w:rFonts w:hint="eastAsia"/>
        </w:rPr>
        <w:t xml:space="preserve">  乘客应当遵守下列规定：</w:t>
      </w:r>
    </w:p>
    <w:p>
      <w:pPr>
        <w:pStyle w:val="Normal"/>
        <w:ind w:firstLineChars="200" w:startChars="0" w:start="0" w:endChars="0" w:end="0"/>
        <w:rPr>
          <w:rFonts w:hint="eastAsia"/>
        </w:rPr>
      </w:pPr>
      <w:r>
        <w:rPr>
          <w:rFonts w:hint="eastAsia"/>
        </w:rPr>
        <w:t>（一）购票或者持有效凭证乘车；</w:t>
      </w:r>
    </w:p>
    <w:p>
      <w:pPr>
        <w:pStyle w:val="Normal"/>
        <w:ind w:firstLineChars="200" w:startChars="0" w:start="0" w:endChars="0" w:end="0"/>
        <w:rPr>
          <w:rFonts w:hint="eastAsia"/>
        </w:rPr>
      </w:pPr>
      <w:r>
        <w:rPr>
          <w:rFonts w:hint="eastAsia"/>
        </w:rPr>
        <w:t xml:space="preserve">（二）接受必要的安全检查； </w:t>
      </w:r>
    </w:p>
    <w:p>
      <w:pPr>
        <w:pStyle w:val="Normal"/>
        <w:ind w:firstLineChars="200" w:startChars="0" w:start="0" w:endChars="0" w:end="0"/>
        <w:rPr>
          <w:rFonts w:hint="eastAsia"/>
        </w:rPr>
      </w:pPr>
      <w:r>
        <w:rPr>
          <w:rFonts w:hint="eastAsia"/>
        </w:rPr>
        <w:t>（三）越站乘车的，应当在出站前主动补交超过部分的票款；</w:t>
      </w:r>
    </w:p>
    <w:p>
      <w:pPr>
        <w:pStyle w:val="Normal"/>
        <w:ind w:firstLineChars="200" w:startChars="0" w:start="0" w:endChars="0" w:end="0"/>
        <w:rPr>
          <w:rFonts w:hint="eastAsia"/>
        </w:rPr>
      </w:pPr>
      <w:r>
        <w:rPr>
          <w:rFonts w:hint="eastAsia"/>
        </w:rPr>
        <w:t>（四）持单程车票出站时应当交还车票。</w:t>
      </w:r>
    </w:p>
    <w:p>
      <w:pPr>
        <w:pStyle w:val="Normal"/>
        <w:ind w:firstLineChars="200" w:startChars="0" w:start="0" w:endChars="0" w:end="0"/>
        <w:rPr>
          <w:rFonts w:hint="eastAsia"/>
        </w:rPr>
      </w:pPr>
      <w:r>
        <w:rPr>
          <w:rFonts w:hint="eastAsia"/>
        </w:rPr>
        <w:t>现役军人免费乘车。符合有关规定条件的老年人、儿童、中小学生和残疾人等可以按照规定享受优惠乘车待遇。</w:t>
      </w:r>
    </w:p>
    <w:p>
      <w:pPr>
        <w:pStyle w:val="Normal"/>
        <w:ind w:firstLineChars="200" w:startChars="0" w:start="0" w:endChars="0" w:end="0"/>
        <w:rPr>
          <w:rFonts w:hint="eastAsia"/>
        </w:rPr>
      </w:pPr>
      <w:r>
        <w:rPr>
          <w:rFonts w:hint="eastAsia"/>
        </w:rPr>
        <w:t>乘客不得冒用他人优惠乘车凭证乘车。</w:t>
      </w:r>
    </w:p>
    <w:p>
      <w:pPr>
        <w:pStyle w:val="Normal"/>
        <w:ind w:firstLineChars="200" w:startChars="0" w:start="0" w:endChars="0" w:end="0"/>
        <w:rPr>
          <w:rFonts w:hint="eastAsia"/>
        </w:rPr>
      </w:pPr>
      <w:r>
        <w:rPr>
          <w:rFonts w:hint="eastAsia"/>
        </w:rPr>
        <w:t>乘客不得持伪造、变造的乘车凭证乘车。</w:t>
      </w:r>
    </w:p>
    <w:p>
      <w:pPr>
        <w:pStyle w:val="Normal"/>
        <w:ind w:firstLineChars="200" w:startChars="0" w:start="0" w:endChars="0" w:end="0"/>
        <w:rPr>
          <w:rFonts w:hint="eastAsia"/>
        </w:rPr>
      </w:pPr>
      <w:r>
        <w:rPr>
          <w:rFonts w:ascii="黑体" w:hAnsi="黑体" w:hint="eastAsia" w:eastAsia="黑体"/>
        </w:rPr>
        <w:t>第三十二条</w:t>
      </w:r>
      <w:r>
        <w:rPr>
          <w:rFonts w:hint="eastAsia"/>
        </w:rPr>
        <w:t xml:space="preserve">  由于故障或者突发事件等原因未完成运输服务的，城市轨道交通建设运营单位应当在七日内全额退还票款。</w:t>
      </w:r>
    </w:p>
    <w:p>
      <w:pPr>
        <w:pStyle w:val="Normal"/>
        <w:ind w:firstLineChars="200" w:startChars="0" w:start="0" w:endChars="0" w:end="0"/>
        <w:rPr>
          <w:rFonts w:hint="eastAsia"/>
        </w:rPr>
      </w:pPr>
      <w:r>
        <w:rPr>
          <w:rFonts w:ascii="黑体" w:hAnsi="黑体" w:hint="eastAsia" w:eastAsia="黑体"/>
        </w:rPr>
        <w:t>第三十三条</w:t>
      </w:r>
      <w:r>
        <w:rPr>
          <w:rFonts w:hint="eastAsia"/>
        </w:rPr>
        <w:t xml:space="preserve">  学龄前儿童、精神障碍者，应当由其监护人或者其他完全民事行为能力人陪同乘车，城市轨道交通建设运营单位有权拒绝其单独进站。</w:t>
      </w:r>
    </w:p>
    <w:p>
      <w:pPr>
        <w:pStyle w:val="Normal"/>
        <w:ind w:firstLineChars="200" w:startChars="0" w:start="0" w:endChars="0" w:end="0"/>
        <w:rPr>
          <w:rFonts w:hint="eastAsia"/>
          <w:spacing w:val="-4"/>
        </w:rPr>
      </w:pPr>
      <w:r>
        <w:rPr>
          <w:rFonts w:ascii="黑体" w:hAnsi="黑体" w:hint="eastAsia" w:eastAsia="黑体"/>
        </w:rPr>
        <w:t>第三十四条</w:t>
      </w:r>
      <w:r>
        <w:rPr>
          <w:rFonts w:hint="eastAsia"/>
        </w:rPr>
        <w:t xml:space="preserve">  乘客拒绝安全检查或者在安全检查中被发现携带禁止或者限制携带物品的，安全检查人员应当责令其改正，拒不改正的，应当拒绝其进站或者责令其出站；强行进站、乘车</w:t>
      </w:r>
      <w:r>
        <w:rPr>
          <w:rFonts w:hint="eastAsia"/>
          <w:spacing w:val="-4"/>
        </w:rPr>
        <w:t>或者影响安全检查现场秩序的，城市轨道交通建设运营单位应当立即采取措施，并报告公安机关，公安机关应当即时依法予以处理。</w:t>
      </w:r>
    </w:p>
    <w:p>
      <w:pPr>
        <w:pStyle w:val="Normal"/>
        <w:ind w:firstLineChars="200" w:startChars="0" w:start="0" w:endChars="0" w:end="0"/>
        <w:rPr>
          <w:rFonts w:hint="eastAsia"/>
        </w:rPr>
      </w:pPr>
      <w:r>
        <w:rPr>
          <w:rFonts w:ascii="黑体" w:hAnsi="黑体" w:hint="eastAsia" w:eastAsia="黑体"/>
        </w:rPr>
        <w:t>第三十五条</w:t>
      </w:r>
      <w:r>
        <w:rPr>
          <w:rFonts w:hint="eastAsia"/>
        </w:rPr>
        <w:t xml:space="preserve">  禁止携带下列物品进站、乘车：</w:t>
      </w:r>
    </w:p>
    <w:p>
      <w:pPr>
        <w:pStyle w:val="Normal"/>
        <w:ind w:firstLineChars="200" w:startChars="0" w:start="0" w:endChars="0" w:end="0"/>
        <w:rPr>
          <w:rFonts w:hint="eastAsia"/>
        </w:rPr>
      </w:pPr>
      <w:r>
        <w:rPr>
          <w:rFonts w:hint="eastAsia"/>
        </w:rPr>
        <w:t>（一）有毒、有害、易燃、易爆、放射性、腐蚀性以及其他可能危及人身和财产安全的危险物品；</w:t>
      </w:r>
    </w:p>
    <w:p>
      <w:pPr>
        <w:pStyle w:val="Normal"/>
        <w:ind w:firstLineChars="200" w:startChars="0" w:start="0" w:endChars="0" w:end="0"/>
        <w:rPr>
          <w:rFonts w:hint="eastAsia"/>
        </w:rPr>
      </w:pPr>
      <w:r>
        <w:rPr>
          <w:rFonts w:hint="eastAsia"/>
        </w:rPr>
        <w:t>（二）国家规定的管制器具。</w:t>
      </w:r>
    </w:p>
    <w:p>
      <w:pPr>
        <w:pStyle w:val="Normal"/>
        <w:ind w:firstLineChars="200" w:startChars="0" w:start="0" w:endChars="0" w:end="0"/>
        <w:rPr>
          <w:rFonts w:hint="eastAsia"/>
        </w:rPr>
      </w:pPr>
      <w:r>
        <w:rPr>
          <w:rFonts w:ascii="黑体" w:hAnsi="黑体" w:hint="eastAsia" w:eastAsia="黑体"/>
        </w:rPr>
        <w:t>第三十六条</w:t>
      </w:r>
      <w:r>
        <w:rPr>
          <w:rFonts w:hint="eastAsia"/>
        </w:rPr>
        <w:t xml:space="preserve">  在车站、列车车厢和城市轨道交通设施内，禁止下列行为：</w:t>
      </w:r>
    </w:p>
    <w:p>
      <w:pPr>
        <w:pStyle w:val="Normal"/>
        <w:ind w:firstLineChars="200" w:startChars="0" w:start="0" w:endChars="0" w:end="0"/>
        <w:rPr>
          <w:rFonts w:hint="eastAsia"/>
        </w:rPr>
      </w:pPr>
      <w:r>
        <w:rPr>
          <w:rFonts w:hint="eastAsia"/>
        </w:rPr>
        <w:t>（一）在车厢内进食，婴儿、特殊疾病病人进食除外；</w:t>
      </w:r>
    </w:p>
    <w:p>
      <w:pPr>
        <w:pStyle w:val="Normal"/>
        <w:ind w:firstLineChars="200" w:startChars="0" w:start="0" w:endChars="0" w:end="0"/>
        <w:rPr>
          <w:rFonts w:hint="eastAsia"/>
        </w:rPr>
      </w:pPr>
      <w:r>
        <w:rPr>
          <w:rFonts w:hint="eastAsia"/>
        </w:rPr>
        <w:t>（二）点燃明火、吸烟、随地吐痰、便溺，乱扔各种废弃物；</w:t>
      </w:r>
    </w:p>
    <w:p>
      <w:pPr>
        <w:pStyle w:val="Normal"/>
        <w:ind w:firstLineChars="200" w:startChars="0" w:start="0" w:endChars="0" w:end="0"/>
        <w:rPr>
          <w:rFonts w:hint="eastAsia"/>
        </w:rPr>
      </w:pPr>
      <w:r>
        <w:rPr>
          <w:rFonts w:hint="eastAsia"/>
        </w:rPr>
        <w:t>（三）拉客、乞讨、表演、拾荒、兜售或者散发物品、广告、宣传品等；</w:t>
      </w:r>
    </w:p>
    <w:p>
      <w:pPr>
        <w:pStyle w:val="Normal"/>
        <w:ind w:firstLineChars="200" w:startChars="0" w:start="0" w:endChars="0" w:end="0"/>
        <w:rPr>
          <w:rFonts w:hint="eastAsia"/>
        </w:rPr>
      </w:pPr>
      <w:r>
        <w:rPr>
          <w:rFonts w:hint="eastAsia"/>
        </w:rPr>
        <w:t>（四）携带宠物、畜禽等活体动物或者有严重异味、易污易损、易伤害他人的物品；</w:t>
      </w:r>
    </w:p>
    <w:p>
      <w:pPr>
        <w:pStyle w:val="Normal"/>
        <w:ind w:firstLineChars="200" w:startChars="0" w:start="0" w:endChars="0" w:end="0"/>
        <w:rPr>
          <w:rFonts w:hint="eastAsia"/>
        </w:rPr>
      </w:pPr>
      <w:r>
        <w:rPr>
          <w:rFonts w:hint="eastAsia"/>
        </w:rPr>
        <w:t>（五）躺卧、多占、踩踏座位，追逐打闹，使用电子设备时外放声音；</w:t>
      </w:r>
    </w:p>
    <w:p>
      <w:pPr>
        <w:pStyle w:val="Normal"/>
        <w:ind w:firstLineChars="200" w:startChars="0" w:start="0" w:endChars="0" w:end="0"/>
        <w:rPr>
          <w:rFonts w:hint="eastAsia"/>
        </w:rPr>
      </w:pPr>
      <w:r>
        <w:rPr>
          <w:rFonts w:hint="eastAsia"/>
        </w:rPr>
        <w:t>（六）使用滑板、滑轮鞋、平衡车、独轮车、自行车、电动车等代步工具，符合规定的残疾人代步车除外；</w:t>
      </w:r>
    </w:p>
    <w:p>
      <w:pPr>
        <w:pStyle w:val="Normal"/>
        <w:ind w:firstLineChars="200" w:startChars="0" w:start="0" w:endChars="0" w:end="0"/>
        <w:rPr>
          <w:rFonts w:hint="eastAsia"/>
        </w:rPr>
      </w:pPr>
      <w:r>
        <w:rPr>
          <w:rFonts w:hint="eastAsia"/>
        </w:rPr>
        <w:t>（七）擅自涂写、刻画、张贴或者悬挂宣传品；</w:t>
      </w:r>
    </w:p>
    <w:p>
      <w:pPr>
        <w:pStyle w:val="Normal"/>
        <w:ind w:firstLineChars="200" w:startChars="0" w:start="0" w:endChars="0" w:end="0"/>
        <w:rPr>
          <w:rFonts w:hint="eastAsia"/>
        </w:rPr>
      </w:pPr>
      <w:r>
        <w:rPr>
          <w:rFonts w:hint="eastAsia"/>
        </w:rPr>
        <w:t>（八）损坏消防、灯箱、多媒体屏、墙贴、玻璃贴、看板等设施；</w:t>
      </w:r>
    </w:p>
    <w:p>
      <w:pPr>
        <w:pStyle w:val="Normal"/>
        <w:ind w:firstLineChars="200" w:startChars="0" w:start="0" w:endChars="0" w:end="0"/>
        <w:rPr>
          <w:rFonts w:hint="eastAsia"/>
        </w:rPr>
      </w:pPr>
      <w:r>
        <w:rPr>
          <w:rFonts w:hint="eastAsia"/>
        </w:rPr>
        <w:t>（九）制作、传播违反社会公德、扰乱运营秩序的视频、图片等；</w:t>
      </w:r>
    </w:p>
    <w:p>
      <w:pPr>
        <w:pStyle w:val="Normal"/>
        <w:ind w:firstLineChars="200" w:startChars="0" w:start="0" w:endChars="0" w:end="0"/>
        <w:rPr>
          <w:rFonts w:hint="eastAsia"/>
        </w:rPr>
      </w:pPr>
      <w:r>
        <w:rPr>
          <w:rFonts w:hint="eastAsia"/>
        </w:rPr>
        <w:t>（十）进行封建迷信活动；</w:t>
      </w:r>
    </w:p>
    <w:p>
      <w:pPr>
        <w:pStyle w:val="Normal"/>
        <w:ind w:firstLineChars="200" w:startChars="0" w:start="0" w:endChars="0" w:end="0"/>
        <w:rPr>
          <w:rFonts w:hint="eastAsia"/>
        </w:rPr>
      </w:pPr>
      <w:r>
        <w:rPr>
          <w:rFonts w:hint="eastAsia"/>
        </w:rPr>
        <w:t>（十一）进行非法宗教活动；</w:t>
      </w:r>
    </w:p>
    <w:p>
      <w:pPr>
        <w:pStyle w:val="Normal"/>
        <w:ind w:firstLineChars="200" w:startChars="0" w:start="0" w:endChars="0" w:end="0"/>
        <w:rPr>
          <w:rFonts w:hint="eastAsia"/>
        </w:rPr>
      </w:pPr>
      <w:r>
        <w:rPr>
          <w:rFonts w:hint="eastAsia"/>
        </w:rPr>
        <w:t>（十二）其他影响城市轨道交通运营秩序、设施和环境卫生的行为。</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第四章  安全保护区管理</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第三十七条</w:t>
      </w:r>
      <w:r>
        <w:rPr>
          <w:rFonts w:hint="eastAsia"/>
        </w:rPr>
        <w:t xml:space="preserve">  市人民政府应当组织有关部门划定城市轨道交通安全保护区。</w:t>
      </w:r>
    </w:p>
    <w:p>
      <w:pPr>
        <w:pStyle w:val="Normal"/>
        <w:ind w:firstLineChars="200" w:startChars="0" w:start="0" w:endChars="0" w:end="0"/>
        <w:rPr>
          <w:rFonts w:hint="eastAsia"/>
        </w:rPr>
      </w:pPr>
      <w:r>
        <w:rPr>
          <w:rFonts w:hint="eastAsia"/>
        </w:rPr>
        <w:t>开通初期运营前，城市轨道交通建设运营单位应当确定保护区平面图，并在具备条件的保护区设置提示或者警示标志。</w:t>
      </w:r>
    </w:p>
    <w:p>
      <w:pPr>
        <w:pStyle w:val="Normal"/>
        <w:ind w:firstLineChars="200" w:startChars="0" w:start="0" w:endChars="0" w:end="0"/>
        <w:rPr>
          <w:rFonts w:hint="eastAsia"/>
        </w:rPr>
      </w:pPr>
      <w:r>
        <w:rPr>
          <w:rFonts w:hint="eastAsia"/>
        </w:rPr>
        <w:t>禁止损毁或者擅自设置、移动提示或者警示标志。</w:t>
      </w:r>
    </w:p>
    <w:p>
      <w:pPr>
        <w:pStyle w:val="Normal"/>
        <w:ind w:firstLineChars="200" w:startChars="0" w:start="0" w:endChars="0" w:end="0"/>
        <w:rPr>
          <w:rFonts w:hint="eastAsia"/>
        </w:rPr>
      </w:pPr>
      <w:r>
        <w:rPr>
          <w:rFonts w:ascii="黑体" w:hAnsi="黑体" w:hint="eastAsia" w:eastAsia="黑体"/>
        </w:rPr>
        <w:t>第三十八条</w:t>
      </w:r>
      <w:r>
        <w:rPr>
          <w:rFonts w:hint="eastAsia"/>
        </w:rPr>
        <w:t xml:space="preserve">  城市轨道交通建设运营单位应当编制安全保护区设置方案，经征求市交通运输行政主管部门、自然资源和规划、城乡建设等有关部门意见后，报市人民政府批准后公布。</w:t>
      </w:r>
    </w:p>
    <w:p>
      <w:pPr>
        <w:pStyle w:val="Normal"/>
        <w:ind w:firstLineChars="200" w:startChars="0" w:start="0" w:endChars="0" w:end="0"/>
        <w:rPr>
          <w:rFonts w:hint="eastAsia"/>
        </w:rPr>
      </w:pPr>
      <w:r>
        <w:rPr>
          <w:rFonts w:hint="eastAsia"/>
        </w:rPr>
        <w:t>因地质条件、规划调整或者其他原因，需要调整安全保护区范围的，由城市轨道交通建设运营单位提出调整方案，经征求市交通运输行政主管部门、自然资源和规划、城乡建设等有关部门意见后，报市人民政府批准后公布。</w:t>
      </w:r>
    </w:p>
    <w:p>
      <w:pPr>
        <w:pStyle w:val="Normal"/>
        <w:ind w:firstLineChars="200" w:startChars="0" w:start="0" w:endChars="0" w:end="0"/>
        <w:rPr>
          <w:rFonts w:hint="eastAsia"/>
        </w:rPr>
      </w:pPr>
      <w:r>
        <w:rPr>
          <w:rFonts w:ascii="黑体" w:hAnsi="黑体" w:hint="eastAsia" w:eastAsia="黑体"/>
        </w:rPr>
        <w:t>第三十九条</w:t>
      </w:r>
      <w:r>
        <w:rPr>
          <w:rFonts w:hint="eastAsia"/>
        </w:rPr>
        <w:t xml:space="preserve">  城市轨道交通安全保护区的范围包括地下、地表和地上，分为影响保护区和严格保护区。</w:t>
      </w:r>
    </w:p>
    <w:p>
      <w:pPr>
        <w:pStyle w:val="Normal"/>
        <w:ind w:firstLineChars="200" w:startChars="0" w:start="0" w:endChars="0" w:end="0"/>
        <w:rPr>
          <w:rFonts w:hint="eastAsia"/>
        </w:rPr>
      </w:pPr>
      <w:r>
        <w:rPr>
          <w:rFonts w:hint="eastAsia"/>
        </w:rPr>
        <w:t>影响保护区包括：</w:t>
      </w:r>
    </w:p>
    <w:p>
      <w:pPr>
        <w:pStyle w:val="Normal"/>
        <w:ind w:firstLineChars="200" w:startChars="0" w:start="0" w:endChars="0" w:end="0"/>
        <w:rPr>
          <w:rFonts w:hint="eastAsia"/>
          <w:spacing w:val="-6"/>
        </w:rPr>
      </w:pPr>
      <w:r>
        <w:rPr>
          <w:rFonts w:hint="eastAsia"/>
        </w:rPr>
        <w:t>（一）</w:t>
      </w:r>
      <w:r>
        <w:rPr>
          <w:rFonts w:hint="eastAsia"/>
          <w:spacing w:val="-6"/>
        </w:rPr>
        <w:t>地下车站、地下通道、隧道结构外边线外侧五十米以内；</w:t>
      </w:r>
    </w:p>
    <w:p>
      <w:pPr>
        <w:pStyle w:val="Normal"/>
        <w:ind w:firstLineChars="200" w:startChars="0" w:start="0" w:endChars="0" w:end="0"/>
        <w:rPr>
          <w:rFonts w:hint="eastAsia"/>
        </w:rPr>
      </w:pPr>
      <w:r>
        <w:rPr>
          <w:rFonts w:hint="eastAsia"/>
        </w:rPr>
        <w:t>（二）高架车站及线路工程水平投影线、地面车站以及线路路堤或者路堑边线外侧三十米以内；</w:t>
      </w:r>
    </w:p>
    <w:p>
      <w:pPr>
        <w:pStyle w:val="Normal"/>
        <w:ind w:firstLineChars="200" w:startChars="0" w:start="0" w:endChars="0" w:end="0"/>
        <w:rPr>
          <w:rFonts w:hint="eastAsia"/>
        </w:rPr>
      </w:pPr>
      <w:r>
        <w:rPr>
          <w:rFonts w:hint="eastAsia"/>
        </w:rPr>
        <w:t>（三）过河、湖隧道结构外边线外侧一百米以内。</w:t>
      </w:r>
    </w:p>
    <w:p>
      <w:pPr>
        <w:pStyle w:val="Normal"/>
        <w:ind w:firstLineChars="200" w:startChars="0" w:start="0" w:endChars="0" w:end="0"/>
        <w:rPr>
          <w:rFonts w:hint="eastAsia"/>
        </w:rPr>
      </w:pPr>
      <w:r>
        <w:rPr>
          <w:rFonts w:hint="eastAsia"/>
        </w:rPr>
        <w:t>严格保护区包括：</w:t>
      </w:r>
    </w:p>
    <w:p>
      <w:pPr>
        <w:pStyle w:val="Normal"/>
        <w:ind w:firstLineChars="200" w:startChars="0" w:start="0" w:endChars="0" w:end="0"/>
        <w:rPr>
          <w:rFonts w:hint="eastAsia"/>
        </w:rPr>
      </w:pPr>
      <w:r>
        <w:rPr>
          <w:rFonts w:hint="eastAsia"/>
        </w:rPr>
        <w:t>（一）地下车站、地下通道、隧道结构外边线外侧十米以内；</w:t>
      </w:r>
    </w:p>
    <w:p>
      <w:pPr>
        <w:pStyle w:val="Normal"/>
        <w:ind w:firstLineChars="200" w:startChars="0" w:start="0" w:endChars="0" w:end="0"/>
        <w:rPr>
          <w:rFonts w:hint="eastAsia"/>
        </w:rPr>
      </w:pPr>
      <w:r>
        <w:rPr>
          <w:rFonts w:hint="eastAsia"/>
        </w:rPr>
        <w:t>（二）高架车站及线路工程水平投影线、地面车站以及线路路堤或者路堑边线外侧十米以内；</w:t>
      </w:r>
    </w:p>
    <w:p>
      <w:pPr>
        <w:pStyle w:val="Normal"/>
        <w:ind w:firstLineChars="200" w:startChars="0" w:start="0" w:endChars="0" w:end="0"/>
        <w:rPr>
          <w:rFonts w:hint="eastAsia"/>
        </w:rPr>
      </w:pPr>
      <w:r>
        <w:rPr>
          <w:rFonts w:hint="eastAsia"/>
        </w:rPr>
        <w:t>（三）车站出入口、通风亭、变电站、冷却塔等建筑物和构筑物、设备外边线外侧以及控制中心、车辆基地建筑结构外边线外侧十米以内；</w:t>
      </w:r>
    </w:p>
    <w:p>
      <w:pPr>
        <w:pStyle w:val="Normal"/>
        <w:ind w:firstLineChars="200" w:startChars="0" w:start="0" w:endChars="0" w:end="0"/>
        <w:rPr>
          <w:rFonts w:hint="eastAsia"/>
        </w:rPr>
      </w:pPr>
      <w:r>
        <w:rPr>
          <w:rFonts w:hint="eastAsia"/>
        </w:rPr>
        <w:t>（四）城市轨道交通高压电缆沟、架空线等供电设施以及室外给排水设施包括排水检查井、给水水表井、化粪池、消火栓、水泵接合器、给排水管道及阀门等水平投影外侧三米以内。</w:t>
      </w:r>
    </w:p>
    <w:p>
      <w:pPr>
        <w:pStyle w:val="Normal"/>
        <w:ind w:firstLineChars="200" w:startChars="0" w:start="0" w:endChars="0" w:end="0"/>
        <w:rPr>
          <w:rFonts w:hint="eastAsia"/>
        </w:rPr>
      </w:pPr>
      <w:r>
        <w:rPr>
          <w:rFonts w:ascii="黑体" w:hAnsi="黑体" w:hint="eastAsia" w:eastAsia="黑体"/>
        </w:rPr>
        <w:t>第四十条</w:t>
      </w:r>
      <w:r>
        <w:rPr>
          <w:rFonts w:hint="eastAsia"/>
        </w:rPr>
        <w:t xml:space="preserve">  市自然资源和规划部门在审批安全保护区范围内建设项目规划设计方案时，应当符合保护城市轨道交通设施的规定；核发规划许可文件前应当征求市交通运输行政主管部门、城乡建设、人防、轨道交通建设运营等有关部门、单位的意见。</w:t>
      </w:r>
    </w:p>
    <w:p>
      <w:pPr>
        <w:pStyle w:val="Normal"/>
        <w:ind w:firstLineChars="200" w:startChars="0" w:start="0" w:endChars="0" w:end="0"/>
        <w:rPr>
          <w:rFonts w:hint="eastAsia"/>
        </w:rPr>
      </w:pPr>
      <w:r>
        <w:rPr>
          <w:rFonts w:hint="eastAsia"/>
        </w:rPr>
        <w:t>市城乡建设部门在办理安全保护区范围内建设项目施工许可审批前，应当征求城市轨道交通建设运营单位意见。</w:t>
      </w:r>
    </w:p>
    <w:p>
      <w:pPr>
        <w:pStyle w:val="Normal"/>
        <w:ind w:firstLineChars="200" w:startChars="0" w:start="0" w:endChars="0" w:end="0"/>
        <w:rPr>
          <w:rFonts w:hint="eastAsia"/>
        </w:rPr>
      </w:pPr>
      <w:r>
        <w:rPr>
          <w:rFonts w:ascii="黑体" w:hAnsi="黑体" w:hint="eastAsia" w:eastAsia="黑体"/>
        </w:rPr>
        <w:t>第四十一条</w:t>
      </w:r>
      <w:r>
        <w:rPr>
          <w:rFonts w:hint="eastAsia"/>
        </w:rPr>
        <w:t xml:space="preserve">  使用高架线路桥下空间不得危害城市轨道交通运营安全，并预留高架线路桥梁设施日常检查、检测和养护维修条件。</w:t>
      </w:r>
    </w:p>
    <w:p>
      <w:pPr>
        <w:pStyle w:val="Normal"/>
        <w:ind w:firstLineChars="200" w:startChars="0" w:start="0" w:endChars="0" w:end="0"/>
        <w:rPr>
          <w:rFonts w:hint="eastAsia"/>
        </w:rPr>
      </w:pPr>
      <w:r>
        <w:rPr>
          <w:rFonts w:hint="eastAsia"/>
        </w:rPr>
        <w:t>地面线路、高架线路沿线建筑物、构筑物或者植物不得妨碍行车</w:t>
      </w:r>
      <w:r>
        <w:rPr>
          <w:rFonts w:ascii="宋体" w:hAnsi="宋体" w:cs="宋体" w:hint="eastAsia" w:eastAsia="宋体"/>
        </w:rPr>
        <w:t>瞭</w:t>
      </w:r>
      <w:r>
        <w:rPr>
          <w:rFonts w:ascii="仿宋_GB2312" w:hAnsi="仿宋_GB2312" w:cs="仿宋_GB2312" w:hint="eastAsia"/>
        </w:rPr>
        <w:t>望，不得侵入轨道交通线路的限界。沿线建筑物、构筑物、植物可能妨碍行车</w:t>
      </w:r>
      <w:r>
        <w:rPr>
          <w:rFonts w:ascii="宋体" w:hAnsi="宋体" w:cs="宋体" w:hint="eastAsia" w:eastAsia="宋体"/>
        </w:rPr>
        <w:t>瞭</w:t>
      </w:r>
      <w:r>
        <w:rPr>
          <w:rFonts w:ascii="仿宋_GB2312" w:hAnsi="仿宋_GB2312" w:cs="仿宋_GB2312" w:hint="eastAsia"/>
        </w:rPr>
        <w:t>望或者侵入线路限界的，责任人应当及时采取措施消除影响。责任人不能消除影响，危及城市轨道交通运营安全、情况紧急的，城市轨道交通建设运营单位可以先行处置，并及时报告有关部门依</w:t>
      </w:r>
      <w:r>
        <w:rPr>
          <w:rFonts w:hint="eastAsia"/>
        </w:rPr>
        <w:t>法处理。</w:t>
      </w:r>
    </w:p>
    <w:p>
      <w:pPr>
        <w:pStyle w:val="Normal"/>
        <w:ind w:firstLineChars="200" w:startChars="0" w:start="0" w:endChars="0" w:end="0"/>
        <w:rPr>
          <w:rFonts w:hint="eastAsia"/>
        </w:rPr>
      </w:pPr>
      <w:r>
        <w:rPr>
          <w:rFonts w:ascii="黑体" w:hAnsi="黑体" w:hint="eastAsia" w:eastAsia="黑体"/>
        </w:rPr>
        <w:t>第四十二条</w:t>
      </w:r>
      <w:r>
        <w:rPr>
          <w:rFonts w:hint="eastAsia"/>
        </w:rPr>
        <w:t xml:space="preserve">  在城市轨道交通安全保护区内进行下列作业的，作业单位应当按照有关规定制定包括设计方案、施工方案、监测方案、应急预案等内容的安全防护方案，经城市轨道交通建设运营单位同意后，签订安全协议，依法办理有关手续并对作业影响区域进行动态监测：</w:t>
      </w:r>
    </w:p>
    <w:p>
      <w:pPr>
        <w:pStyle w:val="Normal"/>
        <w:ind w:firstLineChars="200" w:startChars="0" w:start="0" w:endChars="0" w:end="0"/>
        <w:rPr>
          <w:rFonts w:hint="eastAsia"/>
        </w:rPr>
      </w:pPr>
      <w:r>
        <w:rPr>
          <w:rFonts w:hint="eastAsia"/>
        </w:rPr>
        <w:t>（一）新建、改建、扩建或者拆除建筑物、构筑物；</w:t>
      </w:r>
    </w:p>
    <w:p>
      <w:pPr>
        <w:pStyle w:val="Normal"/>
        <w:ind w:firstLineChars="200" w:startChars="0" w:start="0" w:endChars="0" w:end="0"/>
        <w:rPr>
          <w:rFonts w:hint="eastAsia"/>
        </w:rPr>
      </w:pPr>
      <w:r>
        <w:rPr>
          <w:rFonts w:hint="eastAsia"/>
        </w:rPr>
        <w:t xml:space="preserve">（二）挖掘、爆破、地基加固、打井、降水、勘察、打桩、基坑施工、桩基础施工、钻探、灌浆、喷锚、地下顶进作业； </w:t>
      </w:r>
    </w:p>
    <w:p>
      <w:pPr>
        <w:pStyle w:val="Normal"/>
        <w:ind w:firstLineChars="200" w:startChars="0" w:start="0" w:endChars="0" w:end="0"/>
        <w:rPr>
          <w:rFonts w:hint="eastAsia"/>
        </w:rPr>
      </w:pPr>
      <w:r>
        <w:rPr>
          <w:rFonts w:hint="eastAsia"/>
        </w:rPr>
        <w:t>（三）敷设排污、排水、燃气、电力等各类管线，搭架管线、吊装等架空作业，以及其他需要跨越或者横穿城市轨道线路设施的作业；</w:t>
      </w:r>
    </w:p>
    <w:p>
      <w:pPr>
        <w:pStyle w:val="Normal"/>
        <w:ind w:firstLineChars="200" w:startChars="0" w:start="0" w:endChars="0" w:end="0"/>
        <w:rPr>
          <w:rFonts w:hint="eastAsia"/>
        </w:rPr>
      </w:pPr>
      <w:r>
        <w:rPr>
          <w:rFonts w:hint="eastAsia"/>
        </w:rPr>
        <w:t>（四）取土、采石、采砂、疏浚河道，以及取用、回灌地下水的；</w:t>
      </w:r>
    </w:p>
    <w:p>
      <w:pPr>
        <w:pStyle w:val="Normal"/>
        <w:ind w:firstLineChars="200" w:startChars="0" w:start="0" w:endChars="0" w:end="0"/>
        <w:rPr>
          <w:rFonts w:hint="eastAsia"/>
        </w:rPr>
      </w:pPr>
      <w:r>
        <w:rPr>
          <w:rFonts w:hint="eastAsia"/>
        </w:rPr>
        <w:t xml:space="preserve">（五）大面积增加或者减少建筑物、构筑物载荷的活动； </w:t>
      </w:r>
    </w:p>
    <w:p>
      <w:pPr>
        <w:pStyle w:val="Normal"/>
        <w:ind w:firstLineChars="200" w:startChars="0" w:start="0" w:endChars="0" w:end="0"/>
        <w:rPr>
          <w:rFonts w:hint="eastAsia"/>
        </w:rPr>
      </w:pPr>
      <w:r>
        <w:rPr>
          <w:rFonts w:hint="eastAsia"/>
        </w:rPr>
        <w:t>（六）电焊、气焊和使用明火等具有火灾危险作业；</w:t>
      </w:r>
    </w:p>
    <w:p>
      <w:pPr>
        <w:pStyle w:val="Normal"/>
        <w:ind w:firstLineChars="200" w:startChars="0" w:start="0" w:endChars="0" w:end="0"/>
        <w:rPr>
          <w:rFonts w:hint="eastAsia"/>
        </w:rPr>
      </w:pPr>
      <w:r>
        <w:rPr>
          <w:rFonts w:hint="eastAsia"/>
        </w:rPr>
        <w:t>（七）其他可能危害城市轨道交通运营安全的活动。</w:t>
      </w:r>
    </w:p>
    <w:p>
      <w:pPr>
        <w:pStyle w:val="Normal"/>
        <w:ind w:firstLineChars="200" w:startChars="0" w:start="0" w:endChars="0" w:end="0"/>
        <w:rPr>
          <w:rFonts w:hint="eastAsia"/>
        </w:rPr>
      </w:pPr>
      <w:r>
        <w:rPr>
          <w:rFonts w:ascii="黑体" w:hAnsi="黑体" w:hint="eastAsia" w:eastAsia="黑体"/>
        </w:rPr>
        <w:t>第四十三条</w:t>
      </w:r>
      <w:r>
        <w:rPr>
          <w:rFonts w:hint="eastAsia"/>
        </w:rPr>
        <w:t xml:space="preserve">  在严格保护区内，除必需的市政、公路、绿化、环卫、人防、水域疏浚等工程，以及经依法办理许可手续的建设工程以外，不得进行其他与城市轨道交通工程无关的建设活动。</w:t>
      </w:r>
    </w:p>
    <w:p>
      <w:pPr>
        <w:pStyle w:val="Normal"/>
        <w:ind w:firstLineChars="200" w:startChars="0" w:start="0" w:endChars="0" w:end="0"/>
        <w:rPr>
          <w:rFonts w:hint="eastAsia"/>
        </w:rPr>
      </w:pPr>
      <w:r>
        <w:rPr>
          <w:rFonts w:ascii="黑体" w:hAnsi="黑体" w:hint="eastAsia" w:eastAsia="黑体"/>
        </w:rPr>
        <w:t>第四十四条</w:t>
      </w:r>
      <w:r>
        <w:rPr>
          <w:rFonts w:hint="eastAsia"/>
        </w:rPr>
        <w:t xml:space="preserve">  在城市轨道交通安全保护区内进行的各类作业活动，出现危及或者可能危及城市轨道交通安全情形的，作业单位应当立即停止作业，采取安全补救措施，并及时向其主管部门和城市轨道交通建设运营单位报告。</w:t>
      </w:r>
    </w:p>
    <w:p>
      <w:pPr>
        <w:pStyle w:val="Normal"/>
        <w:ind w:firstLineChars="200" w:startChars="0" w:start="0" w:endChars="0" w:end="0"/>
        <w:rPr>
          <w:rFonts w:hint="eastAsia"/>
        </w:rPr>
      </w:pPr>
      <w:r>
        <w:rPr>
          <w:rFonts w:hint="eastAsia"/>
        </w:rPr>
        <w:t>作业活动对城市轨道交通设施造成损坏的，作业单位应当按照原技术标准恢复，并会同城市轨道交通建设运营单位对可能产生的影响进行评估。</w:t>
      </w:r>
    </w:p>
    <w:p>
      <w:pPr>
        <w:pStyle w:val="Normal"/>
        <w:ind w:firstLineChars="200" w:startChars="0" w:start="0" w:endChars="0" w:end="0"/>
        <w:rPr>
          <w:rFonts w:hint="eastAsia"/>
        </w:rPr>
      </w:pPr>
      <w:r>
        <w:rPr>
          <w:rFonts w:ascii="黑体" w:hAnsi="黑体" w:hint="eastAsia" w:eastAsia="黑体"/>
        </w:rPr>
        <w:t>第四十五条</w:t>
      </w:r>
      <w:r>
        <w:rPr>
          <w:rFonts w:hint="eastAsia"/>
        </w:rPr>
        <w:t xml:space="preserve">  城市轨道交通建设运营单位应当按照有关规定开展日常巡查，建立巡查记录。</w:t>
      </w:r>
    </w:p>
    <w:p>
      <w:pPr>
        <w:pStyle w:val="Normal"/>
        <w:ind w:firstLineChars="200" w:startChars="0" w:start="0" w:endChars="0" w:end="0"/>
        <w:rPr>
          <w:rFonts w:hint="eastAsia"/>
        </w:rPr>
      </w:pPr>
      <w:r>
        <w:rPr>
          <w:rFonts w:hint="eastAsia"/>
        </w:rPr>
        <w:t>城市轨道交通建设运营单位有权进入安全保护区内的作业活动现场查看，作业单位应当配合。作业活动危及或者可能危及城市轨道交通安全的，城市轨道交通建设运营单位应当要求作业单位立即停止作业并采取相应的补救措施。作业单位不停止作业的，城市轨道交通建设运营单位应当报告市城乡建设、交通运输行政主管部门、城市管理等有关部门依法处理。</w:t>
      </w:r>
    </w:p>
    <w:p>
      <w:pPr>
        <w:pStyle w:val="Normal"/>
        <w:ind w:firstLineChars="200" w:startChars="0" w:start="0" w:endChars="0" w:end="0"/>
        <w:rPr>
          <w:rFonts w:hint="eastAsia"/>
        </w:rPr>
      </w:pPr>
      <w:r>
        <w:rPr>
          <w:rFonts w:hint="eastAsia"/>
        </w:rPr>
        <w:t>城市轨道交通安全保护区属地的县（市）区人民政府，应当组织有关部门在本辖区内定期开展巡查工作。</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第五章  应急管理</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第四十六条</w:t>
      </w:r>
      <w:r>
        <w:rPr>
          <w:rFonts w:hint="eastAsia"/>
        </w:rPr>
        <w:t xml:space="preserve">  市人民政府应当建立应急管理、公安、交通运输、综合治理等有关部门以及建设运营单位、社会力量多方参与的城市轨道交通公共安全协同防范体系和应急响应机制、处置机制、工作机制，制定并完善应对各类突发事件的专项应急预案、部门应急预案，成立应急指挥机构。</w:t>
      </w:r>
    </w:p>
    <w:p>
      <w:pPr>
        <w:pStyle w:val="Normal"/>
        <w:ind w:firstLineChars="200" w:startChars="0" w:start="0" w:endChars="0" w:end="0"/>
        <w:rPr>
          <w:rFonts w:hint="eastAsia"/>
        </w:rPr>
      </w:pPr>
      <w:r>
        <w:rPr>
          <w:rFonts w:hint="eastAsia"/>
        </w:rPr>
        <w:t>有关部门以及城市轨道交通沿线县（市）区人民政府、开发区管委会以及乡镇人民政府、街道办事处应当予以配合和支持。</w:t>
      </w:r>
    </w:p>
    <w:p>
      <w:pPr>
        <w:pStyle w:val="Normal"/>
        <w:ind w:firstLineChars="200" w:startChars="0" w:start="0" w:endChars="0" w:end="0"/>
        <w:rPr>
          <w:rFonts w:hint="eastAsia"/>
        </w:rPr>
      </w:pPr>
      <w:r>
        <w:rPr>
          <w:rFonts w:ascii="黑体" w:hAnsi="黑体" w:hint="eastAsia" w:eastAsia="黑体"/>
        </w:rPr>
        <w:t>第四十七条</w:t>
      </w:r>
      <w:r>
        <w:rPr>
          <w:rFonts w:hint="eastAsia"/>
        </w:rPr>
        <w:t xml:space="preserve">  市应急管理部门应当将城市轨道交通建设、运营安全生产工作纳入安全生产综合监管管理，指导相关部门和城市轨道交通建设运营单位做好安全生产、自然灾害等突发事件的应急管理。</w:t>
      </w:r>
    </w:p>
    <w:p>
      <w:pPr>
        <w:pStyle w:val="Normal"/>
        <w:ind w:firstLineChars="200" w:startChars="0" w:start="0" w:endChars="0" w:end="0"/>
        <w:rPr>
          <w:rFonts w:hint="eastAsia"/>
        </w:rPr>
      </w:pPr>
      <w:r>
        <w:rPr>
          <w:rFonts w:ascii="黑体" w:hAnsi="黑体" w:hint="eastAsia" w:eastAsia="黑体"/>
        </w:rPr>
        <w:t>第四十八条</w:t>
      </w:r>
      <w:r>
        <w:rPr>
          <w:rFonts w:hint="eastAsia"/>
        </w:rPr>
        <w:t xml:space="preserve">  市城乡建设、交通运输行政主管部门应当分别制定本市城市轨道交通建设、运营突发事件专项应急预案，并定期组织开展应急演练。</w:t>
      </w:r>
    </w:p>
    <w:p>
      <w:pPr>
        <w:pStyle w:val="Normal"/>
        <w:ind w:firstLineChars="200" w:startChars="0" w:start="0" w:endChars="0" w:end="0"/>
        <w:rPr>
          <w:rFonts w:hint="eastAsia"/>
        </w:rPr>
      </w:pPr>
      <w:r>
        <w:rPr>
          <w:rFonts w:ascii="黑体" w:hAnsi="黑体" w:hint="eastAsia" w:eastAsia="黑体"/>
        </w:rPr>
        <w:t>第四十九条</w:t>
      </w:r>
      <w:r>
        <w:rPr>
          <w:rFonts w:hint="eastAsia"/>
        </w:rPr>
        <w:t xml:space="preserve">  城市轨道交通建设运营单位应当建立完备的应急预案体系，制定本单位的建设、运营突发事件应急预案，编制应急预案操作手册，明确应对处置各类突发事件的现场操作规范、工作流程等，加强对有关人员培训，定期组织开展应急综合演练。</w:t>
      </w:r>
    </w:p>
    <w:p>
      <w:pPr>
        <w:pStyle w:val="Normal"/>
        <w:ind w:firstLineChars="200" w:startChars="0" w:start="0" w:endChars="0" w:end="0"/>
        <w:rPr>
          <w:rFonts w:hint="eastAsia"/>
        </w:rPr>
      </w:pPr>
      <w:r>
        <w:rPr>
          <w:rFonts w:ascii="黑体" w:hAnsi="黑体" w:hint="eastAsia" w:eastAsia="黑体"/>
        </w:rPr>
        <w:t>第五十条</w:t>
      </w:r>
      <w:r>
        <w:rPr>
          <w:rFonts w:hint="eastAsia"/>
        </w:rPr>
        <w:t xml:space="preserve">  城市轨道交通建设运营单位应当定期组织运营突发事件应急演练，每半年至少应当组织一次综合应急预案演练和专项应急预案演练；现场处置方案演练应当纳入日常工作，开展常态化演练。</w:t>
      </w:r>
    </w:p>
    <w:p>
      <w:pPr>
        <w:pStyle w:val="Normal"/>
        <w:ind w:firstLineChars="200" w:startChars="0" w:start="0" w:endChars="0" w:end="0"/>
        <w:rPr>
          <w:rFonts w:hint="eastAsia"/>
        </w:rPr>
      </w:pPr>
      <w:r>
        <w:rPr>
          <w:rFonts w:hint="eastAsia"/>
        </w:rPr>
        <w:t>城市轨道交通建设运营单位应当组织社会公众参与应急演练，引导社会公众正确应对突发事件。</w:t>
      </w:r>
    </w:p>
    <w:p>
      <w:pPr>
        <w:pStyle w:val="Normal"/>
        <w:ind w:firstLineChars="200" w:startChars="0" w:start="0" w:endChars="0" w:end="0"/>
        <w:rPr>
          <w:rFonts w:hint="eastAsia"/>
        </w:rPr>
      </w:pPr>
      <w:r>
        <w:rPr>
          <w:rFonts w:ascii="黑体" w:hAnsi="黑体" w:hint="eastAsia" w:eastAsia="黑体"/>
        </w:rPr>
        <w:t>第五十一条</w:t>
      </w:r>
      <w:r>
        <w:rPr>
          <w:rFonts w:hint="eastAsia"/>
        </w:rPr>
        <w:t xml:space="preserve">  市人民政府、有关部门以及城市轨道交通建设运营单位应当储备必要的应急物资，配备专业应急救援装备，建立专业应急救援队伍，根据需要建立专职或者志愿消防队、微型消防站，招募志愿者参与公共安全防范与应急处置工作。</w:t>
      </w:r>
    </w:p>
    <w:p>
      <w:pPr>
        <w:pStyle w:val="Normal"/>
        <w:ind w:firstLineChars="200" w:startChars="0" w:start="0" w:endChars="0" w:end="0"/>
        <w:rPr>
          <w:rFonts w:hint="eastAsia"/>
        </w:rPr>
      </w:pPr>
      <w:r>
        <w:rPr>
          <w:rFonts w:ascii="黑体" w:hAnsi="黑体" w:hint="eastAsia" w:eastAsia="黑体"/>
        </w:rPr>
        <w:t>第五十二条</w:t>
      </w:r>
      <w:r>
        <w:rPr>
          <w:rFonts w:hint="eastAsia"/>
        </w:rPr>
        <w:t xml:space="preserve">  城市轨道交通建设运营单位应当落实安全生产主体责任，建立安全生产责任制，设置安全生产管理机构，配备专职安全管理人员，建立安全生产预警和应急协调机制，建立健全安全生产管理制度和操作规程，落实安全防范措施。</w:t>
      </w:r>
    </w:p>
    <w:p>
      <w:pPr>
        <w:pStyle w:val="Normal"/>
        <w:ind w:firstLineChars="200" w:startChars="0" w:start="0" w:endChars="0" w:end="0"/>
        <w:rPr>
          <w:rFonts w:hint="eastAsia"/>
        </w:rPr>
      </w:pPr>
      <w:r>
        <w:rPr>
          <w:rFonts w:ascii="黑体" w:hAnsi="黑体" w:hint="eastAsia" w:eastAsia="黑体"/>
        </w:rPr>
        <w:t>第五十三条</w:t>
      </w:r>
      <w:r>
        <w:rPr>
          <w:rFonts w:hint="eastAsia"/>
        </w:rPr>
        <w:t xml:space="preserve">  城市轨道交通建设和运营发生突发事件，城市轨道交通建设运营单位应当及时启动应急预案，并向市人民政府和事故发生地县级以上人民政府应急管理部门以及安全生产监督管理等有关部门报告。 </w:t>
      </w:r>
    </w:p>
    <w:p>
      <w:pPr>
        <w:pStyle w:val="Normal"/>
        <w:ind w:firstLineChars="200" w:startChars="0" w:start="0" w:endChars="0" w:end="0"/>
        <w:rPr>
          <w:rFonts w:hint="eastAsia"/>
        </w:rPr>
      </w:pPr>
      <w:r>
        <w:rPr>
          <w:rFonts w:hint="eastAsia"/>
        </w:rPr>
        <w:t>市人民政府、有关部门以及供电、供水、排水、供热、供气、通信、公交、医疗等单位，应当按照各自职责依法进行应急保障和抢险救援。</w:t>
      </w:r>
    </w:p>
    <w:p>
      <w:pPr>
        <w:pStyle w:val="Normal"/>
        <w:ind w:firstLineChars="200" w:startChars="0" w:start="0" w:endChars="0" w:end="0"/>
        <w:rPr>
          <w:rFonts w:hint="eastAsia"/>
        </w:rPr>
      </w:pPr>
      <w:r>
        <w:rPr>
          <w:rFonts w:ascii="黑体" w:hAnsi="黑体" w:hint="eastAsia" w:eastAsia="黑体"/>
        </w:rPr>
        <w:t>第五十四条</w:t>
      </w:r>
      <w:r>
        <w:rPr>
          <w:rFonts w:hint="eastAsia"/>
        </w:rPr>
        <w:t xml:space="preserve">  城市轨道交通运营中发生人身伤害事故的，城市轨道交通建设运营单位应当及时组织抢救人员，妥善保护现场，维持秩序。</w:t>
      </w:r>
    </w:p>
    <w:p>
      <w:pPr>
        <w:pStyle w:val="Normal"/>
        <w:ind w:firstLineChars="200" w:startChars="0" w:start="0" w:endChars="0" w:end="0"/>
        <w:rPr>
          <w:rFonts w:hint="eastAsia"/>
        </w:rPr>
      </w:pPr>
      <w:r>
        <w:rPr>
          <w:rFonts w:hint="eastAsia"/>
        </w:rPr>
        <w:t>涉及治安突发事件、恐怖袭击、暴力犯罪的，公安机关应当及时启动相应应急预案，依法予以处理。</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第六章　法律责任</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第五十五条</w:t>
      </w:r>
      <w:r>
        <w:rPr>
          <w:rFonts w:hint="eastAsia"/>
        </w:rPr>
        <w:t xml:space="preserve">  违反本条例的行为，法律、法规已有处罚规定的，从其规定。</w:t>
      </w:r>
    </w:p>
    <w:p>
      <w:pPr>
        <w:pStyle w:val="Normal"/>
        <w:ind w:firstLineChars="200" w:startChars="0" w:start="0" w:endChars="0" w:end="0"/>
        <w:rPr>
          <w:rFonts w:hint="eastAsia"/>
        </w:rPr>
      </w:pPr>
      <w:r>
        <w:rPr>
          <w:rFonts w:ascii="黑体" w:hAnsi="黑体" w:hint="eastAsia" w:eastAsia="黑体"/>
        </w:rPr>
        <w:t>第五十六条</w:t>
      </w:r>
      <w:r>
        <w:rPr>
          <w:rFonts w:hint="eastAsia"/>
        </w:rPr>
        <w:t xml:space="preserve">  城市轨道交通建设运营单位违反本条例规定未履行职责的，由市交通运输行政主管部门责令限期改正，并对建设运营单位及其主要负责人依法予以处罚；有严重安全隐患的，应当责令暂停运营；造成人身损害和财产损失的，依法承担民事责任；构成犯罪的，依法追究刑事责任。</w:t>
      </w:r>
    </w:p>
    <w:p>
      <w:pPr>
        <w:pStyle w:val="Normal"/>
        <w:ind w:firstLineChars="200" w:startChars="0" w:start="0" w:endChars="0" w:end="0"/>
        <w:rPr>
          <w:rFonts w:hint="eastAsia"/>
        </w:rPr>
      </w:pPr>
      <w:r>
        <w:rPr>
          <w:rFonts w:ascii="黑体" w:hAnsi="黑体" w:hint="eastAsia" w:eastAsia="黑体"/>
        </w:rPr>
        <w:t>第五十七条</w:t>
      </w:r>
      <w:r>
        <w:rPr>
          <w:rFonts w:hint="eastAsia"/>
        </w:rPr>
        <w:t xml:space="preserve">  违反本条例第二十三条第一项至第四项规定，危害城市轨道交通设施、设备安全的；违反本条例第二十四条第一项至第十一项规定，危害城市轨道交通运营安全的，城市轨道交通建设运营单位有权予以制止，并由市交通运输行政主管部门责令改正，可以对个人处以五百元以上五千元以下的罚款，对单位处以一万元以上三万元以下的罚款；造成人身损害和财产损失的，依法承担民事责任；违反治安管理规定的，由公安机关依法处理；构成犯罪的，依法追究刑事责任。 </w:t>
      </w:r>
    </w:p>
    <w:p>
      <w:pPr>
        <w:pStyle w:val="Normal"/>
        <w:ind w:firstLineChars="200" w:startChars="0" w:start="0" w:endChars="0" w:end="0"/>
        <w:rPr>
          <w:rFonts w:hint="eastAsia"/>
        </w:rPr>
      </w:pPr>
      <w:r>
        <w:rPr>
          <w:rFonts w:ascii="黑体" w:hAnsi="黑体" w:hint="eastAsia" w:eastAsia="黑体"/>
        </w:rPr>
        <w:t>第五十八条</w:t>
      </w:r>
      <w:r>
        <w:rPr>
          <w:rFonts w:hint="eastAsia"/>
        </w:rPr>
        <w:t xml:space="preserve">  违反本条例第三十一条第一款第一项规定，乘客未购票乘车或者持无效乘车凭证乘车的，城市轨道交通建设运营单位可以要求其补交票款，并按照线网最高票价加收票款；违反本条例第三十一条第三款规定，乘客冒用他人优惠乘车凭证乘车的，城市轨道交通建设运营单位可以要求其补交票款，并可以加收线网最高票价五倍的票款。</w:t>
      </w:r>
    </w:p>
    <w:p>
      <w:pPr>
        <w:pStyle w:val="Normal"/>
        <w:ind w:firstLineChars="200" w:startChars="0" w:start="0" w:endChars="0" w:end="0"/>
        <w:rPr>
          <w:rFonts w:hint="eastAsia"/>
        </w:rPr>
      </w:pPr>
      <w:r>
        <w:rPr>
          <w:rFonts w:ascii="黑体" w:hAnsi="黑体" w:hint="eastAsia" w:eastAsia="黑体"/>
        </w:rPr>
        <w:t>第五十九条</w:t>
      </w:r>
      <w:r>
        <w:rPr>
          <w:rFonts w:hint="eastAsia"/>
        </w:rPr>
        <w:t xml:space="preserve">  违反本条例第三十六条规定的，城市轨道交通建设运营单位有权予以制止，拒不改正的，由有关部门依法予以处罚；造成损害的，依法承担民事责任。</w:t>
      </w:r>
    </w:p>
    <w:p>
      <w:pPr>
        <w:pStyle w:val="Normal"/>
        <w:ind w:firstLineChars="200" w:startChars="0" w:start="0" w:endChars="0" w:end="0"/>
        <w:rPr>
          <w:rFonts w:hint="eastAsia"/>
        </w:rPr>
      </w:pPr>
      <w:r>
        <w:rPr>
          <w:rFonts w:ascii="黑体" w:hAnsi="黑体" w:hint="eastAsia" w:eastAsia="黑体"/>
        </w:rPr>
        <w:t>第六十条</w:t>
      </w:r>
      <w:r>
        <w:rPr>
          <w:rFonts w:hint="eastAsia"/>
        </w:rPr>
        <w:t xml:space="preserve">  作业单位有下列行为之一的，城市轨道交通建设经营单位有权予以制止，并由城市管理部门责令改正，可以处以一万元以上三万元以下的罚款：</w:t>
      </w:r>
    </w:p>
    <w:p>
      <w:pPr>
        <w:pStyle w:val="Normal"/>
        <w:ind w:firstLineChars="200" w:startChars="0" w:start="0" w:endChars="0" w:end="0"/>
        <w:rPr>
          <w:rFonts w:hint="eastAsia"/>
        </w:rPr>
      </w:pPr>
      <w:r>
        <w:rPr>
          <w:rFonts w:hint="eastAsia"/>
        </w:rPr>
        <w:t>（一）违反本条例第三十七条第三款规定，损毁或者擅自设置、移动城市轨道交通安全保护区提示或者警示标志的；</w:t>
      </w:r>
    </w:p>
    <w:p>
      <w:pPr>
        <w:pStyle w:val="Normal"/>
        <w:ind w:firstLineChars="200" w:startChars="0" w:start="0" w:endChars="0" w:end="0"/>
        <w:rPr>
          <w:rFonts w:hint="eastAsia"/>
        </w:rPr>
      </w:pPr>
      <w:r>
        <w:rPr>
          <w:rFonts w:hint="eastAsia"/>
        </w:rPr>
        <w:t>（二）违反本条例第四十二条规定，未制定城市轨道交通安全防护方案的，或者未按照城市轨道交通建设运营单位同意的轨道交通安全防护方案作业的，或者未按照规定对作业影响区域进行动态安全监测的。</w:t>
      </w:r>
    </w:p>
    <w:p>
      <w:pPr>
        <w:pStyle w:val="Normal"/>
        <w:ind w:firstLineChars="200" w:startChars="0" w:start="0" w:endChars="0" w:end="0"/>
        <w:rPr>
          <w:rFonts w:hint="eastAsia"/>
        </w:rPr>
      </w:pPr>
      <w:r>
        <w:rPr>
          <w:rFonts w:ascii="黑体" w:hAnsi="黑体" w:hint="eastAsia" w:eastAsia="黑体"/>
        </w:rPr>
        <w:t>第六十一条</w:t>
      </w:r>
      <w:r>
        <w:rPr>
          <w:rFonts w:hint="eastAsia"/>
        </w:rPr>
        <w:t xml:space="preserve">  违反本条例第四十三条规定，未经批准在严格保护区内进行其他与城市轨道交通工程无关的建设活动的，城市轨道交通建设运营单位有权予以制止，并由城市管理部门责令改正，依法予以处罚。</w:t>
      </w:r>
    </w:p>
    <w:p>
      <w:pPr>
        <w:pStyle w:val="Normal"/>
        <w:ind w:firstLineChars="200" w:startChars="0" w:start="0" w:endChars="0" w:end="0"/>
        <w:rPr>
          <w:rFonts w:hint="eastAsia"/>
        </w:rPr>
      </w:pPr>
      <w:r>
        <w:rPr>
          <w:rFonts w:ascii="黑体" w:hAnsi="黑体" w:hint="eastAsia" w:eastAsia="黑体"/>
        </w:rPr>
        <w:t>第六十二条</w:t>
      </w:r>
      <w:r>
        <w:rPr>
          <w:rFonts w:hint="eastAsia"/>
        </w:rPr>
        <w:t xml:space="preserve">  城市轨道交通运营行政主管部门、城市轨道交通建设运营单位等有关部门及其工作人员，违反本条例规定，未履行职责，或者有其他滥用职权、玩忽职守、徇私舞弊行为的，依法给予处分；构成犯罪的，依法追究刑事责任。</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第七章　附    则</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第六十三条</w:t>
      </w:r>
      <w:r>
        <w:rPr>
          <w:rFonts w:hint="eastAsia"/>
        </w:rPr>
        <w:t xml:space="preserve">  本条例自</w:t>
      </w:r>
      <w:r>
        <w:rPr>
          <w:rFonts w:hint="eastAsia"/>
        </w:rPr>
        <w:t>2020</w:t>
      </w:r>
      <w:r>
        <w:rPr>
          <w:rFonts w:hint="eastAsia"/>
        </w:rPr>
        <w:t>年</w:t>
      </w:r>
      <w:r>
        <w:rPr>
          <w:rFonts w:hint="eastAsia"/>
        </w:rPr>
        <w:t>2</w:t>
      </w:r>
      <w:r>
        <w:rPr>
          <w:rFonts w:hint="eastAsia"/>
        </w:rPr>
        <w:t>月</w:t>
      </w:r>
      <w:r>
        <w:rPr>
          <w:rFonts w:hint="eastAsia"/>
        </w:rPr>
        <w:t>1</w:t>
      </w:r>
      <w:r>
        <w:rPr>
          <w:rFonts w:hint="eastAsia"/>
        </w:rPr>
        <w:t>日起施行。</w:t>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方正小标宋简体">
    <w:charset w:val="86"/>
    <w:family w:val="auto"/>
    <w:pitch w:val="default"/>
  </w:font>
  <w:font w:name="方正小标宋_GBK">
    <w:altName w:val="Arial Unicode MS"/>
    <w:charset w:val="86"/>
    <w:family w:val="script"/>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5"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24</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24</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CharChar">
    <w:name w:val=" Char Char"/>
    <w:basedOn w:val="Style14"/>
    <w:qFormat/>
    <w:rPr>
      <w:rFonts w:eastAsia="仿宋_GB2312"/>
      <w:kern w:val="2"/>
      <w:sz w:val="18"/>
      <w:szCs w:val="18"/>
      <w:lang w:bidi="ar-SA"/>
    </w:rPr>
  </w:style>
  <w:style w:type="character" w:styleId="CharChar1">
    <w:name w:val=" Char Char1"/>
    <w:basedOn w:val="Style14"/>
    <w:qFormat/>
    <w:rPr>
      <w:rFonts w:ascii="宋体" w:hAnsi="宋体" w:eastAsia="宋体"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5">
    <w:name w:val="文档结构图"/>
    <w:basedOn w:val="Normal"/>
    <w:qFormat/>
    <w:pPr>
      <w:shd w:fill="000080" w:val="clear"/>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
    <w:name w:val="正文文本 2"/>
    <w:basedOn w:val="Normal"/>
    <w:qFormat/>
    <w:pPr>
      <w:spacing w:lineRule="auto" w:line="480" w:before="0" w:after="120"/>
    </w:pPr>
    <w:rPr>
      <w:rFonts w:eastAsia="宋体"/>
      <w:sz w:val="21"/>
      <w:szCs w:val="24"/>
    </w:rPr>
  </w:style>
  <w:style w:type="paragraph" w:styleId="Style16">
    <w:name w:val="批注框文本"/>
    <w:basedOn w:val="Normal"/>
    <w:qFormat/>
    <w:pPr/>
    <w:rPr>
      <w:sz w:val="18"/>
      <w:szCs w:val="18"/>
    </w:rPr>
  </w:style>
  <w:style w:type="paragraph" w:styleId="Style17">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21">
    <w:name w:val="正文文本缩进 2"/>
    <w:basedOn w:val="Normal"/>
    <w:qFormat/>
    <w:pPr>
      <w:ind w:firstLineChars="200" w:startChars="0" w:start="0" w:endChars="0" w:end="0"/>
    </w:pPr>
    <w:rPr>
      <w:spacing w:val="-4"/>
      <w:szCs w:val="24"/>
    </w:rPr>
  </w:style>
  <w:style w:type="paragraph" w:styleId="Style18">
    <w:name w:val="日期"/>
    <w:basedOn w:val="Normal"/>
    <w:next w:val="Normal"/>
    <w:qFormat/>
    <w:pPr>
      <w:ind w:firstLineChars="0" w:firstLine="0" w:startChars="2500" w:endChars="0" w:end="0"/>
    </w:pPr>
    <w:rPr/>
  </w:style>
  <w:style w:type="paragraph" w:styleId="Style19">
    <w:name w:val="纯文本"/>
    <w:basedOn w:val="Normal"/>
    <w:qFormat/>
    <w:pPr/>
    <w:rPr>
      <w:rFonts w:ascii="宋体" w:hAnsi="宋体" w:eastAsia="宋体" w:cs="Courier New"/>
      <w:sz w:val="21"/>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Char1">
    <w:name w:val="Char1"/>
    <w:basedOn w:val="Normal"/>
    <w:qFormat/>
    <w:pPr>
      <w:tabs>
        <w:tab w:val="clear" w:pos="420"/>
        <w:tab w:val="left" w:pos="360" w:leader="none"/>
      </w:tabs>
    </w:pPr>
    <w:rPr>
      <w:szCs w:val="20"/>
    </w:rPr>
  </w:style>
  <w:style w:type="paragraph" w:styleId="ParaCharCharCharChar">
    <w:name w:val="默认段落字体 Para Char Char Char Char"/>
    <w:basedOn w:val="Normal"/>
    <w:qFormat/>
    <w:pPr/>
    <w:rPr>
      <w:rFonts w:eastAsia="宋体"/>
      <w:sz w:val="21"/>
      <w:szCs w:val="20"/>
    </w:rPr>
  </w:style>
  <w:style w:type="paragraph" w:styleId="p0">
    <w:name w:val="p0"/>
    <w:basedOn w:val="Normal"/>
    <w:qFormat/>
    <w:pPr>
      <w:widowControl/>
    </w:pPr>
    <w:rPr>
      <w:rFonts w:eastAsia="宋体"/>
      <w:kern w:val="0"/>
      <w:sz w:val="21"/>
      <w:szCs w:val="21"/>
    </w:rPr>
  </w:style>
  <w:style w:type="paragraph" w:styleId="CharCharCharChar">
    <w:name w:val="Char Char Char Char"/>
    <w:basedOn w:val="Normal"/>
    <w:qFormat/>
    <w:pPr/>
    <w:rPr>
      <w:rFonts w:eastAsia="宋体"/>
      <w:sz w:val="21"/>
      <w:szCs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2">
    <w:name w:val=" Char"/>
    <w:basedOn w:val="Style15"/>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2019-12-23T10:24:00Z</dcterms:created>
  <dc:creator>ch</dc:creator>
  <dc:description/>
  <dc:language>en-US</dc:language>
  <cp:lastModifiedBy>安徽省人大常委会</cp:lastModifiedBy>
  <cp:lastPrinted>2019-11-27T18:20:00Z</cp:lastPrinted>
  <dcterms:modified xsi:type="dcterms:W3CDTF">2020-01-22T08:45:05Z</dcterms:modified>
  <cp:revision>5</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