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color w:val="1F3864"/>
          <w:sz w:val="32"/>
          <w:szCs w:val="32"/>
        </w:rPr>
        <w:t xml:space="preserve">CONDITIONS GÉNÉRALES DE VENTE (CGV)</w:t>
      </w:r>
    </w:p>
    <w:p>
      <w:pPr>
        <w:pBdr>
          <w:bottom w:val="single" w:color="2E5496" w:sz="6" w:space="1"/>
        </w:pBdr>
        <w:spacing w:after="600"/>
        <w:jc w:val="center"/>
      </w:pPr>
      <w:r>
        <w:rPr>
          <w:rFonts w:ascii="Arial" w:cs="Arial" w:eastAsia="Arial" w:hAnsi="Arial"/>
          <w:i/>
          <w:iCs/>
          <w:color w:val="666666"/>
          <w:sz w:val="20"/>
          <w:szCs w:val="20"/>
        </w:rPr>
        <w:t xml:space="preserve">Conforme à la Loi 31-08 — Droit marocain</w:t>
      </w:r>
    </w:p>
    <w:p>
      <w:pPr>
        <w:pStyle w:val="Heading1"/>
      </w:pPr>
      <w:r>
        <w:t xml:space="preserve">Préambule</w:t>
      </w:r>
    </w:p>
    <w:p>
      <w:pPr>
        <w:spacing w:after="200"/>
      </w:pPr>
      <w:r>
        <w:rPr>
          <w:rFonts w:ascii="Arial" w:cs="Arial" w:eastAsia="Arial" w:hAnsi="Arial"/>
          <w:sz w:val="22"/>
          <w:szCs w:val="22"/>
        </w:rPr>
        <w:t xml:space="preserve">Le présent site internet </w:t>
      </w:r>
      <w:r>
        <w:rPr>
          <w:rFonts w:ascii="Arial" w:cs="Arial" w:eastAsia="Arial" w:hAnsi="Arial"/>
          <w:b/>
          <w:bCs/>
          <w:sz w:val="22"/>
          <w:szCs w:val="22"/>
        </w:rPr>
        <w:t xml:space="preserve">[Nom du site Web]</w:t>
      </w:r>
      <w:r>
        <w:rPr>
          <w:rFonts w:ascii="Arial" w:cs="Arial" w:eastAsia="Arial" w:hAnsi="Arial"/>
          <w:sz w:val="22"/>
          <w:szCs w:val="22"/>
        </w:rPr>
        <w:t xml:space="preserve"> est exploité par </w:t>
      </w:r>
      <w:r>
        <w:rPr>
          <w:rFonts w:ascii="Arial" w:cs="Arial" w:eastAsia="Arial" w:hAnsi="Arial"/>
          <w:b/>
          <w:bCs/>
          <w:sz w:val="22"/>
          <w:szCs w:val="22"/>
        </w:rPr>
        <w:t xml:space="preserve">[Nom de l'entreprise ou Auto-entrepreneur]</w:t>
      </w:r>
      <w:r>
        <w:rPr>
          <w:rFonts w:ascii="Arial" w:cs="Arial" w:eastAsia="Arial" w:hAnsi="Arial"/>
          <w:sz w:val="22"/>
          <w:szCs w:val="22"/>
        </w:rPr>
        <w:t xml:space="preserve">, dont le siège social est situé à </w:t>
      </w:r>
      <w:r>
        <w:rPr>
          <w:rFonts w:ascii="Arial" w:cs="Arial" w:eastAsia="Arial" w:hAnsi="Arial"/>
          <w:b/>
          <w:bCs/>
          <w:sz w:val="22"/>
          <w:szCs w:val="22"/>
        </w:rPr>
        <w:t xml:space="preserve">[Adresse physique complète]</w:t>
      </w:r>
      <w:r>
        <w:rPr>
          <w:rFonts w:ascii="Arial" w:cs="Arial" w:eastAsia="Arial" w:hAnsi="Arial"/>
          <w:sz w:val="22"/>
          <w:szCs w:val="22"/>
        </w:rPr>
        <w:t xml:space="preserve">, immatriculée au Registre du Commerce de </w:t>
      </w:r>
      <w:r>
        <w:rPr>
          <w:rFonts w:ascii="Arial" w:cs="Arial" w:eastAsia="Arial" w:hAnsi="Arial"/>
          <w:b/>
          <w:bCs/>
          <w:sz w:val="22"/>
          <w:szCs w:val="22"/>
        </w:rPr>
        <w:t xml:space="preserve">[Ville]</w:t>
      </w:r>
      <w:r>
        <w:rPr>
          <w:rFonts w:ascii="Arial" w:cs="Arial" w:eastAsia="Arial" w:hAnsi="Arial"/>
          <w:sz w:val="22"/>
          <w:szCs w:val="22"/>
        </w:rPr>
        <w:t xml:space="preserve"> sous le numéro </w:t>
      </w:r>
      <w:r>
        <w:rPr>
          <w:rFonts w:ascii="Arial" w:cs="Arial" w:eastAsia="Arial" w:hAnsi="Arial"/>
          <w:b/>
          <w:bCs/>
          <w:sz w:val="22"/>
          <w:szCs w:val="22"/>
        </w:rPr>
        <w:t xml:space="preserve">[Numéro RC]</w:t>
      </w:r>
      <w:r>
        <w:rPr>
          <w:rFonts w:ascii="Arial" w:cs="Arial" w:eastAsia="Arial" w:hAnsi="Arial"/>
          <w:sz w:val="22"/>
          <w:szCs w:val="22"/>
        </w:rPr>
        <w:t xml:space="preserve">, titulaire de l'Identifiant Fiscal n° </w:t>
      </w:r>
      <w:r>
        <w:rPr>
          <w:rFonts w:ascii="Arial" w:cs="Arial" w:eastAsia="Arial" w:hAnsi="Arial"/>
          <w:b/>
          <w:bCs/>
          <w:sz w:val="22"/>
          <w:szCs w:val="22"/>
        </w:rPr>
        <w:t xml:space="preserve">[Numéro IF]</w:t>
      </w:r>
      <w:r>
        <w:rPr>
          <w:rFonts w:ascii="Arial" w:cs="Arial" w:eastAsia="Arial" w:hAnsi="Arial"/>
          <w:sz w:val="22"/>
          <w:szCs w:val="22"/>
        </w:rPr>
        <w:t xml:space="preserve"> et de l'ICE n° </w:t>
      </w:r>
      <w:r>
        <w:rPr>
          <w:rFonts w:ascii="Arial" w:cs="Arial" w:eastAsia="Arial" w:hAnsi="Arial"/>
          <w:b/>
          <w:bCs/>
          <w:sz w:val="22"/>
          <w:szCs w:val="22"/>
        </w:rPr>
        <w:t xml:space="preserve">[Numéro ICE]</w:t>
      </w:r>
      <w:r>
        <w:rPr>
          <w:rFonts w:ascii="Arial" w:cs="Arial" w:eastAsia="Arial" w:hAnsi="Arial"/>
          <w:sz w:val="22"/>
          <w:szCs w:val="22"/>
        </w:rPr>
        <w:t xml:space="preserve">. Courriel de contact : </w:t>
      </w:r>
      <w:r>
        <w:rPr>
          <w:rFonts w:ascii="Arial" w:cs="Arial" w:eastAsia="Arial" w:hAnsi="Arial"/>
          <w:b/>
          <w:bCs/>
          <w:sz w:val="22"/>
          <w:szCs w:val="22"/>
        </w:rPr>
        <w:t xml:space="preserve">[E-mail client]</w:t>
      </w:r>
      <w:r>
        <w:rPr>
          <w:rFonts w:ascii="Arial" w:cs="Arial" w:eastAsia="Arial" w:hAnsi="Arial"/>
          <w:sz w:val="22"/>
          <w:szCs w:val="22"/>
        </w:rPr>
        <w:t xml:space="preserve"> — Téléphone : </w:t>
      </w:r>
      <w:r>
        <w:rPr>
          <w:rFonts w:ascii="Arial" w:cs="Arial" w:eastAsia="Arial" w:hAnsi="Arial"/>
          <w:b/>
          <w:bCs/>
          <w:sz w:val="22"/>
          <w:szCs w:val="22"/>
        </w:rPr>
        <w:t xml:space="preserve">[Numéro de téléphone]</w:t>
      </w:r>
    </w:p>
    <w:p>
      <w:pPr>
        <w:pStyle w:val="Heading1"/>
      </w:pPr>
      <w:r>
        <w:t xml:space="preserve">Article 1 – Objet et acceptation</w:t>
      </w:r>
    </w:p>
    <w:p>
      <w:pPr>
        <w:spacing w:after="200"/>
      </w:pPr>
      <w:r>
        <w:rPr>
          <w:rFonts w:ascii="Arial" w:cs="Arial" w:eastAsia="Arial" w:hAnsi="Arial"/>
          <w:sz w:val="22"/>
          <w:szCs w:val="22"/>
        </w:rPr>
        <w:t xml:space="preserve">Les présentes CGV régissent toutes les ventes conclues à distance entre le site [Nom du site Web] et ses clients consommateurs. Avant de valider toute commande, le client doit obligatoirement cocher la case "J'ai lu et j'accepte les CGV". Cette action vaut acceptation sans réserve des présentes conditions, conformément à la loi 31-08.</w:t>
      </w:r>
    </w:p>
    <w:p>
      <w:pPr>
        <w:pStyle w:val="Heading1"/>
      </w:pPr>
      <w:r>
        <w:t xml:space="preserve">Article 2 – Transparence des prix (Loi 31-08, Art. 29)</w:t>
      </w:r>
    </w:p>
    <w:p>
      <w:pPr>
        <w:spacing w:after="200"/>
      </w:pPr>
      <w:r>
        <w:rPr>
          <w:rFonts w:ascii="Arial" w:cs="Arial" w:eastAsia="Arial" w:hAnsi="Arial"/>
          <w:sz w:val="22"/>
          <w:szCs w:val="22"/>
        </w:rPr>
        <w:t xml:space="preserve">Tous les prix sont indiqués en Dirhams Marocains (MAD) Toutes Taxes Comprises (TTC). Les frais de livraison sont affichés séparément avant la validation finale de la commande. Les offres et prix sont valables tant qu'ils sont visibles sur le site, dans la limite des stocks disponibles.</w:t>
      </w:r>
    </w:p>
    <w:p>
      <w:pPr>
        <w:pStyle w:val="Heading1"/>
      </w:pPr>
      <w:r>
        <w:t xml:space="preserve">Article 3 – Validation de la commande (Double-clic)</w:t>
      </w:r>
    </w:p>
    <w:p>
      <w:pPr>
        <w:spacing w:after="100"/>
      </w:pPr>
      <w:r>
        <w:rPr>
          <w:rFonts w:ascii="Arial" w:cs="Arial" w:eastAsia="Arial" w:hAnsi="Arial"/>
          <w:sz w:val="22"/>
          <w:szCs w:val="22"/>
        </w:rPr>
        <w:t xml:space="preserve">Conformément à la législation sur l'échange électronique de données, le processus de commande comprend deux étapes obligatoires :</w:t>
      </w:r>
    </w:p>
    <w:p>
      <w:pPr>
        <w:spacing w:after="80"/>
        <w:ind w:left="720"/>
      </w:pPr>
      <w:r>
        <w:rPr>
          <w:rFonts w:ascii="Arial" w:cs="Arial" w:eastAsia="Arial" w:hAnsi="Arial"/>
          <w:sz w:val="22"/>
          <w:szCs w:val="22"/>
        </w:rPr>
        <w:t xml:space="preserve">1. Premier clic : Le client vérifie le récapitulatif de sa commande — produits, prix, adresse de livraison. Il peut modifier ses choix à tout moment.</w:t>
      </w:r>
    </w:p>
    <w:p>
      <w:pPr>
        <w:spacing w:after="200"/>
        <w:ind w:left="720"/>
      </w:pPr>
      <w:r>
        <w:rPr>
          <w:rFonts w:ascii="Arial" w:cs="Arial" w:eastAsia="Arial" w:hAnsi="Arial"/>
          <w:sz w:val="22"/>
          <w:szCs w:val="22"/>
        </w:rPr>
        <w:t xml:space="preserve">2. Second clic : Le client confirme définitivement sa commande après acceptation des CGV et choix du mode de paiement. Un email de confirmation lui est immédiatement envoyé.</w:t>
      </w:r>
    </w:p>
    <w:p>
      <w:pPr>
        <w:pStyle w:val="Heading1"/>
      </w:pPr>
      <w:r>
        <w:t xml:space="preserve">Article 4 – Modalités de paiement</w:t>
      </w:r>
    </w:p>
    <w:p>
      <w:pPr>
        <w:spacing w:after="100"/>
      </w:pPr>
      <w:r>
        <w:rPr>
          <w:rFonts w:ascii="Arial" w:cs="Arial" w:eastAsia="Arial" w:hAnsi="Arial"/>
          <w:sz w:val="22"/>
          <w:szCs w:val="22"/>
        </w:rPr>
        <w:t xml:space="preserve">Le site accepte les modes de paiement suivants :</w:t>
      </w:r>
    </w:p>
    <w:p>
      <w:pPr>
        <w:spacing w:after="80"/>
        <w:ind w:left="720"/>
      </w:pPr>
      <w:r>
        <w:rPr>
          <w:rFonts w:ascii="Arial" w:cs="Arial" w:eastAsia="Arial" w:hAnsi="Arial"/>
          <w:b/>
          <w:bCs/>
          <w:sz w:val="22"/>
          <w:szCs w:val="22"/>
        </w:rPr>
        <w:t xml:space="preserve">Carte bancaire : </w:t>
      </w:r>
      <w:r>
        <w:rPr>
          <w:rFonts w:ascii="Arial" w:cs="Arial" w:eastAsia="Arial" w:hAnsi="Arial"/>
          <w:sz w:val="22"/>
          <w:szCs w:val="22"/>
        </w:rPr>
        <w:t xml:space="preserve">Paiement sécurisé via [Nom du prestataire, ex: CMI]. En cas d'annulation, le remboursement intervient dans un délai maximum de 30 jours via le même moyen de paiement.</w:t>
      </w:r>
    </w:p>
    <w:p>
      <w:pPr>
        <w:spacing w:after="200"/>
        <w:ind w:left="720"/>
      </w:pPr>
      <w:r>
        <w:rPr>
          <w:rFonts w:ascii="Arial" w:cs="Arial" w:eastAsia="Arial" w:hAnsi="Arial"/>
          <w:b/>
          <w:bCs/>
          <w:sz w:val="22"/>
          <w:szCs w:val="22"/>
        </w:rPr>
        <w:t xml:space="preserve">Cash on Delivery : </w:t>
      </w:r>
      <w:r>
        <w:rPr>
          <w:rFonts w:ascii="Arial" w:cs="Arial" w:eastAsia="Arial" w:hAnsi="Arial"/>
          <w:sz w:val="22"/>
          <w:szCs w:val="22"/>
        </w:rPr>
        <w:t xml:space="preserve">Le client s'engage à verser le montant exact en Dirhams au livreur lors de la remise du colis. En cas de refus abusif et répété, le vendeur se réserve le droit de restreindre les futures commandes.</w:t>
      </w:r>
    </w:p>
    <w:p>
      <w:pPr>
        <w:pStyle w:val="Heading1"/>
      </w:pPr>
      <w:r>
        <w:t xml:space="preserve">Article 5 – Livraison (Loi 31-08, Art. 45)</w:t>
      </w:r>
    </w:p>
    <w:p>
      <w:pPr>
        <w:spacing w:after="200"/>
      </w:pPr>
      <w:r>
        <w:rPr>
          <w:rFonts w:ascii="Arial" w:cs="Arial" w:eastAsia="Arial" w:hAnsi="Arial"/>
          <w:sz w:val="22"/>
          <w:szCs w:val="22"/>
        </w:rPr>
        <w:t xml:space="preserve">Les produits sont livrés partout au Maroc dans un délai indicatif de [3 à 7 jours] ouvrables. À défaut de livraison dans un délai maximal de 30 jours à compter de la commande, et sauf cas de force majeure, le client peut demander l'annulation de la vente par email. Il sera intégralement remboursé dans les 15 jours suivant sa demande.</w:t>
      </w:r>
    </w:p>
    <w:p>
      <w:pPr>
        <w:pStyle w:val="Heading1"/>
      </w:pPr>
      <w:r>
        <w:t xml:space="preserve">Article 5 bis – Incidents de livraison</w:t>
      </w:r>
    </w:p>
    <w:p>
      <w:pPr>
        <w:spacing w:after="80"/>
        <w:ind w:left="720"/>
      </w:pPr>
      <w:r>
        <w:rPr>
          <w:rFonts w:ascii="Arial" w:cs="Arial" w:eastAsia="Arial" w:hAnsi="Arial"/>
          <w:b/>
          <w:bCs/>
          <w:sz w:val="22"/>
          <w:szCs w:val="22"/>
        </w:rPr>
        <w:t xml:space="preserve">Colis perdu : </w:t>
      </w:r>
      <w:r>
        <w:rPr>
          <w:rFonts w:ascii="Arial" w:cs="Arial" w:eastAsia="Arial" w:hAnsi="Arial"/>
          <w:sz w:val="22"/>
          <w:szCs w:val="22"/>
        </w:rPr>
        <w:t xml:space="preserve">Le vendeur reste responsable devant le client et s'engage à le tenir informé sous 48h, tout en engageant une procédure de réclamation auprès du transporteur.</w:t>
      </w:r>
    </w:p>
    <w:p>
      <w:pPr>
        <w:spacing w:after="80"/>
        <w:ind w:left="720"/>
      </w:pPr>
      <w:r>
        <w:rPr>
          <w:rFonts w:ascii="Arial" w:cs="Arial" w:eastAsia="Arial" w:hAnsi="Arial"/>
          <w:b/>
          <w:bCs/>
          <w:sz w:val="22"/>
          <w:szCs w:val="22"/>
        </w:rPr>
        <w:t xml:space="preserve">Colis endommagé : </w:t>
      </w:r>
      <w:r>
        <w:rPr>
          <w:rFonts w:ascii="Arial" w:cs="Arial" w:eastAsia="Arial" w:hAnsi="Arial"/>
          <w:sz w:val="22"/>
          <w:szCs w:val="22"/>
        </w:rPr>
        <w:t xml:space="preserve">Le client doit émettre des réserves écrites auprès du livreur au moment de la réception. À défaut, aucune réclamation pour dommage ne pourra être acceptée.</w:t>
      </w:r>
    </w:p>
    <w:p>
      <w:pPr>
        <w:spacing w:after="200"/>
        <w:ind w:left="720"/>
      </w:pPr>
      <w:r>
        <w:rPr>
          <w:rFonts w:ascii="Arial" w:cs="Arial" w:eastAsia="Arial" w:hAnsi="Arial"/>
          <w:b/>
          <w:bCs/>
          <w:sz w:val="22"/>
          <w:szCs w:val="22"/>
        </w:rPr>
        <w:t xml:space="preserve">Adresse incorrecte : </w:t>
      </w:r>
      <w:r>
        <w:rPr>
          <w:rFonts w:ascii="Arial" w:cs="Arial" w:eastAsia="Arial" w:hAnsi="Arial"/>
          <w:sz w:val="22"/>
          <w:szCs w:val="22"/>
        </w:rPr>
        <w:t xml:space="preserve">En cas d'adresse incorrecte fournie par le client, les frais de réexpédition sont à sa charge.</w:t>
      </w:r>
    </w:p>
    <w:p>
      <w:pPr>
        <w:pStyle w:val="Heading1"/>
      </w:pPr>
      <w:r>
        <w:t xml:space="preserve">Article 6 – Droit de rétractation (Loi 31-08, Art. 36 &amp; 37)</w:t>
      </w:r>
    </w:p>
    <w:p>
      <w:pPr>
        <w:spacing w:after="80"/>
      </w:pPr>
      <w:r>
        <w:rPr>
          <w:rFonts w:ascii="Arial" w:cs="Arial" w:eastAsia="Arial" w:hAnsi="Arial"/>
          <w:b/>
          <w:bCs/>
          <w:sz w:val="22"/>
          <w:szCs w:val="22"/>
        </w:rPr>
        <w:t xml:space="preserve">Le principe : </w:t>
      </w:r>
      <w:r>
        <w:rPr>
          <w:rFonts w:ascii="Arial" w:cs="Arial" w:eastAsia="Arial" w:hAnsi="Arial"/>
          <w:sz w:val="22"/>
          <w:szCs w:val="22"/>
        </w:rPr>
        <w:t xml:space="preserve">Le client dispose d'un délai légal de 7 jours francs pour exercer son droit de rétractation, à compter du lendemain de la réception de son colis, sans avoir à se justifier ni à payer de pénalités.</w:t>
      </w:r>
    </w:p>
    <w:p>
      <w:pPr>
        <w:spacing w:after="80"/>
      </w:pPr>
      <w:r>
        <w:rPr>
          <w:rFonts w:ascii="Arial" w:cs="Arial" w:eastAsia="Arial" w:hAnsi="Arial"/>
          <w:b/>
          <w:bCs/>
          <w:sz w:val="22"/>
          <w:szCs w:val="22"/>
        </w:rPr>
        <w:t xml:space="preserve">Procédure : </w:t>
      </w:r>
      <w:r>
        <w:rPr>
          <w:rFonts w:ascii="Arial" w:cs="Arial" w:eastAsia="Arial" w:hAnsi="Arial"/>
          <w:sz w:val="22"/>
          <w:szCs w:val="22"/>
        </w:rPr>
        <w:t xml:space="preserve">Le client notifie sa décision par email à [E-mail client] dans ce délai de 7 jours.</w:t>
      </w:r>
    </w:p>
    <w:p>
      <w:pPr>
        <w:spacing w:after="80"/>
      </w:pPr>
      <w:r>
        <w:rPr>
          <w:rFonts w:ascii="Arial" w:cs="Arial" w:eastAsia="Arial" w:hAnsi="Arial"/>
          <w:b/>
          <w:bCs/>
          <w:sz w:val="22"/>
          <w:szCs w:val="22"/>
        </w:rPr>
        <w:t xml:space="preserve">Retour du produit : </w:t>
      </w:r>
      <w:r>
        <w:rPr>
          <w:rFonts w:ascii="Arial" w:cs="Arial" w:eastAsia="Arial" w:hAnsi="Arial"/>
          <w:sz w:val="22"/>
          <w:szCs w:val="22"/>
        </w:rPr>
        <w:t xml:space="preserve">Le produit doit être retourné dans les 7 jours suivant la notification, neuf, non porté, dans son emballage d'origine. Les frais de retour sont à la charge du client.</w:t>
      </w:r>
    </w:p>
    <w:p>
      <w:pPr>
        <w:spacing w:after="80"/>
      </w:pPr>
      <w:r>
        <w:rPr>
          <w:rFonts w:ascii="Arial" w:cs="Arial" w:eastAsia="Arial" w:hAnsi="Arial"/>
          <w:b/>
          <w:bCs/>
          <w:sz w:val="22"/>
          <w:szCs w:val="22"/>
        </w:rPr>
        <w:t xml:space="preserve">Remboursement : </w:t>
      </w:r>
      <w:r>
        <w:rPr>
          <w:rFonts w:ascii="Arial" w:cs="Arial" w:eastAsia="Arial" w:hAnsi="Arial"/>
          <w:sz w:val="22"/>
          <w:szCs w:val="22"/>
        </w:rPr>
        <w:t xml:space="preserve">Le vendeur s'engage à rembourser intégralement le client dans un délai maximum de 15 jours à compter de la date d'exercice du droit de rétractation, conformément à l'article 37 de la loi 31-08.</w:t>
      </w:r>
    </w:p>
    <w:p>
      <w:pPr>
        <w:spacing w:after="80"/>
      </w:pPr>
      <w:r>
        <w:rPr>
          <w:rFonts w:ascii="Arial" w:cs="Arial" w:eastAsia="Arial" w:hAnsi="Arial"/>
          <w:b/>
          <w:bCs/>
          <w:sz w:val="22"/>
          <w:szCs w:val="22"/>
        </w:rPr>
        <w:t xml:space="preserve">Exceptions (Art. 38) : </w:t>
      </w:r>
      <w:r>
        <w:rPr>
          <w:rFonts w:ascii="Arial" w:cs="Arial" w:eastAsia="Arial" w:hAnsi="Arial"/>
          <w:sz w:val="22"/>
          <w:szCs w:val="22"/>
        </w:rPr>
        <w:t xml:space="preserve">Le droit de rétractation ne s'applique pas aux produits personnalisés, aux produits scellés ouverts pour des raisons d'hygiène ou de cosmétique, ni aux produits périssables.</w:t>
      </w:r>
    </w:p>
    <w:p>
      <w:pPr>
        <w:spacing w:after="200"/>
      </w:pPr>
      <w:r>
        <w:rPr>
          <w:rFonts w:ascii="Arial" w:cs="Arial" w:eastAsia="Arial" w:hAnsi="Arial"/>
          <w:i/>
          <w:iCs/>
          <w:color w:val="999999"/>
          <w:sz w:val="18"/>
          <w:szCs w:val="18"/>
        </w:rPr>
        <w:t xml:space="preserve">* Conformément à l'art. 36 loi 31-08 : si le vendeur n'a pas confirmé par écrit les informations obligatoires, le délai de rétractation est porté à 30 jours.</w:t>
      </w:r>
    </w:p>
    <w:p>
      <w:pPr>
        <w:pStyle w:val="Heading1"/>
      </w:pPr>
      <w:r>
        <w:t xml:space="preserve">Article 7 – Force majeure</w:t>
      </w:r>
    </w:p>
    <w:p>
      <w:pPr>
        <w:spacing w:after="200"/>
      </w:pPr>
      <w:r>
        <w:rPr>
          <w:rFonts w:ascii="Arial" w:cs="Arial" w:eastAsia="Arial" w:hAnsi="Arial"/>
          <w:sz w:val="22"/>
          <w:szCs w:val="22"/>
        </w:rPr>
        <w:t xml:space="preserve">Aucune partie ne pourra être tenue responsable de l'inexécution de ses obligations en cas de survenance d'un événement imprévisible et irrésistible indépendant de sa volonté, notamment : catastrophes naturelles, grèves, pandémies, décisions gouvernementales ou perturbations des réseaux de transport ou de télécommunication.</w:t>
      </w:r>
    </w:p>
    <w:p>
      <w:pPr>
        <w:pStyle w:val="Heading1"/>
      </w:pPr>
      <w:r>
        <w:t xml:space="preserve">Article 8 – Protection des données personnelles</w:t>
      </w:r>
    </w:p>
    <w:p>
      <w:pPr>
        <w:spacing w:after="200"/>
      </w:pPr>
      <w:r>
        <w:rPr>
          <w:rFonts w:ascii="Arial" w:cs="Arial" w:eastAsia="Arial" w:hAnsi="Arial"/>
          <w:sz w:val="22"/>
          <w:szCs w:val="22"/>
        </w:rPr>
        <w:t xml:space="preserve">Le traitement des données personnelles des clients est régi par la loi 09-08. Pour plus d'informations, consultez notre Politique de Confidentialité disponible sur le site.</w:t>
      </w:r>
    </w:p>
    <w:p>
      <w:pPr>
        <w:pStyle w:val="Heading1"/>
      </w:pPr>
      <w:r>
        <w:t xml:space="preserve">Article 9 – Propriété intellectuelle</w:t>
      </w:r>
    </w:p>
    <w:p>
      <w:pPr>
        <w:spacing w:after="200"/>
      </w:pPr>
      <w:r>
        <w:rPr>
          <w:rFonts w:ascii="Arial" w:cs="Arial" w:eastAsia="Arial" w:hAnsi="Arial"/>
          <w:sz w:val="22"/>
          <w:szCs w:val="22"/>
        </w:rPr>
        <w:t xml:space="preserve">L'ensemble des contenus du site sont protégés par le droit de la propriété intellectuelle. Toute reproduction sans autorisation préalable est interdite. Pour plus d'informations, consultez nos Conditions Générales d'Utilisation.</w:t>
      </w:r>
    </w:p>
    <w:p>
      <w:pPr>
        <w:pStyle w:val="Heading1"/>
      </w:pPr>
      <w:r>
        <w:t xml:space="preserve">Article 10 – Règlement des litiges</w:t>
      </w:r>
    </w:p>
    <w:p>
      <w:pPr>
        <w:spacing w:after="400"/>
      </w:pPr>
      <w:r>
        <w:rPr>
          <w:rFonts w:ascii="Arial" w:cs="Arial" w:eastAsia="Arial" w:hAnsi="Arial"/>
          <w:sz w:val="22"/>
          <w:szCs w:val="22"/>
        </w:rPr>
        <w:t xml:space="preserve">Les présentes CGV sont soumises au droit marocain. En cas de réclamation, le client contacte d'abord le service client à [E-mail client]. À défaut d'accord amiable dans un délai de 30 jours, tout litige sera porté devant le Tribunal de Commerce de [Ville].</w:t>
      </w:r>
    </w:p>
    <w:p>
      <w:pPr>
        <w:pBdr>
          <w:top w:val="single" w:color="CCCCCC" w:sz="4" w:space="1"/>
        </w:pBdr>
        <w:spacing w:before="400"/>
        <w:jc w:val="center"/>
      </w:pPr>
      <w:r>
        <w:rPr>
          <w:rFonts w:ascii="Arial" w:cs="Arial" w:eastAsia="Arial" w:hAnsi="Arial"/>
          <w:i/>
          <w:iCs/>
          <w:color w:val="999999"/>
          <w:sz w:val="18"/>
          <w:szCs w:val="18"/>
        </w:rPr>
        <w:t xml:space="preserve">Document préparé par Omar — Consultant Juridique E-commerce | LegalTech Maroc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2026-06-07T15:06:37.067Z</dcterms:created>
  <dcterms:modified xsi:type="dcterms:W3CDTF">2026-06-07T15:06:37.067Z</dcterms:modified>
</cp:coreProperties>
</file>

<file path=docProps/custom.xml><?xml version="1.0" encoding="utf-8"?>
<Properties xmlns="http://schemas.openxmlformats.org/officeDocument/2006/custom-properties" xmlns:vt="http://schemas.openxmlformats.org/officeDocument/2006/docPropsVTypes"/>
</file>