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76332A" w14:paraId="6FFB85F1" w14:textId="77777777"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1B2766C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Paramount+  ·  Subscriber Regression Model</w:t>
            </w:r>
          </w:p>
          <w:p w14:paraId="0675CB0E" w14:textId="77777777" w:rsidR="0076332A" w:rsidRDefault="00000000">
            <w:pPr>
              <w:spacing w:after="40"/>
            </w:pPr>
            <w:r>
              <w:rPr>
                <w:i/>
                <w:iCs/>
                <w:color w:val="99BBFF"/>
                <w:sz w:val="17"/>
                <w:szCs w:val="17"/>
              </w:rPr>
              <w:t>Linear Regression: Predicting Total Signups  ·  Feb–Apr 2026</w:t>
            </w:r>
          </w:p>
        </w:tc>
      </w:tr>
    </w:tbl>
    <w:p w14:paraId="1F4E4EB0" w14:textId="77777777" w:rsidR="0076332A" w:rsidRDefault="0076332A">
      <w:pPr>
        <w:spacing w:before="100" w:after="120"/>
      </w:pPr>
    </w:p>
    <w:tbl>
      <w:tblPr>
        <w:tblW w:w="1044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440"/>
      </w:tblGrid>
      <w:tr w:rsidR="0076332A" w14:paraId="5B76D613" w14:textId="77777777">
        <w:tc>
          <w:tcPr>
            <w:tcW w:w="10440" w:type="dxa"/>
            <w:shd w:val="clear" w:color="auto" w:fill="003087"/>
          </w:tcPr>
          <w:p w14:paraId="1A2D6B37" w14:textId="54ED056B" w:rsidR="0076332A" w:rsidRDefault="00BB7738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Chan</w:t>
            </w:r>
            <w:r w:rsidR="004C02E4">
              <w:rPr>
                <w:b/>
                <w:bCs/>
                <w:color w:val="FFFFFF"/>
                <w:sz w:val="22"/>
                <w:szCs w:val="22"/>
              </w:rPr>
              <w:t>n</w:t>
            </w:r>
            <w:r>
              <w:rPr>
                <w:b/>
                <w:bCs/>
                <w:color w:val="FFFFFF"/>
                <w:sz w:val="22"/>
                <w:szCs w:val="22"/>
              </w:rPr>
              <w:t>el Efficiency Outperforms Spend</w:t>
            </w:r>
          </w:p>
        </w:tc>
      </w:tr>
      <w:tr w:rsidR="0076332A" w14:paraId="7CF09F89" w14:textId="77777777">
        <w:tc>
          <w:tcPr>
            <w:tcW w:w="10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</w:tcPr>
          <w:p w14:paraId="78FF8079" w14:textId="7C2440C6" w:rsidR="0076332A" w:rsidRDefault="00BB7738">
            <w:pPr>
              <w:spacing w:before="80" w:after="80"/>
            </w:pPr>
            <w:r w:rsidRPr="00BB7738">
              <w:rPr>
                <w:color w:val="1A1A1A"/>
                <w:sz w:val="18"/>
                <w:szCs w:val="18"/>
              </w:rPr>
              <w:t xml:space="preserve">Efficient budget allocation and marketing strategy </w:t>
            </w:r>
            <w:r w:rsidR="004C02E4">
              <w:rPr>
                <w:color w:val="1A1A1A"/>
                <w:sz w:val="18"/>
                <w:szCs w:val="18"/>
              </w:rPr>
              <w:t xml:space="preserve">both </w:t>
            </w:r>
            <w:r w:rsidRPr="00BB7738">
              <w:rPr>
                <w:color w:val="1A1A1A"/>
                <w:sz w:val="18"/>
                <w:szCs w:val="18"/>
              </w:rPr>
              <w:t>have a greater impact on sign-ups</w:t>
            </w:r>
            <w:r>
              <w:rPr>
                <w:color w:val="1A1A1A"/>
                <w:sz w:val="18"/>
                <w:szCs w:val="18"/>
              </w:rPr>
              <w:t xml:space="preserve">. </w:t>
            </w:r>
            <w:r w:rsidRPr="00BB7738">
              <w:rPr>
                <w:color w:val="1A1A1A"/>
                <w:sz w:val="18"/>
                <w:szCs w:val="18"/>
              </w:rPr>
              <w:t>The data shows that average return on ad spend (ROAS) is the strongest predictor of sign-up volume</w:t>
            </w:r>
            <w:r>
              <w:rPr>
                <w:color w:val="1A1A1A"/>
                <w:sz w:val="18"/>
                <w:szCs w:val="18"/>
              </w:rPr>
              <w:t xml:space="preserve">. </w:t>
            </w:r>
            <w:r w:rsidRPr="00BB7738">
              <w:rPr>
                <w:color w:val="1A1A1A"/>
                <w:sz w:val="18"/>
                <w:szCs w:val="18"/>
              </w:rPr>
              <w:t>The goal of this linear regression model was to determine whether sign-ups are influenced by ad spend, plan price, subscriber age, and bundling</w:t>
            </w:r>
            <w:r>
              <w:rPr>
                <w:color w:val="1A1A1A"/>
                <w:sz w:val="18"/>
                <w:szCs w:val="18"/>
              </w:rPr>
              <w:t xml:space="preserve">. </w:t>
            </w:r>
            <w:r w:rsidRPr="00BB7738">
              <w:rPr>
                <w:color w:val="1A1A1A"/>
                <w:sz w:val="18"/>
                <w:szCs w:val="18"/>
              </w:rPr>
              <w:t>By identifying which channels produce the highest ROAS, Paramount+ can focus investment where it drives the most subscriber growth.</w:t>
            </w:r>
          </w:p>
        </w:tc>
      </w:tr>
    </w:tbl>
    <w:p w14:paraId="36253518" w14:textId="77777777" w:rsidR="0076332A" w:rsidRDefault="0076332A">
      <w:pPr>
        <w:spacing w:before="12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40"/>
      </w:tblGrid>
      <w:tr w:rsidR="0076332A" w14:paraId="65EF572C" w14:textId="77777777">
        <w:tc>
          <w:tcPr>
            <w:tcW w:w="1044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2A9F7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Model Performance</w:t>
            </w:r>
          </w:p>
        </w:tc>
      </w:tr>
      <w:tr w:rsidR="0076332A" w14:paraId="269CCD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2926" w14:textId="77777777" w:rsidR="0076332A" w:rsidRDefault="00000000">
            <w:pPr>
              <w:spacing w:after="40"/>
            </w:pPr>
            <w:r>
              <w:rPr>
                <w:b/>
                <w:bCs/>
                <w:color w:val="1A1A1A"/>
                <w:sz w:val="16"/>
                <w:szCs w:val="16"/>
              </w:rPr>
              <w:t>R-squared</w:t>
            </w:r>
          </w:p>
          <w:p w14:paraId="7D675B70" w14:textId="77777777" w:rsidR="0076332A" w:rsidRDefault="00000000">
            <w:pPr>
              <w:spacing w:after="40"/>
            </w:pPr>
            <w:r>
              <w:rPr>
                <w:b/>
                <w:bCs/>
                <w:color w:val="0057E7"/>
                <w:sz w:val="28"/>
                <w:szCs w:val="28"/>
              </w:rPr>
              <w:t>0.958</w:t>
            </w:r>
          </w:p>
          <w:p w14:paraId="012BC037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4"/>
                <w:szCs w:val="14"/>
              </w:rPr>
              <w:t>95.8% variance explained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C072" w14:textId="77777777" w:rsidR="0076332A" w:rsidRDefault="00000000">
            <w:pPr>
              <w:spacing w:after="40"/>
            </w:pPr>
            <w:r>
              <w:rPr>
                <w:b/>
                <w:bCs/>
                <w:color w:val="1A1A1A"/>
                <w:sz w:val="16"/>
                <w:szCs w:val="16"/>
              </w:rPr>
              <w:t>RMSE</w:t>
            </w:r>
          </w:p>
          <w:p w14:paraId="07D88D51" w14:textId="77777777" w:rsidR="0076332A" w:rsidRDefault="00000000">
            <w:pPr>
              <w:spacing w:after="40"/>
            </w:pPr>
            <w:r>
              <w:rPr>
                <w:b/>
                <w:bCs/>
                <w:color w:val="0057E7"/>
                <w:sz w:val="28"/>
                <w:szCs w:val="28"/>
              </w:rPr>
              <w:t>2.98</w:t>
            </w:r>
          </w:p>
          <w:p w14:paraId="19B20860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4"/>
                <w:szCs w:val="14"/>
              </w:rPr>
              <w:t>±3 signups avg error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FF96" w14:textId="7C7E7315" w:rsidR="0076332A" w:rsidRDefault="00000000">
            <w:pPr>
              <w:spacing w:after="40"/>
            </w:pPr>
            <w:r>
              <w:rPr>
                <w:b/>
                <w:bCs/>
                <w:color w:val="1A1A1A"/>
                <w:sz w:val="16"/>
                <w:szCs w:val="16"/>
              </w:rPr>
              <w:t>Target</w:t>
            </w:r>
            <w:r w:rsidR="00BB7738">
              <w:rPr>
                <w:b/>
                <w:bCs/>
                <w:color w:val="1A1A1A"/>
                <w:sz w:val="16"/>
                <w:szCs w:val="16"/>
              </w:rPr>
              <w:t xml:space="preserve"> (y)</w:t>
            </w:r>
          </w:p>
          <w:p w14:paraId="0E15023D" w14:textId="0E0E6DA5" w:rsidR="0076332A" w:rsidRDefault="00BB7738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595959"/>
                <w:sz w:val="18"/>
                <w:szCs w:val="18"/>
              </w:rPr>
              <w:t>Total Signups</w:t>
            </w:r>
          </w:p>
          <w:p w14:paraId="570386C5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4"/>
                <w:szCs w:val="14"/>
              </w:rPr>
              <w:t>Campaign-level prediction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1EA4" w14:textId="77777777" w:rsidR="0076332A" w:rsidRDefault="00000000">
            <w:pPr>
              <w:spacing w:after="40"/>
            </w:pPr>
            <w:r>
              <w:rPr>
                <w:b/>
                <w:bCs/>
                <w:color w:val="1A1A1A"/>
                <w:sz w:val="16"/>
                <w:szCs w:val="16"/>
              </w:rPr>
              <w:t>Train / Test</w:t>
            </w:r>
          </w:p>
          <w:p w14:paraId="2BE242B6" w14:textId="77777777" w:rsidR="0076332A" w:rsidRDefault="00000000">
            <w:pPr>
              <w:spacing w:after="40"/>
            </w:pPr>
            <w:r>
              <w:rPr>
                <w:b/>
                <w:bCs/>
                <w:color w:val="595959"/>
                <w:sz w:val="18"/>
                <w:szCs w:val="18"/>
              </w:rPr>
              <w:t>80% / 20%</w:t>
            </w:r>
          </w:p>
          <w:p w14:paraId="2225FE62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4"/>
                <w:szCs w:val="14"/>
              </w:rPr>
              <w:t>Random state = 42</w:t>
            </w:r>
          </w:p>
        </w:tc>
      </w:tr>
    </w:tbl>
    <w:p w14:paraId="687B9779" w14:textId="77777777" w:rsidR="0076332A" w:rsidRDefault="0076332A">
      <w:pPr>
        <w:spacing w:before="140" w:after="12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76332A" w14:paraId="7FCB7AEC" w14:textId="77777777"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EDAC4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Feature Importance  (by Coefficient)</w:t>
            </w:r>
          </w:p>
        </w:tc>
      </w:tr>
      <w:tr w:rsidR="0076332A" w14:paraId="41176855" w14:textId="77777777"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7BB40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</w:tr>
      <w:tr w:rsidR="0076332A" w14:paraId="10738A5B" w14:textId="77777777">
        <w:tc>
          <w:tcPr>
            <w:tcW w:w="7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55CD" w14:textId="77777777" w:rsidR="0076332A" w:rsidRDefault="00000000">
            <w:pPr>
              <w:spacing w:after="40"/>
            </w:pPr>
            <w:r>
              <w:rPr>
                <w:b/>
                <w:bCs/>
                <w:color w:val="0A7C3E"/>
                <w:sz w:val="17"/>
                <w:szCs w:val="17"/>
              </w:rPr>
              <w:t>1. ROAS   287.34   ★★★★★</w:t>
            </w:r>
          </w:p>
          <w:p w14:paraId="398A79E8" w14:textId="77777777" w:rsidR="0076332A" w:rsidRDefault="0081268E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 xml:space="preserve">Higher ROAS leads to significantly more signups. </w:t>
            </w:r>
          </w:p>
        </w:tc>
      </w:tr>
      <w:tr w:rsidR="0076332A" w14:paraId="280BAB7C" w14:textId="77777777">
        <w:tc>
          <w:tcPr>
            <w:tcW w:w="7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8D11" w14:textId="77777777" w:rsidR="0076332A" w:rsidRDefault="00000000">
            <w:pPr>
              <w:spacing w:after="40"/>
            </w:pPr>
            <w:r>
              <w:rPr>
                <w:b/>
                <w:bCs/>
                <w:color w:val="0057E7"/>
                <w:sz w:val="17"/>
                <w:szCs w:val="17"/>
              </w:rPr>
              <w:t>2. Bundled +0.020   ★★☆☆☆</w:t>
            </w:r>
          </w:p>
          <w:p w14:paraId="0D238E02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Bundled subscribers are slightly associated with more signups.</w:t>
            </w:r>
          </w:p>
        </w:tc>
      </w:tr>
      <w:tr w:rsidR="0076332A" w14:paraId="1144C434" w14:textId="77777777">
        <w:tc>
          <w:tcPr>
            <w:tcW w:w="7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75D5" w14:textId="77777777" w:rsidR="0076332A" w:rsidRDefault="00000000"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>3. Age   +0.002   ★☆☆☆☆</w:t>
            </w:r>
          </w:p>
          <w:p w14:paraId="3FBB58A7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Minimal positive effect from subscriber age.</w:t>
            </w:r>
          </w:p>
        </w:tc>
      </w:tr>
      <w:tr w:rsidR="0076332A" w14:paraId="03081F32" w14:textId="77777777">
        <w:tc>
          <w:tcPr>
            <w:tcW w:w="7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C7F3" w14:textId="77777777" w:rsidR="0076332A" w:rsidRDefault="00000000"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>4. Total Spend   +0.0009   ★☆☆☆☆</w:t>
            </w:r>
          </w:p>
          <w:p w14:paraId="0F2E6C94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More spend leads to marginally more signups, therefore efficiency matters more than volume.</w:t>
            </w:r>
          </w:p>
        </w:tc>
      </w:tr>
      <w:tr w:rsidR="0076332A" w14:paraId="14087A17" w14:textId="77777777">
        <w:tc>
          <w:tcPr>
            <w:tcW w:w="7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1D5" w14:textId="77777777" w:rsidR="0076332A" w:rsidRDefault="00000000">
            <w:pPr>
              <w:spacing w:after="40"/>
            </w:pPr>
            <w:r>
              <w:rPr>
                <w:b/>
                <w:bCs/>
                <w:color w:val="7C4A00"/>
                <w:sz w:val="17"/>
                <w:szCs w:val="17"/>
              </w:rPr>
              <w:t>5. Plan   −0.0005   ★☆☆☆☆</w:t>
            </w:r>
          </w:p>
          <w:p w14:paraId="6F3309B6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Higher price plan does have a slight negative effect on signups.</w:t>
            </w:r>
          </w:p>
        </w:tc>
      </w:tr>
    </w:tbl>
    <w:p w14:paraId="24407848" w14:textId="77777777" w:rsidR="0076332A" w:rsidRDefault="0076332A">
      <w:pPr>
        <w:spacing w:before="140" w:after="12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40"/>
        <w:gridCol w:w="3400"/>
      </w:tblGrid>
      <w:tr w:rsidR="0076332A" w14:paraId="0B7C5F76" w14:textId="77777777">
        <w:tc>
          <w:tcPr>
            <w:tcW w:w="104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33746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Correlation with total_signups</w:t>
            </w:r>
          </w:p>
        </w:tc>
      </w:tr>
      <w:tr w:rsidR="0076332A" w14:paraId="25EF1C1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6DBFA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1E2CF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 value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6E2A2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Strength</w:t>
            </w:r>
          </w:p>
        </w:tc>
        <w:tc>
          <w:tcPr>
            <w:tcW w:w="1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4CF8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Direction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CA7F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Interpretation</w:t>
            </w:r>
          </w:p>
        </w:tc>
      </w:tr>
      <w:tr w:rsidR="0076332A" w14:paraId="7C10BF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644B" w14:textId="77777777" w:rsidR="0076332A" w:rsidRDefault="0081268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6"/>
                <w:szCs w:val="16"/>
              </w:rPr>
              <w:t>total_spend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8756" w14:textId="77777777" w:rsidR="0076332A" w:rsidRDefault="00000000">
            <w:pPr>
              <w:spacing w:after="40"/>
              <w:jc w:val="center"/>
            </w:pPr>
            <w:r>
              <w:rPr>
                <w:b/>
                <w:bCs/>
                <w:color w:val="0A7C3E"/>
              </w:rPr>
              <w:t>0.837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ABE8" w14:textId="77777777" w:rsidR="0076332A" w:rsidRDefault="00000000">
            <w:pPr>
              <w:spacing w:after="40"/>
            </w:pPr>
            <w:r>
              <w:rPr>
                <w:color w:val="0A7C3E"/>
                <w:sz w:val="16"/>
                <w:szCs w:val="16"/>
              </w:rPr>
              <w:t>Strong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CFED" w14:textId="77777777" w:rsidR="0076332A" w:rsidRDefault="00000000">
            <w:pPr>
              <w:spacing w:after="40"/>
            </w:pPr>
            <w:r>
              <w:rPr>
                <w:b/>
                <w:bCs/>
                <w:color w:val="0A7C3E"/>
                <w:sz w:val="16"/>
                <w:szCs w:val="16"/>
              </w:rPr>
              <w:t>Positive 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9F79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Highest correlator:  spend volume drives signup volume</w:t>
            </w:r>
          </w:p>
        </w:tc>
      </w:tr>
      <w:tr w:rsidR="0076332A" w14:paraId="5B2603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C81A" w14:textId="77777777" w:rsidR="007633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6"/>
                <w:szCs w:val="16"/>
              </w:rPr>
              <w:t>avg_roas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57B4" w14:textId="77777777" w:rsidR="0076332A" w:rsidRDefault="00000000">
            <w:pPr>
              <w:spacing w:after="40"/>
              <w:jc w:val="center"/>
            </w:pPr>
            <w:r>
              <w:rPr>
                <w:b/>
                <w:bCs/>
                <w:color w:val="0057E7"/>
              </w:rPr>
              <w:t>0.223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4817" w14:textId="77777777" w:rsidR="0076332A" w:rsidRDefault="00000000">
            <w:pPr>
              <w:spacing w:after="40"/>
            </w:pPr>
            <w:r>
              <w:rPr>
                <w:color w:val="0057E7"/>
                <w:sz w:val="16"/>
                <w:szCs w:val="16"/>
              </w:rPr>
              <w:t>Moderate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80EF" w14:textId="77777777" w:rsidR="0076332A" w:rsidRDefault="00000000">
            <w:pPr>
              <w:spacing w:after="40"/>
            </w:pPr>
            <w:r>
              <w:rPr>
                <w:b/>
                <w:bCs/>
                <w:color w:val="0057E7"/>
                <w:sz w:val="16"/>
                <w:szCs w:val="16"/>
              </w:rPr>
              <w:t>Positive 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1DDA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Better efficiency correlates with more signups</w:t>
            </w:r>
          </w:p>
        </w:tc>
      </w:tr>
      <w:tr w:rsidR="0076332A" w14:paraId="2545A1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D30C" w14:textId="77777777" w:rsidR="007633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6"/>
                <w:szCs w:val="16"/>
              </w:rPr>
              <w:t>plan_price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4E3F" w14:textId="77777777" w:rsidR="0076332A" w:rsidRDefault="00000000">
            <w:pPr>
              <w:spacing w:after="40"/>
              <w:jc w:val="center"/>
            </w:pPr>
            <w:r>
              <w:rPr>
                <w:b/>
                <w:bCs/>
                <w:color w:val="595959"/>
              </w:rPr>
              <w:t>0.010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AD64" w14:textId="77777777" w:rsidR="0076332A" w:rsidRDefault="00000000">
            <w:pPr>
              <w:spacing w:after="40"/>
            </w:pPr>
            <w:r>
              <w:rPr>
                <w:color w:val="595959"/>
                <w:sz w:val="16"/>
                <w:szCs w:val="16"/>
              </w:rPr>
              <w:t>Very Weak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9B63" w14:textId="77777777" w:rsidR="0076332A" w:rsidRDefault="00000000">
            <w:pPr>
              <w:spacing w:after="40"/>
            </w:pPr>
            <w:r>
              <w:rPr>
                <w:b/>
                <w:bCs/>
                <w:color w:val="595959"/>
                <w:sz w:val="16"/>
                <w:szCs w:val="16"/>
              </w:rPr>
              <w:t>Positive 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F86F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Plan pricing has almost no effect on signups</w:t>
            </w:r>
          </w:p>
        </w:tc>
      </w:tr>
      <w:tr w:rsidR="0076332A" w14:paraId="2A18F7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89FB" w14:textId="77777777" w:rsidR="007633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6"/>
                <w:szCs w:val="16"/>
              </w:rPr>
              <w:t>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6443" w14:textId="77777777" w:rsidR="0076332A" w:rsidRDefault="00000000">
            <w:pPr>
              <w:spacing w:after="40"/>
              <w:jc w:val="center"/>
            </w:pPr>
            <w:r>
              <w:rPr>
                <w:b/>
                <w:bCs/>
                <w:color w:val="595959"/>
              </w:rPr>
              <w:t>0.006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1E67" w14:textId="77777777" w:rsidR="0076332A" w:rsidRDefault="00000000">
            <w:pPr>
              <w:spacing w:after="40"/>
            </w:pPr>
            <w:r>
              <w:rPr>
                <w:color w:val="595959"/>
                <w:sz w:val="16"/>
                <w:szCs w:val="16"/>
              </w:rPr>
              <w:t>Negligible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3AE0" w14:textId="77777777" w:rsidR="0076332A" w:rsidRDefault="00000000">
            <w:pPr>
              <w:spacing w:after="40"/>
            </w:pPr>
            <w:r>
              <w:rPr>
                <w:b/>
                <w:bCs/>
                <w:color w:val="595959"/>
                <w:sz w:val="16"/>
                <w:szCs w:val="16"/>
              </w:rPr>
              <w:t>Positive 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6B9B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Subscriber age does not predict signups</w:t>
            </w:r>
          </w:p>
        </w:tc>
      </w:tr>
      <w:tr w:rsidR="0076332A" w14:paraId="28C6C5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43C1" w14:textId="77777777" w:rsidR="007633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6"/>
                <w:szCs w:val="16"/>
              </w:rPr>
              <w:t>is_bundled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0606" w14:textId="77777777" w:rsidR="0076332A" w:rsidRDefault="00000000">
            <w:pPr>
              <w:spacing w:after="40"/>
              <w:jc w:val="center"/>
            </w:pPr>
            <w:r>
              <w:rPr>
                <w:b/>
                <w:bCs/>
                <w:color w:val="7C4A00"/>
              </w:rPr>
              <w:t>-0.054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F5E4" w14:textId="77777777" w:rsidR="0076332A" w:rsidRDefault="00000000">
            <w:pPr>
              <w:spacing w:after="40"/>
            </w:pPr>
            <w:r>
              <w:rPr>
                <w:color w:val="7C4A00"/>
                <w:sz w:val="16"/>
                <w:szCs w:val="16"/>
              </w:rPr>
              <w:t>Very Weak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D9E8" w14:textId="77777777" w:rsidR="0076332A" w:rsidRDefault="00000000">
            <w:pPr>
              <w:spacing w:after="40"/>
            </w:pPr>
            <w:r>
              <w:rPr>
                <w:b/>
                <w:bCs/>
                <w:color w:val="7C4A00"/>
                <w:sz w:val="16"/>
                <w:szCs w:val="16"/>
              </w:rPr>
              <w:t>Negative 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8E52" w14:textId="77777777" w:rsidR="0076332A" w:rsidRDefault="00000000">
            <w:pPr>
              <w:spacing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Bundled subs slightly associated with fewer signups</w:t>
            </w:r>
          </w:p>
        </w:tc>
      </w:tr>
    </w:tbl>
    <w:p w14:paraId="6CA671D2" w14:textId="77777777" w:rsidR="0076332A" w:rsidRDefault="0076332A">
      <w:pPr>
        <w:spacing w:before="140" w:after="12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76332A" w14:paraId="0EF75534" w14:textId="77777777"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9693E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Scatter Plots — Feature vs Total Signups</w:t>
            </w:r>
          </w:p>
        </w:tc>
      </w:tr>
      <w:tr w:rsidR="0076332A" w14:paraId="43FF2A9E" w14:textId="77777777">
        <w:tc>
          <w:tcPr>
            <w:tcW w:w="10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7206" w14:textId="77777777" w:rsidR="0076332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BEBCFC" wp14:editId="4D64E065">
                  <wp:extent cx="5905500" cy="3638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2D274" w14:textId="77777777" w:rsidR="0076332A" w:rsidRDefault="0076332A">
      <w:pPr>
        <w:spacing w:before="140" w:after="12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76332A" w14:paraId="7B7E7751" w14:textId="77777777"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08AEE" w14:textId="77777777" w:rsidR="0076332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Process &amp; Data Limitations</w:t>
            </w:r>
          </w:p>
        </w:tc>
      </w:tr>
      <w:tr w:rsidR="0076332A" w14:paraId="4D463B45" w14:textId="77777777">
        <w:tc>
          <w:tcPr>
            <w:tcW w:w="10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45ABC" w14:textId="77777777" w:rsidR="0076332A" w:rsidRDefault="00000000">
            <w:pPr>
              <w:spacing w:after="40"/>
            </w:pPr>
            <w:r>
              <w:rPr>
                <w:b/>
                <w:bCs/>
                <w:color w:val="003087"/>
                <w:sz w:val="17"/>
                <w:szCs w:val="17"/>
              </w:rPr>
              <w:t>Process</w:t>
            </w:r>
          </w:p>
          <w:p w14:paraId="4B09AD32" w14:textId="07504510" w:rsidR="0076332A" w:rsidRDefault="00BB7738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Generated synthetic data in Claude AI before c</w:t>
            </w:r>
            <w:r w:rsidRPr="00BB7738">
              <w:rPr>
                <w:color w:val="1A1A1A"/>
                <w:sz w:val="17"/>
                <w:szCs w:val="17"/>
              </w:rPr>
              <w:t>lean</w:t>
            </w:r>
            <w:r>
              <w:rPr>
                <w:color w:val="1A1A1A"/>
                <w:sz w:val="17"/>
                <w:szCs w:val="17"/>
              </w:rPr>
              <w:t>ing</w:t>
            </w:r>
            <w:r w:rsidRPr="00BB7738">
              <w:rPr>
                <w:color w:val="1A1A1A"/>
                <w:sz w:val="17"/>
                <w:szCs w:val="17"/>
              </w:rPr>
              <w:t xml:space="preserve"> and preprocess</w:t>
            </w:r>
            <w:r>
              <w:rPr>
                <w:color w:val="1A1A1A"/>
                <w:sz w:val="17"/>
                <w:szCs w:val="17"/>
              </w:rPr>
              <w:t xml:space="preserve">ing </w:t>
            </w:r>
            <w:r w:rsidRPr="00BB7738">
              <w:rPr>
                <w:color w:val="1A1A1A"/>
                <w:sz w:val="17"/>
                <w:szCs w:val="17"/>
              </w:rPr>
              <w:t xml:space="preserve">data in Python using </w:t>
            </w:r>
            <w:proofErr w:type="gramStart"/>
            <w:r w:rsidRPr="00BB7738">
              <w:rPr>
                <w:color w:val="1A1A1A"/>
                <w:sz w:val="17"/>
                <w:szCs w:val="17"/>
              </w:rPr>
              <w:t>Pandas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</w:t>
            </w:r>
            <w:r w:rsidRPr="00BB7738">
              <w:rPr>
                <w:color w:val="1A1A1A"/>
                <w:sz w:val="17"/>
                <w:szCs w:val="17"/>
              </w:rPr>
              <w:t>train/test splitting.</w:t>
            </w:r>
            <w:r>
              <w:rPr>
                <w:color w:val="1A1A1A"/>
                <w:sz w:val="17"/>
                <w:szCs w:val="17"/>
              </w:rPr>
              <w:t xml:space="preserve"> </w:t>
            </w:r>
            <w:r w:rsidRPr="00BB7738">
              <w:rPr>
                <w:color w:val="1A1A1A"/>
                <w:sz w:val="17"/>
                <w:szCs w:val="17"/>
              </w:rPr>
              <w:t>Applied an 80/20 train/test split and fit a multivariate linear regression model using scikit-learn.</w:t>
            </w:r>
          </w:p>
        </w:tc>
      </w:tr>
      <w:tr w:rsidR="0076332A" w14:paraId="627EE466" w14:textId="77777777">
        <w:tc>
          <w:tcPr>
            <w:tcW w:w="10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C9352" w14:textId="77777777" w:rsidR="0076332A" w:rsidRDefault="00000000">
            <w:pPr>
              <w:spacing w:after="40"/>
            </w:pPr>
            <w:r>
              <w:rPr>
                <w:b/>
                <w:bCs/>
                <w:color w:val="7C4A00"/>
                <w:sz w:val="17"/>
                <w:szCs w:val="17"/>
              </w:rPr>
              <w:t>Data Limitations</w:t>
            </w:r>
          </w:p>
          <w:p w14:paraId="6C8C6EAD" w14:textId="083AF3C4" w:rsidR="0076332A" w:rsidRDefault="00B45912">
            <w:pPr>
              <w:spacing w:after="40"/>
            </w:pPr>
            <w:r w:rsidRPr="00B45912">
              <w:rPr>
                <w:color w:val="1A1A1A"/>
                <w:sz w:val="17"/>
                <w:szCs w:val="17"/>
              </w:rPr>
              <w:t xml:space="preserve">A production model would incorporate </w:t>
            </w:r>
            <w:proofErr w:type="spellStart"/>
            <w:r w:rsidRPr="00B45912">
              <w:rPr>
                <w:color w:val="1A1A1A"/>
                <w:sz w:val="17"/>
                <w:szCs w:val="17"/>
              </w:rPr>
              <w:t>adstock</w:t>
            </w:r>
            <w:proofErr w:type="spellEnd"/>
            <w:r w:rsidRPr="00B45912">
              <w:rPr>
                <w:color w:val="1A1A1A"/>
                <w:sz w:val="17"/>
                <w:szCs w:val="17"/>
              </w:rPr>
              <w:t xml:space="preserve"> decay, seasonality, and 18–24 months of historical spend data to improve predictive accuracy.</w:t>
            </w:r>
            <w:r>
              <w:rPr>
                <w:color w:val="1A1A1A"/>
                <w:sz w:val="17"/>
                <w:szCs w:val="17"/>
              </w:rPr>
              <w:t xml:space="preserve"> </w:t>
            </w:r>
            <w:r w:rsidRPr="00B45912">
              <w:rPr>
                <w:color w:val="1A1A1A"/>
                <w:sz w:val="17"/>
                <w:szCs w:val="17"/>
              </w:rPr>
              <w:t>Statistical significance testing between campaign groups would further validate the regression findings.</w:t>
            </w:r>
          </w:p>
        </w:tc>
      </w:tr>
    </w:tbl>
    <w:p w14:paraId="390CF924" w14:textId="77777777" w:rsidR="003C2467" w:rsidRDefault="003C2467"/>
    <w:sectPr w:rsidR="003C2467" w:rsidSect="00BB7738">
      <w:footerReference w:type="default" r:id="rId8"/>
      <w:pgSz w:w="12240" w:h="15840"/>
      <w:pgMar w:top="720" w:right="907" w:bottom="806" w:left="90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62AB" w14:textId="77777777" w:rsidR="00E4005C" w:rsidRDefault="00E4005C" w:rsidP="00BB7738">
      <w:r>
        <w:separator/>
      </w:r>
    </w:p>
  </w:endnote>
  <w:endnote w:type="continuationSeparator" w:id="0">
    <w:p w14:paraId="23233395" w14:textId="77777777" w:rsidR="00E4005C" w:rsidRDefault="00E4005C" w:rsidP="00BB7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317D" w14:textId="30BCD729" w:rsidR="00BB7738" w:rsidRPr="00D65F25" w:rsidRDefault="00BB7738" w:rsidP="00BB7738">
    <w:pPr>
      <w:pStyle w:val="Footer"/>
      <w:jc w:val="center"/>
      <w:rPr>
        <w:color w:val="4C94D8" w:themeColor="text2" w:themeTint="80"/>
      </w:rPr>
    </w:pPr>
    <w:r w:rsidRPr="00D65F25">
      <w:rPr>
        <w:rStyle w:val="Emphasis"/>
        <w:color w:val="4C94D8" w:themeColor="text2" w:themeTint="80"/>
      </w:rPr>
      <w:t>Lorraine A. Wheat ·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C9AF6" w14:textId="77777777" w:rsidR="00E4005C" w:rsidRDefault="00E4005C" w:rsidP="00BB7738">
      <w:r>
        <w:separator/>
      </w:r>
    </w:p>
  </w:footnote>
  <w:footnote w:type="continuationSeparator" w:id="0">
    <w:p w14:paraId="7FD959A8" w14:textId="77777777" w:rsidR="00E4005C" w:rsidRDefault="00E4005C" w:rsidP="00BB7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37A9"/>
    <w:multiLevelType w:val="hybridMultilevel"/>
    <w:tmpl w:val="F498EB64"/>
    <w:lvl w:ilvl="0" w:tplc="F1887DD4">
      <w:start w:val="1"/>
      <w:numFmt w:val="bullet"/>
      <w:lvlText w:val="●"/>
      <w:lvlJc w:val="left"/>
      <w:pPr>
        <w:ind w:left="720" w:hanging="360"/>
      </w:pPr>
    </w:lvl>
    <w:lvl w:ilvl="1" w:tplc="BB38CA98">
      <w:start w:val="1"/>
      <w:numFmt w:val="bullet"/>
      <w:lvlText w:val="○"/>
      <w:lvlJc w:val="left"/>
      <w:pPr>
        <w:ind w:left="1440" w:hanging="360"/>
      </w:pPr>
    </w:lvl>
    <w:lvl w:ilvl="2" w:tplc="ADFC3D88">
      <w:start w:val="1"/>
      <w:numFmt w:val="bullet"/>
      <w:lvlText w:val="■"/>
      <w:lvlJc w:val="left"/>
      <w:pPr>
        <w:ind w:left="2160" w:hanging="360"/>
      </w:pPr>
    </w:lvl>
    <w:lvl w:ilvl="3" w:tplc="06727F16">
      <w:start w:val="1"/>
      <w:numFmt w:val="bullet"/>
      <w:lvlText w:val="●"/>
      <w:lvlJc w:val="left"/>
      <w:pPr>
        <w:ind w:left="2880" w:hanging="360"/>
      </w:pPr>
    </w:lvl>
    <w:lvl w:ilvl="4" w:tplc="E8664110">
      <w:start w:val="1"/>
      <w:numFmt w:val="bullet"/>
      <w:lvlText w:val="○"/>
      <w:lvlJc w:val="left"/>
      <w:pPr>
        <w:ind w:left="3600" w:hanging="360"/>
      </w:pPr>
    </w:lvl>
    <w:lvl w:ilvl="5" w:tplc="734496DE">
      <w:start w:val="1"/>
      <w:numFmt w:val="bullet"/>
      <w:lvlText w:val="■"/>
      <w:lvlJc w:val="left"/>
      <w:pPr>
        <w:ind w:left="4320" w:hanging="360"/>
      </w:pPr>
    </w:lvl>
    <w:lvl w:ilvl="6" w:tplc="35625B8C">
      <w:start w:val="1"/>
      <w:numFmt w:val="bullet"/>
      <w:lvlText w:val="●"/>
      <w:lvlJc w:val="left"/>
      <w:pPr>
        <w:ind w:left="5040" w:hanging="360"/>
      </w:pPr>
    </w:lvl>
    <w:lvl w:ilvl="7" w:tplc="77882750">
      <w:start w:val="1"/>
      <w:numFmt w:val="bullet"/>
      <w:lvlText w:val="●"/>
      <w:lvlJc w:val="left"/>
      <w:pPr>
        <w:ind w:left="5760" w:hanging="360"/>
      </w:pPr>
    </w:lvl>
    <w:lvl w:ilvl="8" w:tplc="6D8AB3EA">
      <w:start w:val="1"/>
      <w:numFmt w:val="bullet"/>
      <w:lvlText w:val="●"/>
      <w:lvlJc w:val="left"/>
      <w:pPr>
        <w:ind w:left="6480" w:hanging="360"/>
      </w:pPr>
    </w:lvl>
  </w:abstractNum>
  <w:num w:numId="1" w16cid:durableId="859784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32A"/>
    <w:rsid w:val="003C14D5"/>
    <w:rsid w:val="003C2467"/>
    <w:rsid w:val="004C02E4"/>
    <w:rsid w:val="0076332A"/>
    <w:rsid w:val="0081268E"/>
    <w:rsid w:val="008C04D4"/>
    <w:rsid w:val="00936205"/>
    <w:rsid w:val="00B45912"/>
    <w:rsid w:val="00B8176E"/>
    <w:rsid w:val="00BB7738"/>
    <w:rsid w:val="00D65F25"/>
    <w:rsid w:val="00E4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B93D"/>
  <w15:docId w15:val="{42FA4E89-1922-3144-8D3F-9612D101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77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738"/>
  </w:style>
  <w:style w:type="paragraph" w:styleId="Footer">
    <w:name w:val="footer"/>
    <w:basedOn w:val="Normal"/>
    <w:link w:val="FooterChar"/>
    <w:uiPriority w:val="99"/>
    <w:unhideWhenUsed/>
    <w:rsid w:val="00BB77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738"/>
  </w:style>
  <w:style w:type="character" w:styleId="Emphasis">
    <w:name w:val="Emphasis"/>
    <w:basedOn w:val="DefaultParagraphFont"/>
    <w:uiPriority w:val="20"/>
    <w:qFormat/>
    <w:rsid w:val="00BB77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2034</Characters>
  <Application>Microsoft Office Word</Application>
  <DocSecurity>0</DocSecurity>
  <Lines>84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Wheat, Lorraine A</cp:lastModifiedBy>
  <cp:revision>3</cp:revision>
  <cp:lastPrinted>2026-05-28T03:20:00Z</cp:lastPrinted>
  <dcterms:created xsi:type="dcterms:W3CDTF">2026-05-28T03:20:00Z</dcterms:created>
  <dcterms:modified xsi:type="dcterms:W3CDTF">2026-05-28T03:20:00Z</dcterms:modified>
</cp:coreProperties>
</file>