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1A5846" w14:textId="57DB5B32" w:rsidR="00331A08" w:rsidRDefault="00F16217" w:rsidP="00F16217">
      <w:pPr>
        <w:jc w:val="center"/>
      </w:pPr>
      <w:r>
        <w:rPr>
          <w:rFonts w:ascii="Arial" w:hAnsi="Arial" w:cs="Arial"/>
          <w:b/>
          <w:bCs/>
          <w:color w:val="CC6633"/>
          <w:sz w:val="39"/>
          <w:szCs w:val="39"/>
          <w:shd w:val="clear" w:color="auto" w:fill="FFFFFF"/>
        </w:rPr>
        <w:t>日本</w:t>
      </w:r>
      <w:r w:rsidR="007B25B8">
        <w:rPr>
          <w:rFonts w:ascii="Arial" w:hAnsi="Arial" w:cs="Arial" w:hint="eastAsia"/>
          <w:b/>
          <w:bCs/>
          <w:color w:val="CC6633"/>
          <w:sz w:val="39"/>
          <w:szCs w:val="39"/>
          <w:shd w:val="clear" w:color="auto" w:fill="FFFFFF"/>
        </w:rPr>
        <w:t>法學名著</w:t>
      </w:r>
      <w:r>
        <w:rPr>
          <w:rFonts w:ascii="Arial" w:hAnsi="Arial" w:cs="Arial"/>
          <w:b/>
          <w:bCs/>
          <w:color w:val="CC6633"/>
          <w:sz w:val="39"/>
          <w:szCs w:val="39"/>
          <w:shd w:val="clear" w:color="auto" w:fill="FFFFFF"/>
        </w:rPr>
        <w:t>選讀（</w:t>
      </w:r>
      <w:r w:rsidR="00AF649F">
        <w:rPr>
          <w:rFonts w:ascii="Arial" w:hAnsi="Arial" w:cs="Arial" w:hint="eastAsia"/>
          <w:b/>
          <w:bCs/>
          <w:color w:val="CC6633"/>
          <w:sz w:val="39"/>
          <w:szCs w:val="39"/>
          <w:shd w:val="clear" w:color="auto" w:fill="FFFFFF"/>
        </w:rPr>
        <w:t>一</w:t>
      </w:r>
      <w:r>
        <w:rPr>
          <w:rFonts w:ascii="Arial" w:hAnsi="Arial" w:cs="Arial"/>
          <w:b/>
          <w:bCs/>
          <w:color w:val="CC6633"/>
          <w:sz w:val="39"/>
          <w:szCs w:val="39"/>
          <w:shd w:val="clear" w:color="auto" w:fill="FFFFFF"/>
        </w:rPr>
        <w:t>）</w:t>
      </w:r>
    </w:p>
    <w:p w14:paraId="4DB939B0" w14:textId="77777777" w:rsidR="00F16217" w:rsidRPr="00F16217" w:rsidRDefault="00F16217" w:rsidP="00F16217">
      <w:pPr>
        <w:widowControl/>
        <w:pBdr>
          <w:left w:val="single" w:sz="48" w:space="4" w:color="274807"/>
          <w:bottom w:val="single" w:sz="6" w:space="0" w:color="274807"/>
        </w:pBdr>
        <w:shd w:val="clear" w:color="auto" w:fill="FFFFFF"/>
        <w:spacing w:before="100" w:beforeAutospacing="1" w:after="100" w:afterAutospacing="1" w:line="360" w:lineRule="atLeast"/>
        <w:outlineLvl w:val="1"/>
        <w:rPr>
          <w:rFonts w:ascii="Arial" w:eastAsia="新細明體" w:hAnsi="Arial" w:cs="Arial"/>
          <w:b/>
          <w:bCs/>
          <w:color w:val="3A3126"/>
          <w:kern w:val="0"/>
          <w:sz w:val="27"/>
          <w:szCs w:val="27"/>
        </w:rPr>
      </w:pPr>
      <w:r w:rsidRPr="00F16217">
        <w:rPr>
          <w:rFonts w:ascii="Arial" w:eastAsia="新細明體" w:hAnsi="Arial" w:cs="Arial"/>
          <w:b/>
          <w:bCs/>
          <w:color w:val="3A3126"/>
          <w:kern w:val="0"/>
          <w:sz w:val="27"/>
          <w:szCs w:val="27"/>
        </w:rPr>
        <w:t>課程概述</w:t>
      </w:r>
      <w:r w:rsidRPr="00F16217">
        <w:rPr>
          <w:rFonts w:ascii="Arial" w:eastAsia="新細明體" w:hAnsi="Arial" w:cs="Arial"/>
          <w:b/>
          <w:bCs/>
          <w:color w:val="3A3126"/>
          <w:kern w:val="0"/>
          <w:sz w:val="27"/>
          <w:szCs w:val="27"/>
        </w:rPr>
        <w:t xml:space="preserve"> Course Description</w:t>
      </w:r>
    </w:p>
    <w:p w14:paraId="55E700FC" w14:textId="77777777" w:rsidR="00F16217" w:rsidRPr="00F16217" w:rsidRDefault="00F16217" w:rsidP="00F16217">
      <w:pPr>
        <w:widowControl/>
        <w:shd w:val="clear" w:color="auto" w:fill="FFFFFF"/>
        <w:spacing w:line="360" w:lineRule="atLeast"/>
        <w:rPr>
          <w:rFonts w:ascii="Arial" w:eastAsia="新細明體" w:hAnsi="Arial" w:cs="Arial"/>
          <w:color w:val="5A5A50"/>
          <w:kern w:val="0"/>
          <w:sz w:val="23"/>
          <w:szCs w:val="23"/>
        </w:rPr>
      </w:pPr>
      <w:r w:rsidRPr="00F16217">
        <w:rPr>
          <w:rFonts w:ascii="Arial" w:eastAsia="新細明體" w:hAnsi="Arial" w:cs="Arial"/>
          <w:color w:val="5A5A50"/>
          <w:kern w:val="0"/>
          <w:sz w:val="23"/>
          <w:szCs w:val="23"/>
        </w:rPr>
        <w:t>日本自明治維新伊始，力圖建立仿效西方三權分立的近代化國家，除了推行殖產興業，追求船堅砲利外，在推動廢除與列強之間的不平等條約的外在壓力下，如何形塑司法獨立的理念及內涵，值得關注。本課程擬針對近代與日本司法獨立相關的判例或事件，包括司法權與行政權（內閣）的關係、與國會之國政調查權之關係、司法行政內部之干涉、檢察權之行使與法務部長之指令以及司法獨立與媒體報導的關係等約一百五十年來司法獨立的軌跡，藉由翻譯相關判例或文獻，進行導讀及研討。本課程的開設目的，乃期待藉由學生接觸閱讀與日本司法獨立相關案例的研習，於增進學生之日文閱讀與表達能力之同時，使學生對日本司法制度及運作，有較深入的認識，以奠定學生從事日本法學研究的基礎。</w:t>
      </w:r>
    </w:p>
    <w:p w14:paraId="1A1D9A8B" w14:textId="77777777" w:rsidR="00F16217" w:rsidRPr="00F16217" w:rsidRDefault="00F16217" w:rsidP="00F16217">
      <w:pPr>
        <w:widowControl/>
        <w:pBdr>
          <w:left w:val="single" w:sz="48" w:space="4" w:color="274807"/>
          <w:bottom w:val="single" w:sz="6" w:space="0" w:color="274807"/>
        </w:pBdr>
        <w:shd w:val="clear" w:color="auto" w:fill="FFFFFF"/>
        <w:spacing w:before="100" w:beforeAutospacing="1" w:after="100" w:afterAutospacing="1" w:line="360" w:lineRule="atLeast"/>
        <w:outlineLvl w:val="1"/>
        <w:rPr>
          <w:rFonts w:ascii="Arial" w:eastAsia="新細明體" w:hAnsi="Arial" w:cs="Arial"/>
          <w:b/>
          <w:bCs/>
          <w:color w:val="3A3126"/>
          <w:kern w:val="0"/>
          <w:sz w:val="27"/>
          <w:szCs w:val="27"/>
        </w:rPr>
      </w:pPr>
      <w:r w:rsidRPr="00F16217">
        <w:rPr>
          <w:rFonts w:ascii="Arial" w:eastAsia="新細明體" w:hAnsi="Arial" w:cs="Arial"/>
          <w:b/>
          <w:bCs/>
          <w:color w:val="3A3126"/>
          <w:kern w:val="0"/>
          <w:sz w:val="27"/>
          <w:szCs w:val="27"/>
        </w:rPr>
        <w:t>課程學習目標</w:t>
      </w:r>
      <w:r w:rsidRPr="00F16217">
        <w:rPr>
          <w:rFonts w:ascii="Arial" w:eastAsia="新細明體" w:hAnsi="Arial" w:cs="Arial"/>
          <w:b/>
          <w:bCs/>
          <w:color w:val="3A3126"/>
          <w:kern w:val="0"/>
          <w:sz w:val="27"/>
          <w:szCs w:val="27"/>
        </w:rPr>
        <w:t xml:space="preserve"> Course objectives</w:t>
      </w:r>
    </w:p>
    <w:p w14:paraId="7CBE758C" w14:textId="77777777" w:rsidR="00F16217" w:rsidRPr="00F16217" w:rsidRDefault="00F16217" w:rsidP="00F16217">
      <w:pPr>
        <w:widowControl/>
        <w:shd w:val="clear" w:color="auto" w:fill="FFFFFF"/>
        <w:spacing w:line="360" w:lineRule="atLeast"/>
        <w:rPr>
          <w:rFonts w:ascii="Arial" w:eastAsia="新細明體" w:hAnsi="Arial" w:cs="Arial"/>
          <w:color w:val="5A5A50"/>
          <w:kern w:val="0"/>
          <w:sz w:val="23"/>
          <w:szCs w:val="23"/>
        </w:rPr>
      </w:pPr>
      <w:r w:rsidRPr="00F16217">
        <w:rPr>
          <w:rFonts w:ascii="Arial" w:eastAsia="新細明體" w:hAnsi="Symbol" w:cs="Arial"/>
          <w:color w:val="5A5A50"/>
          <w:kern w:val="0"/>
          <w:sz w:val="23"/>
          <w:szCs w:val="23"/>
        </w:rPr>
        <w:t></w:t>
      </w:r>
      <w:r w:rsidRPr="00F16217">
        <w:rPr>
          <w:rFonts w:ascii="Arial" w:eastAsia="新細明體" w:hAnsi="Arial" w:cs="Arial"/>
          <w:color w:val="5A5A50"/>
          <w:kern w:val="0"/>
          <w:sz w:val="23"/>
          <w:szCs w:val="23"/>
        </w:rPr>
        <w:t xml:space="preserve">  </w:t>
      </w:r>
      <w:r w:rsidRPr="00F16217">
        <w:rPr>
          <w:rFonts w:ascii="Arial" w:eastAsia="新細明體" w:hAnsi="Arial" w:cs="Arial"/>
          <w:color w:val="5A5A50"/>
          <w:kern w:val="0"/>
          <w:sz w:val="23"/>
          <w:szCs w:val="23"/>
        </w:rPr>
        <w:t>增進學生之日文閱讀，研析判例及表達能力</w:t>
      </w:r>
    </w:p>
    <w:p w14:paraId="31B07EC3" w14:textId="77777777" w:rsidR="00F16217" w:rsidRPr="00F16217" w:rsidRDefault="00F16217" w:rsidP="00F16217">
      <w:pPr>
        <w:widowControl/>
        <w:shd w:val="clear" w:color="auto" w:fill="FFFFFF"/>
        <w:spacing w:line="360" w:lineRule="atLeast"/>
        <w:rPr>
          <w:rFonts w:ascii="Arial" w:eastAsia="新細明體" w:hAnsi="Arial" w:cs="Arial"/>
          <w:color w:val="5A5A50"/>
          <w:kern w:val="0"/>
          <w:sz w:val="23"/>
          <w:szCs w:val="23"/>
        </w:rPr>
      </w:pPr>
      <w:r w:rsidRPr="00F16217">
        <w:rPr>
          <w:rFonts w:ascii="Arial" w:eastAsia="新細明體" w:hAnsi="Symbol" w:cs="Arial"/>
          <w:color w:val="5A5A50"/>
          <w:kern w:val="0"/>
          <w:sz w:val="23"/>
          <w:szCs w:val="23"/>
        </w:rPr>
        <w:t></w:t>
      </w:r>
      <w:r w:rsidRPr="00F16217">
        <w:rPr>
          <w:rFonts w:ascii="Arial" w:eastAsia="新細明體" w:hAnsi="Arial" w:cs="Arial"/>
          <w:color w:val="5A5A50"/>
          <w:kern w:val="0"/>
          <w:sz w:val="23"/>
          <w:szCs w:val="23"/>
        </w:rPr>
        <w:t xml:space="preserve">  </w:t>
      </w:r>
      <w:r w:rsidRPr="00F16217">
        <w:rPr>
          <w:rFonts w:ascii="Arial" w:eastAsia="新細明體" w:hAnsi="Arial" w:cs="Arial"/>
          <w:color w:val="5A5A50"/>
          <w:kern w:val="0"/>
          <w:sz w:val="23"/>
          <w:szCs w:val="23"/>
        </w:rPr>
        <w:t>使學生對日本司法制度及其運作，有深入的認識</w:t>
      </w:r>
    </w:p>
    <w:p w14:paraId="5AFBBEE7" w14:textId="77777777" w:rsidR="00F16217" w:rsidRPr="00F16217" w:rsidRDefault="00F16217" w:rsidP="00F16217">
      <w:pPr>
        <w:widowControl/>
        <w:shd w:val="clear" w:color="auto" w:fill="FFFFFF"/>
        <w:spacing w:line="360" w:lineRule="atLeast"/>
        <w:rPr>
          <w:rFonts w:ascii="Arial" w:eastAsia="新細明體" w:hAnsi="Arial" w:cs="Arial"/>
          <w:color w:val="5A5A50"/>
          <w:kern w:val="0"/>
          <w:sz w:val="23"/>
          <w:szCs w:val="23"/>
        </w:rPr>
      </w:pPr>
      <w:r w:rsidRPr="00F16217">
        <w:rPr>
          <w:rFonts w:ascii="Arial" w:eastAsia="新細明體" w:hAnsi="Symbol" w:cs="Arial"/>
          <w:color w:val="5A5A50"/>
          <w:kern w:val="0"/>
          <w:sz w:val="23"/>
          <w:szCs w:val="23"/>
        </w:rPr>
        <w:t></w:t>
      </w:r>
      <w:r w:rsidRPr="00F16217">
        <w:rPr>
          <w:rFonts w:ascii="Arial" w:eastAsia="新細明體" w:hAnsi="Arial" w:cs="Arial"/>
          <w:color w:val="5A5A50"/>
          <w:kern w:val="0"/>
          <w:sz w:val="23"/>
          <w:szCs w:val="23"/>
        </w:rPr>
        <w:t xml:space="preserve">  </w:t>
      </w:r>
      <w:r w:rsidRPr="00F16217">
        <w:rPr>
          <w:rFonts w:ascii="Arial" w:eastAsia="新細明體" w:hAnsi="Arial" w:cs="Arial"/>
          <w:color w:val="5A5A50"/>
          <w:kern w:val="0"/>
          <w:sz w:val="23"/>
          <w:szCs w:val="23"/>
        </w:rPr>
        <w:t>奠定學生從事日本法學研究的基礎</w:t>
      </w:r>
    </w:p>
    <w:p w14:paraId="06D78960" w14:textId="77777777" w:rsidR="00F16217" w:rsidRPr="00F16217" w:rsidRDefault="00F16217" w:rsidP="00F16217">
      <w:pPr>
        <w:widowControl/>
        <w:pBdr>
          <w:left w:val="single" w:sz="48" w:space="4" w:color="274807"/>
          <w:bottom w:val="single" w:sz="6" w:space="0" w:color="274807"/>
        </w:pBdr>
        <w:shd w:val="clear" w:color="auto" w:fill="FFFFFF"/>
        <w:spacing w:before="100" w:beforeAutospacing="1" w:after="100" w:afterAutospacing="1" w:line="360" w:lineRule="atLeast"/>
        <w:outlineLvl w:val="1"/>
        <w:rPr>
          <w:rFonts w:ascii="Arial" w:eastAsia="新細明體" w:hAnsi="Arial" w:cs="Arial"/>
          <w:b/>
          <w:bCs/>
          <w:color w:val="3A3126"/>
          <w:kern w:val="0"/>
          <w:sz w:val="27"/>
          <w:szCs w:val="27"/>
        </w:rPr>
      </w:pPr>
      <w:r w:rsidRPr="00F16217">
        <w:rPr>
          <w:rFonts w:ascii="Arial" w:eastAsia="新細明體" w:hAnsi="Arial" w:cs="Arial"/>
          <w:b/>
          <w:bCs/>
          <w:color w:val="3A3126"/>
          <w:kern w:val="0"/>
          <w:sz w:val="27"/>
          <w:szCs w:val="27"/>
        </w:rPr>
        <w:t>課程進度</w:t>
      </w:r>
      <w:r w:rsidRPr="00F16217">
        <w:rPr>
          <w:rFonts w:ascii="Arial" w:eastAsia="新細明體" w:hAnsi="Arial" w:cs="Arial"/>
          <w:b/>
          <w:bCs/>
          <w:color w:val="3A3126"/>
          <w:kern w:val="0"/>
          <w:sz w:val="27"/>
          <w:szCs w:val="27"/>
        </w:rPr>
        <w:t xml:space="preserve"> Course Outline</w:t>
      </w:r>
    </w:p>
    <w:tbl>
      <w:tblPr>
        <w:tblW w:w="4500" w:type="pct"/>
        <w:tblInd w:w="24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5"/>
        <w:gridCol w:w="6676"/>
      </w:tblGrid>
      <w:tr w:rsidR="00F16217" w:rsidRPr="00F16217" w14:paraId="10BCCFD2" w14:textId="77777777" w:rsidTr="00F16217">
        <w:tc>
          <w:tcPr>
            <w:tcW w:w="500" w:type="pct"/>
            <w:tcBorders>
              <w:top w:val="single" w:sz="6" w:space="0" w:color="523A0B"/>
              <w:left w:val="single" w:sz="6" w:space="0" w:color="523A0B"/>
              <w:bottom w:val="single" w:sz="6" w:space="0" w:color="523A0B"/>
              <w:right w:val="single" w:sz="6" w:space="0" w:color="523A0B"/>
            </w:tcBorders>
            <w:tcMar>
              <w:top w:w="111" w:type="dxa"/>
              <w:left w:w="120" w:type="dxa"/>
              <w:bottom w:w="111" w:type="dxa"/>
              <w:right w:w="120" w:type="dxa"/>
            </w:tcMar>
            <w:vAlign w:val="center"/>
            <w:hideMark/>
          </w:tcPr>
          <w:p w14:paraId="15BDD91B" w14:textId="77777777" w:rsidR="00F16217" w:rsidRPr="00F16217" w:rsidRDefault="00F16217" w:rsidP="00F16217">
            <w:pPr>
              <w:widowControl/>
              <w:jc w:val="center"/>
              <w:rPr>
                <w:rFonts w:ascii="新細明體" w:eastAsia="新細明體" w:hAnsi="新細明體" w:cs="新細明體"/>
                <w:b/>
                <w:bCs/>
                <w:kern w:val="0"/>
                <w:szCs w:val="24"/>
              </w:rPr>
            </w:pPr>
            <w:r w:rsidRPr="00F16217">
              <w:rPr>
                <w:rFonts w:ascii="新細明體" w:eastAsia="新細明體" w:hAnsi="新細明體" w:cs="新細明體"/>
                <w:b/>
                <w:bCs/>
                <w:kern w:val="0"/>
                <w:szCs w:val="24"/>
              </w:rPr>
              <w:t>週次 Week</w:t>
            </w:r>
          </w:p>
        </w:tc>
        <w:tc>
          <w:tcPr>
            <w:tcW w:w="0" w:type="auto"/>
            <w:tcBorders>
              <w:top w:val="single" w:sz="6" w:space="0" w:color="523A0B"/>
              <w:left w:val="single" w:sz="6" w:space="0" w:color="523A0B"/>
              <w:bottom w:val="single" w:sz="6" w:space="0" w:color="523A0B"/>
              <w:right w:val="single" w:sz="6" w:space="0" w:color="523A0B"/>
            </w:tcBorders>
            <w:tcMar>
              <w:top w:w="111" w:type="dxa"/>
              <w:left w:w="120" w:type="dxa"/>
              <w:bottom w:w="111" w:type="dxa"/>
              <w:right w:w="120" w:type="dxa"/>
            </w:tcMar>
            <w:vAlign w:val="center"/>
            <w:hideMark/>
          </w:tcPr>
          <w:p w14:paraId="2F3EA140" w14:textId="77777777" w:rsidR="00F16217" w:rsidRPr="00F16217" w:rsidRDefault="00F16217" w:rsidP="00F16217">
            <w:pPr>
              <w:widowControl/>
              <w:jc w:val="center"/>
              <w:rPr>
                <w:rFonts w:ascii="新細明體" w:eastAsia="新細明體" w:hAnsi="新細明體" w:cs="新細明體"/>
                <w:b/>
                <w:bCs/>
                <w:kern w:val="0"/>
                <w:szCs w:val="24"/>
              </w:rPr>
            </w:pPr>
            <w:r w:rsidRPr="00F16217">
              <w:rPr>
                <w:rFonts w:ascii="新細明體" w:eastAsia="新細明體" w:hAnsi="新細明體" w:cs="新細明體"/>
                <w:b/>
                <w:bCs/>
                <w:kern w:val="0"/>
                <w:szCs w:val="24"/>
              </w:rPr>
              <w:t>進度說明 Progress Description</w:t>
            </w:r>
          </w:p>
        </w:tc>
      </w:tr>
      <w:tr w:rsidR="00F16217" w:rsidRPr="00F16217" w14:paraId="60664821"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367D6E47"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04FC5C1C"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日語能力測驗</w:t>
            </w:r>
          </w:p>
        </w:tc>
      </w:tr>
      <w:tr w:rsidR="00F16217" w:rsidRPr="00F16217" w14:paraId="18ECBA18"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4EEA0F66"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2</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045DAE19"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日本司法制度概述(1)</w:t>
            </w:r>
          </w:p>
        </w:tc>
      </w:tr>
      <w:tr w:rsidR="00F16217" w:rsidRPr="00F16217" w14:paraId="5C1A8DD7"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4CABE95C"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3</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7A244290"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日本司法制度概述(2)</w:t>
            </w:r>
          </w:p>
        </w:tc>
      </w:tr>
      <w:tr w:rsidR="00F16217" w:rsidRPr="00F16217" w14:paraId="47B32623"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01C050F1"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4</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49EDED3D"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日本最高裁判所改革司法制度之基本見解(1)</w:t>
            </w:r>
          </w:p>
        </w:tc>
      </w:tr>
      <w:tr w:rsidR="00F16217" w:rsidRPr="00F16217" w14:paraId="744CF3FD"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3ECAE98D"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5</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096EA217"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日本最高裁判所改革司法制度之基本見解(2)</w:t>
            </w:r>
          </w:p>
        </w:tc>
      </w:tr>
      <w:tr w:rsidR="00F16217" w:rsidRPr="00F16217" w14:paraId="130222BA"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4739347C"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6</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789F5162"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日本司法制度改革審議會意見書(1)</w:t>
            </w:r>
          </w:p>
        </w:tc>
      </w:tr>
      <w:tr w:rsidR="00F16217" w:rsidRPr="00F16217" w14:paraId="229C4F6D"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53FAF271"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7</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5D33ADB8"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日本司法制度改革審議會意見書(2)</w:t>
            </w:r>
          </w:p>
        </w:tc>
      </w:tr>
      <w:tr w:rsidR="00F16217" w:rsidRPr="00F16217" w14:paraId="69A90A60"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619FCB6F"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8</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4A4C3C10" w14:textId="45BFC142" w:rsidR="00F16217" w:rsidRPr="00F16217" w:rsidRDefault="00DD6727" w:rsidP="00F16217">
            <w:pPr>
              <w:widowControl/>
              <w:rPr>
                <w:rFonts w:ascii="新細明體" w:eastAsia="新細明體" w:hAnsi="新細明體" w:cs="新細明體"/>
                <w:kern w:val="0"/>
                <w:szCs w:val="24"/>
              </w:rPr>
            </w:pPr>
            <w:r>
              <w:rPr>
                <w:rFonts w:ascii="新細明體" w:eastAsia="新細明體" w:hAnsi="新細明體" w:cs="新細明體"/>
                <w:kern w:val="0"/>
                <w:szCs w:val="24"/>
              </w:rPr>
              <w:t>10/13</w:t>
            </w:r>
          </w:p>
        </w:tc>
      </w:tr>
      <w:tr w:rsidR="00F16217" w:rsidRPr="00F16217" w14:paraId="2E289A6B"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14FFF98B"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9</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3B14F5DB" w14:textId="3E40B16B" w:rsidR="00F16217" w:rsidRPr="00F16217" w:rsidRDefault="00F16217" w:rsidP="00F16217">
            <w:pPr>
              <w:widowControl/>
              <w:rPr>
                <w:rFonts w:ascii="新細明體" w:eastAsia="新細明體" w:hAnsi="新細明體" w:cs="新細明體"/>
                <w:kern w:val="0"/>
                <w:szCs w:val="24"/>
              </w:rPr>
            </w:pPr>
          </w:p>
        </w:tc>
      </w:tr>
      <w:tr w:rsidR="00F16217" w:rsidRPr="00F16217" w14:paraId="4C2F18EE"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66B8B5C3"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10</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5721F133" w14:textId="703FCF92" w:rsidR="00F16217" w:rsidRPr="00F16217" w:rsidRDefault="00F16217" w:rsidP="00F16217">
            <w:pPr>
              <w:widowControl/>
              <w:rPr>
                <w:rFonts w:ascii="新細明體" w:eastAsia="新細明體" w:hAnsi="新細明體" w:cs="新細明體"/>
                <w:kern w:val="0"/>
                <w:szCs w:val="24"/>
              </w:rPr>
            </w:pPr>
          </w:p>
        </w:tc>
      </w:tr>
      <w:tr w:rsidR="00F16217" w:rsidRPr="00F16217" w14:paraId="2F689923"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45DC2F6A"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lastRenderedPageBreak/>
              <w:t>11</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2B13BDE4" w14:textId="5B0B12D1" w:rsidR="00F16217" w:rsidRPr="00F16217" w:rsidRDefault="00F16217" w:rsidP="00F16217">
            <w:pPr>
              <w:widowControl/>
              <w:rPr>
                <w:rFonts w:ascii="新細明體" w:eastAsia="新細明體" w:hAnsi="新細明體" w:cs="新細明體"/>
                <w:kern w:val="0"/>
                <w:szCs w:val="24"/>
              </w:rPr>
            </w:pPr>
          </w:p>
        </w:tc>
      </w:tr>
      <w:tr w:rsidR="00F16217" w:rsidRPr="00F16217" w14:paraId="2B296062"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5AC7AE3A"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12</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3973D118" w14:textId="52DDC2A7" w:rsidR="00F16217" w:rsidRPr="00F16217" w:rsidRDefault="00F16217" w:rsidP="00F16217">
            <w:pPr>
              <w:widowControl/>
              <w:rPr>
                <w:rFonts w:ascii="新細明體" w:eastAsia="新細明體" w:hAnsi="新細明體" w:cs="新細明體"/>
                <w:kern w:val="0"/>
                <w:szCs w:val="24"/>
              </w:rPr>
            </w:pPr>
          </w:p>
        </w:tc>
      </w:tr>
      <w:tr w:rsidR="00F16217" w:rsidRPr="00F16217" w14:paraId="1BC843A0"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6D636132"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13</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1894B3F4" w14:textId="20815BA2" w:rsidR="00F16217" w:rsidRPr="00F16217" w:rsidRDefault="00F16217" w:rsidP="00F16217">
            <w:pPr>
              <w:widowControl/>
              <w:rPr>
                <w:rFonts w:ascii="新細明體" w:eastAsia="新細明體" w:hAnsi="新細明體" w:cs="新細明體"/>
                <w:kern w:val="0"/>
                <w:szCs w:val="24"/>
              </w:rPr>
            </w:pPr>
          </w:p>
        </w:tc>
      </w:tr>
      <w:tr w:rsidR="00F16217" w:rsidRPr="00F16217" w14:paraId="63B0CEFC"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6CD71C80"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14</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136D505E" w14:textId="1DA51CF6" w:rsidR="00F16217" w:rsidRPr="00F16217" w:rsidRDefault="00F16217" w:rsidP="00F16217">
            <w:pPr>
              <w:widowControl/>
              <w:rPr>
                <w:rFonts w:ascii="新細明體" w:eastAsia="新細明體" w:hAnsi="新細明體" w:cs="新細明體"/>
                <w:kern w:val="0"/>
                <w:szCs w:val="24"/>
              </w:rPr>
            </w:pPr>
          </w:p>
        </w:tc>
      </w:tr>
      <w:tr w:rsidR="00F16217" w:rsidRPr="00F16217" w14:paraId="7D31FEEE"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1101732A"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15</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7FABCF05"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檢察權之行使與法務部長之指令權(1)：大浦事件</w:t>
            </w:r>
          </w:p>
        </w:tc>
      </w:tr>
      <w:tr w:rsidR="00F16217" w:rsidRPr="00F16217" w14:paraId="40176698"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020DE414"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16</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69F3913B"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檢察權之行使與法務部長之指令權(2)：造船疑獄事件</w:t>
            </w:r>
          </w:p>
        </w:tc>
      </w:tr>
      <w:tr w:rsidR="00F16217" w:rsidRPr="00F16217" w14:paraId="008285EA"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5CC79DBF"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17</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70FBA1FE"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審判獨立與人民參與刑事審判（裁判員制度）</w:t>
            </w:r>
          </w:p>
        </w:tc>
      </w:tr>
      <w:tr w:rsidR="00F16217" w:rsidRPr="00F16217" w14:paraId="3A4089C9" w14:textId="77777777" w:rsidTr="00F16217">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2A580035" w14:textId="77777777" w:rsidR="00F16217" w:rsidRPr="00F16217" w:rsidRDefault="00F16217" w:rsidP="00F16217">
            <w:pPr>
              <w:widowControl/>
              <w:jc w:val="center"/>
              <w:rPr>
                <w:rFonts w:ascii="新細明體" w:eastAsia="新細明體" w:hAnsi="新細明體" w:cs="新細明體"/>
                <w:kern w:val="0"/>
                <w:szCs w:val="24"/>
              </w:rPr>
            </w:pPr>
            <w:r w:rsidRPr="00F16217">
              <w:rPr>
                <w:rFonts w:ascii="新細明體" w:eastAsia="新細明體" w:hAnsi="新細明體" w:cs="新細明體"/>
                <w:kern w:val="0"/>
                <w:szCs w:val="24"/>
              </w:rPr>
              <w:t>18</w:t>
            </w:r>
          </w:p>
        </w:tc>
        <w:tc>
          <w:tcPr>
            <w:tcW w:w="0" w:type="auto"/>
            <w:tcBorders>
              <w:top w:val="single" w:sz="6" w:space="0" w:color="523A0B"/>
              <w:left w:val="single" w:sz="6" w:space="0" w:color="523A0B"/>
              <w:bottom w:val="single" w:sz="6" w:space="0" w:color="523A0B"/>
              <w:right w:val="single" w:sz="6" w:space="0" w:color="523A0B"/>
            </w:tcBorders>
            <w:tcMar>
              <w:top w:w="48" w:type="dxa"/>
              <w:left w:w="48" w:type="dxa"/>
              <w:bottom w:w="48" w:type="dxa"/>
              <w:right w:w="48" w:type="dxa"/>
            </w:tcMar>
            <w:vAlign w:val="center"/>
            <w:hideMark/>
          </w:tcPr>
          <w:p w14:paraId="0D0CAC74" w14:textId="77777777" w:rsidR="00F16217" w:rsidRPr="00F16217" w:rsidRDefault="00F16217" w:rsidP="00F16217">
            <w:pPr>
              <w:widowControl/>
              <w:rPr>
                <w:rFonts w:ascii="新細明體" w:eastAsia="新細明體" w:hAnsi="新細明體" w:cs="新細明體"/>
                <w:kern w:val="0"/>
                <w:szCs w:val="24"/>
              </w:rPr>
            </w:pPr>
            <w:r w:rsidRPr="00F16217">
              <w:rPr>
                <w:rFonts w:ascii="新細明體" w:eastAsia="新細明體" w:hAnsi="新細明體" w:cs="新細明體"/>
                <w:kern w:val="0"/>
                <w:szCs w:val="24"/>
              </w:rPr>
              <w:t>司法獨立與媒體報導之關係：松川事件</w:t>
            </w:r>
          </w:p>
        </w:tc>
      </w:tr>
    </w:tbl>
    <w:p w14:paraId="58F2C995" w14:textId="77777777" w:rsidR="00F16217" w:rsidRPr="00F16217" w:rsidRDefault="00F16217" w:rsidP="00F16217">
      <w:pPr>
        <w:widowControl/>
        <w:shd w:val="clear" w:color="auto" w:fill="FFFFFF"/>
        <w:spacing w:line="360" w:lineRule="atLeast"/>
        <w:rPr>
          <w:rFonts w:ascii="Arial" w:eastAsia="新細明體" w:hAnsi="Arial" w:cs="Arial"/>
          <w:color w:val="5A5A50"/>
          <w:kern w:val="0"/>
          <w:sz w:val="23"/>
          <w:szCs w:val="23"/>
        </w:rPr>
      </w:pPr>
      <w:r w:rsidRPr="00F16217">
        <w:rPr>
          <w:rFonts w:ascii="Arial" w:eastAsia="新細明體" w:hAnsi="Arial" w:cs="Arial"/>
          <w:color w:val="5A5A50"/>
          <w:kern w:val="0"/>
          <w:sz w:val="23"/>
          <w:szCs w:val="23"/>
        </w:rPr>
        <w:t xml:space="preserve">　以上每週進度教師可依上課情況做適度調整。</w:t>
      </w:r>
      <w:r w:rsidRPr="00F16217">
        <w:rPr>
          <w:rFonts w:ascii="Arial" w:eastAsia="新細明體" w:hAnsi="Arial" w:cs="Arial"/>
          <w:color w:val="5A5A50"/>
          <w:kern w:val="0"/>
          <w:sz w:val="23"/>
          <w:szCs w:val="23"/>
        </w:rPr>
        <w:t>The schedule may be subject to change.</w:t>
      </w:r>
    </w:p>
    <w:p w14:paraId="752C4E50" w14:textId="77777777" w:rsidR="00F16217" w:rsidRPr="00F16217" w:rsidRDefault="00F16217"/>
    <w:p w14:paraId="3FC55690" w14:textId="77777777" w:rsidR="00F16217" w:rsidRPr="00F16217" w:rsidRDefault="00F16217" w:rsidP="00F16217">
      <w:pPr>
        <w:widowControl/>
        <w:pBdr>
          <w:left w:val="single" w:sz="48" w:space="4" w:color="274807"/>
          <w:bottom w:val="single" w:sz="6" w:space="0" w:color="274807"/>
        </w:pBdr>
        <w:shd w:val="clear" w:color="auto" w:fill="FFFFFF"/>
        <w:spacing w:before="100" w:beforeAutospacing="1" w:after="100" w:afterAutospacing="1" w:line="360" w:lineRule="atLeast"/>
        <w:outlineLvl w:val="1"/>
        <w:rPr>
          <w:rFonts w:ascii="Arial" w:eastAsia="新細明體" w:hAnsi="Arial" w:cs="Arial"/>
          <w:b/>
          <w:bCs/>
          <w:color w:val="3A3126"/>
          <w:kern w:val="0"/>
          <w:sz w:val="27"/>
          <w:szCs w:val="27"/>
        </w:rPr>
      </w:pPr>
      <w:r w:rsidRPr="00F16217">
        <w:rPr>
          <w:rFonts w:ascii="Arial" w:eastAsia="新細明體" w:hAnsi="Arial" w:cs="Arial"/>
          <w:b/>
          <w:bCs/>
          <w:color w:val="3A3126"/>
          <w:kern w:val="0"/>
          <w:sz w:val="27"/>
          <w:szCs w:val="27"/>
        </w:rPr>
        <w:t>評量方式</w:t>
      </w:r>
      <w:r w:rsidRPr="00F16217">
        <w:rPr>
          <w:rFonts w:ascii="Arial" w:eastAsia="新細明體" w:hAnsi="Arial" w:cs="Arial"/>
          <w:b/>
          <w:bCs/>
          <w:color w:val="3A3126"/>
          <w:kern w:val="0"/>
          <w:sz w:val="27"/>
          <w:szCs w:val="27"/>
        </w:rPr>
        <w:t xml:space="preserve"> Grading</w:t>
      </w:r>
    </w:p>
    <w:p w14:paraId="3ABFD6A1" w14:textId="326831BE" w:rsidR="00F16217" w:rsidRDefault="00F16217"/>
    <w:tbl>
      <w:tblPr>
        <w:tblW w:w="3821" w:type="pct"/>
        <w:jc w:val="center"/>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28"/>
        <w:gridCol w:w="1807"/>
      </w:tblGrid>
      <w:tr w:rsidR="00B4481C" w:rsidRPr="00B4481C" w14:paraId="63B409CD" w14:textId="77777777" w:rsidTr="00B4481C">
        <w:trPr>
          <w:jc w:val="center"/>
        </w:trPr>
        <w:tc>
          <w:tcPr>
            <w:tcW w:w="3574" w:type="pct"/>
            <w:tcBorders>
              <w:top w:val="single" w:sz="6" w:space="0" w:color="523A0B"/>
              <w:left w:val="single" w:sz="6" w:space="0" w:color="523A0B"/>
              <w:bottom w:val="single" w:sz="6" w:space="0" w:color="523A0B"/>
              <w:right w:val="single" w:sz="6" w:space="0" w:color="523A0B"/>
            </w:tcBorders>
            <w:shd w:val="clear" w:color="auto" w:fill="FFFFFF"/>
            <w:tcMar>
              <w:top w:w="48" w:type="dxa"/>
              <w:left w:w="48" w:type="dxa"/>
              <w:bottom w:w="48" w:type="dxa"/>
              <w:right w:w="48" w:type="dxa"/>
            </w:tcMar>
            <w:vAlign w:val="center"/>
          </w:tcPr>
          <w:p w14:paraId="1DEB010F" w14:textId="607499E5" w:rsidR="00B4481C" w:rsidRPr="00B4481C" w:rsidRDefault="00B4481C" w:rsidP="00B4481C">
            <w:pPr>
              <w:widowControl/>
              <w:ind w:firstLineChars="600" w:firstLine="1407"/>
              <w:rPr>
                <w:rFonts w:ascii="Arial" w:eastAsia="新細明體" w:hAnsi="Arial" w:cs="Arial"/>
                <w:color w:val="5A5A50"/>
                <w:kern w:val="0"/>
                <w:sz w:val="23"/>
                <w:szCs w:val="23"/>
              </w:rPr>
            </w:pPr>
            <w:r w:rsidRPr="00F16217">
              <w:rPr>
                <w:rFonts w:ascii="Arial" w:eastAsia="新細明體" w:hAnsi="Arial" w:cs="Arial"/>
                <w:b/>
                <w:bCs/>
                <w:color w:val="5A5A50"/>
                <w:kern w:val="0"/>
                <w:sz w:val="23"/>
                <w:szCs w:val="23"/>
              </w:rPr>
              <w:t>方</w:t>
            </w:r>
            <w:r>
              <w:rPr>
                <w:rFonts w:ascii="Arial" w:eastAsia="新細明體" w:hAnsi="Arial" w:cs="Arial" w:hint="eastAsia"/>
                <w:b/>
                <w:bCs/>
                <w:color w:val="5A5A50"/>
                <w:kern w:val="0"/>
                <w:sz w:val="23"/>
                <w:szCs w:val="23"/>
              </w:rPr>
              <w:t xml:space="preserve"> </w:t>
            </w:r>
            <w:r>
              <w:rPr>
                <w:rFonts w:ascii="Arial" w:eastAsia="新細明體" w:hAnsi="Arial" w:cs="Arial"/>
                <w:b/>
                <w:bCs/>
                <w:color w:val="5A5A50"/>
                <w:kern w:val="0"/>
                <w:sz w:val="23"/>
                <w:szCs w:val="23"/>
              </w:rPr>
              <w:t xml:space="preserve">  </w:t>
            </w:r>
            <w:r w:rsidRPr="00F16217">
              <w:rPr>
                <w:rFonts w:ascii="Arial" w:eastAsia="新細明體" w:hAnsi="Arial" w:cs="Arial"/>
                <w:b/>
                <w:bCs/>
                <w:color w:val="5A5A50"/>
                <w:kern w:val="0"/>
                <w:sz w:val="23"/>
                <w:szCs w:val="23"/>
              </w:rPr>
              <w:t>法</w:t>
            </w:r>
          </w:p>
        </w:tc>
        <w:tc>
          <w:tcPr>
            <w:tcW w:w="1426" w:type="pct"/>
            <w:tcBorders>
              <w:top w:val="single" w:sz="6" w:space="0" w:color="523A0B"/>
              <w:left w:val="single" w:sz="6" w:space="0" w:color="523A0B"/>
              <w:bottom w:val="single" w:sz="6" w:space="0" w:color="523A0B"/>
              <w:right w:val="single" w:sz="6" w:space="0" w:color="523A0B"/>
            </w:tcBorders>
            <w:shd w:val="clear" w:color="auto" w:fill="FFFFFF"/>
            <w:tcMar>
              <w:top w:w="48" w:type="dxa"/>
              <w:left w:w="48" w:type="dxa"/>
              <w:bottom w:w="48" w:type="dxa"/>
              <w:right w:w="48" w:type="dxa"/>
            </w:tcMar>
            <w:vAlign w:val="center"/>
          </w:tcPr>
          <w:p w14:paraId="5B944F53" w14:textId="12B79D25" w:rsidR="00B4481C" w:rsidRPr="00B4481C" w:rsidRDefault="00B4481C" w:rsidP="00B4481C">
            <w:pPr>
              <w:widowControl/>
              <w:jc w:val="center"/>
              <w:rPr>
                <w:rFonts w:ascii="Arial" w:eastAsia="新細明體" w:hAnsi="Arial" w:cs="Arial"/>
                <w:color w:val="5A5A50"/>
                <w:kern w:val="0"/>
                <w:sz w:val="23"/>
                <w:szCs w:val="23"/>
              </w:rPr>
            </w:pPr>
            <w:r w:rsidRPr="00F16217">
              <w:rPr>
                <w:rFonts w:ascii="Arial" w:eastAsia="新細明體" w:hAnsi="Arial" w:cs="Arial"/>
                <w:b/>
                <w:bCs/>
                <w:color w:val="5A5A50"/>
                <w:kern w:val="0"/>
                <w:sz w:val="23"/>
                <w:szCs w:val="23"/>
              </w:rPr>
              <w:t>百分比</w:t>
            </w:r>
            <w:r w:rsidRPr="00F16217">
              <w:rPr>
                <w:rFonts w:ascii="Arial" w:eastAsia="新細明體" w:hAnsi="Arial" w:cs="Arial"/>
                <w:b/>
                <w:bCs/>
                <w:color w:val="5A5A50"/>
                <w:kern w:val="0"/>
                <w:sz w:val="23"/>
                <w:szCs w:val="23"/>
              </w:rPr>
              <w:t>%</w:t>
            </w:r>
          </w:p>
        </w:tc>
      </w:tr>
      <w:tr w:rsidR="00B4481C" w:rsidRPr="00B4481C" w14:paraId="5D877254" w14:textId="77777777" w:rsidTr="00B4481C">
        <w:trPr>
          <w:jc w:val="center"/>
        </w:trPr>
        <w:tc>
          <w:tcPr>
            <w:tcW w:w="3574" w:type="pct"/>
            <w:tcBorders>
              <w:top w:val="single" w:sz="6" w:space="0" w:color="523A0B"/>
              <w:left w:val="single" w:sz="6" w:space="0" w:color="523A0B"/>
              <w:bottom w:val="single" w:sz="6" w:space="0" w:color="523A0B"/>
              <w:right w:val="single" w:sz="6" w:space="0" w:color="523A0B"/>
            </w:tcBorders>
            <w:shd w:val="clear" w:color="auto" w:fill="FFFFFF"/>
            <w:tcMar>
              <w:top w:w="48" w:type="dxa"/>
              <w:left w:w="48" w:type="dxa"/>
              <w:bottom w:w="48" w:type="dxa"/>
              <w:right w:w="48" w:type="dxa"/>
            </w:tcMar>
            <w:vAlign w:val="center"/>
            <w:hideMark/>
          </w:tcPr>
          <w:p w14:paraId="496A4383" w14:textId="77777777" w:rsidR="00B4481C" w:rsidRPr="00B4481C" w:rsidRDefault="00B4481C" w:rsidP="00B4481C">
            <w:pPr>
              <w:widowControl/>
              <w:rPr>
                <w:rFonts w:ascii="Arial" w:eastAsia="新細明體" w:hAnsi="Arial" w:cs="Arial"/>
                <w:color w:val="5A5A50"/>
                <w:kern w:val="0"/>
                <w:sz w:val="23"/>
                <w:szCs w:val="23"/>
              </w:rPr>
            </w:pPr>
            <w:r w:rsidRPr="00B4481C">
              <w:rPr>
                <w:rFonts w:ascii="Arial" w:eastAsia="新細明體" w:hAnsi="Arial" w:cs="Arial"/>
                <w:color w:val="5A5A50"/>
                <w:kern w:val="0"/>
                <w:sz w:val="23"/>
                <w:szCs w:val="23"/>
              </w:rPr>
              <w:t>出席</w:t>
            </w:r>
            <w:r w:rsidRPr="00B4481C">
              <w:rPr>
                <w:rFonts w:ascii="Arial" w:eastAsia="新細明體" w:hAnsi="Arial" w:cs="Arial"/>
                <w:color w:val="5A5A50"/>
                <w:kern w:val="0"/>
                <w:sz w:val="23"/>
                <w:szCs w:val="23"/>
              </w:rPr>
              <w:t xml:space="preserve"> Participation</w:t>
            </w:r>
          </w:p>
        </w:tc>
        <w:tc>
          <w:tcPr>
            <w:tcW w:w="1426" w:type="pct"/>
            <w:tcBorders>
              <w:top w:val="single" w:sz="6" w:space="0" w:color="523A0B"/>
              <w:left w:val="single" w:sz="6" w:space="0" w:color="523A0B"/>
              <w:bottom w:val="single" w:sz="6" w:space="0" w:color="523A0B"/>
              <w:right w:val="single" w:sz="6" w:space="0" w:color="523A0B"/>
            </w:tcBorders>
            <w:shd w:val="clear" w:color="auto" w:fill="FFFFFF"/>
            <w:tcMar>
              <w:top w:w="48" w:type="dxa"/>
              <w:left w:w="48" w:type="dxa"/>
              <w:bottom w:w="48" w:type="dxa"/>
              <w:right w:w="48" w:type="dxa"/>
            </w:tcMar>
            <w:vAlign w:val="center"/>
            <w:hideMark/>
          </w:tcPr>
          <w:p w14:paraId="0CACD581" w14:textId="77777777" w:rsidR="00B4481C" w:rsidRPr="00B4481C" w:rsidRDefault="00B4481C" w:rsidP="00B4481C">
            <w:pPr>
              <w:widowControl/>
              <w:jc w:val="center"/>
              <w:rPr>
                <w:rFonts w:ascii="Arial" w:eastAsia="新細明體" w:hAnsi="Arial" w:cs="Arial"/>
                <w:color w:val="5A5A50"/>
                <w:kern w:val="0"/>
                <w:sz w:val="23"/>
                <w:szCs w:val="23"/>
              </w:rPr>
            </w:pPr>
            <w:r w:rsidRPr="00B4481C">
              <w:rPr>
                <w:rFonts w:ascii="Arial" w:eastAsia="新細明體" w:hAnsi="Arial" w:cs="Arial"/>
                <w:color w:val="5A5A50"/>
                <w:kern w:val="0"/>
                <w:sz w:val="23"/>
                <w:szCs w:val="23"/>
              </w:rPr>
              <w:t>20</w:t>
            </w:r>
          </w:p>
        </w:tc>
      </w:tr>
      <w:tr w:rsidR="00B4481C" w:rsidRPr="00B4481C" w14:paraId="6698DAA1" w14:textId="77777777" w:rsidTr="00B4481C">
        <w:trPr>
          <w:jc w:val="center"/>
        </w:trPr>
        <w:tc>
          <w:tcPr>
            <w:tcW w:w="3574" w:type="pct"/>
            <w:tcBorders>
              <w:top w:val="single" w:sz="6" w:space="0" w:color="523A0B"/>
              <w:left w:val="single" w:sz="6" w:space="0" w:color="523A0B"/>
              <w:bottom w:val="single" w:sz="6" w:space="0" w:color="523A0B"/>
              <w:right w:val="single" w:sz="6" w:space="0" w:color="523A0B"/>
            </w:tcBorders>
            <w:shd w:val="clear" w:color="auto" w:fill="FFFFFF"/>
            <w:tcMar>
              <w:top w:w="48" w:type="dxa"/>
              <w:left w:w="48" w:type="dxa"/>
              <w:bottom w:w="48" w:type="dxa"/>
              <w:right w:w="48" w:type="dxa"/>
            </w:tcMar>
            <w:vAlign w:val="center"/>
            <w:hideMark/>
          </w:tcPr>
          <w:p w14:paraId="3039F0C2" w14:textId="77777777" w:rsidR="00B4481C" w:rsidRPr="00B4481C" w:rsidRDefault="00B4481C" w:rsidP="00B4481C">
            <w:pPr>
              <w:widowControl/>
              <w:rPr>
                <w:rFonts w:ascii="Arial" w:eastAsia="新細明體" w:hAnsi="Arial" w:cs="Arial"/>
                <w:color w:val="5A5A50"/>
                <w:kern w:val="0"/>
                <w:sz w:val="23"/>
                <w:szCs w:val="23"/>
              </w:rPr>
            </w:pPr>
            <w:r w:rsidRPr="00B4481C">
              <w:rPr>
                <w:rFonts w:ascii="Arial" w:eastAsia="新細明體" w:hAnsi="Arial" w:cs="Arial"/>
                <w:color w:val="5A5A50"/>
                <w:kern w:val="0"/>
                <w:sz w:val="23"/>
                <w:szCs w:val="23"/>
              </w:rPr>
              <w:t>個人口頭報告</w:t>
            </w:r>
            <w:r w:rsidRPr="00B4481C">
              <w:rPr>
                <w:rFonts w:ascii="Arial" w:eastAsia="新細明體" w:hAnsi="Arial" w:cs="Arial"/>
                <w:color w:val="5A5A50"/>
                <w:kern w:val="0"/>
                <w:sz w:val="23"/>
                <w:szCs w:val="23"/>
              </w:rPr>
              <w:t xml:space="preserve"> Presentations</w:t>
            </w:r>
          </w:p>
        </w:tc>
        <w:tc>
          <w:tcPr>
            <w:tcW w:w="1426" w:type="pct"/>
            <w:tcBorders>
              <w:top w:val="single" w:sz="6" w:space="0" w:color="523A0B"/>
              <w:left w:val="single" w:sz="6" w:space="0" w:color="523A0B"/>
              <w:bottom w:val="single" w:sz="6" w:space="0" w:color="523A0B"/>
              <w:right w:val="single" w:sz="6" w:space="0" w:color="523A0B"/>
            </w:tcBorders>
            <w:shd w:val="clear" w:color="auto" w:fill="FFFFFF"/>
            <w:tcMar>
              <w:top w:w="48" w:type="dxa"/>
              <w:left w:w="48" w:type="dxa"/>
              <w:bottom w:w="48" w:type="dxa"/>
              <w:right w:w="48" w:type="dxa"/>
            </w:tcMar>
            <w:vAlign w:val="center"/>
            <w:hideMark/>
          </w:tcPr>
          <w:p w14:paraId="39D62010" w14:textId="77777777" w:rsidR="00B4481C" w:rsidRPr="00B4481C" w:rsidRDefault="00B4481C" w:rsidP="00B4481C">
            <w:pPr>
              <w:widowControl/>
              <w:jc w:val="center"/>
              <w:rPr>
                <w:rFonts w:ascii="Arial" w:eastAsia="新細明體" w:hAnsi="Arial" w:cs="Arial"/>
                <w:color w:val="5A5A50"/>
                <w:kern w:val="0"/>
                <w:sz w:val="23"/>
                <w:szCs w:val="23"/>
              </w:rPr>
            </w:pPr>
            <w:r w:rsidRPr="00B4481C">
              <w:rPr>
                <w:rFonts w:ascii="Arial" w:eastAsia="新細明體" w:hAnsi="Arial" w:cs="Arial"/>
                <w:color w:val="5A5A50"/>
                <w:kern w:val="0"/>
                <w:sz w:val="23"/>
                <w:szCs w:val="23"/>
              </w:rPr>
              <w:t>40</w:t>
            </w:r>
          </w:p>
        </w:tc>
      </w:tr>
      <w:tr w:rsidR="00B4481C" w:rsidRPr="00B4481C" w14:paraId="13901448" w14:textId="77777777" w:rsidTr="00B4481C">
        <w:trPr>
          <w:jc w:val="center"/>
        </w:trPr>
        <w:tc>
          <w:tcPr>
            <w:tcW w:w="3574" w:type="pct"/>
            <w:tcBorders>
              <w:top w:val="single" w:sz="6" w:space="0" w:color="523A0B"/>
              <w:left w:val="single" w:sz="6" w:space="0" w:color="523A0B"/>
              <w:bottom w:val="single" w:sz="6" w:space="0" w:color="523A0B"/>
              <w:right w:val="single" w:sz="6" w:space="0" w:color="523A0B"/>
            </w:tcBorders>
            <w:shd w:val="clear" w:color="auto" w:fill="FFFFFF"/>
            <w:tcMar>
              <w:top w:w="48" w:type="dxa"/>
              <w:left w:w="48" w:type="dxa"/>
              <w:bottom w:w="48" w:type="dxa"/>
              <w:right w:w="48" w:type="dxa"/>
            </w:tcMar>
            <w:vAlign w:val="center"/>
            <w:hideMark/>
          </w:tcPr>
          <w:p w14:paraId="11084402" w14:textId="77777777" w:rsidR="00B4481C" w:rsidRPr="00B4481C" w:rsidRDefault="00B4481C" w:rsidP="00B4481C">
            <w:pPr>
              <w:widowControl/>
              <w:rPr>
                <w:rFonts w:ascii="Arial" w:eastAsia="新細明體" w:hAnsi="Arial" w:cs="Arial"/>
                <w:color w:val="5A5A50"/>
                <w:kern w:val="0"/>
                <w:sz w:val="23"/>
                <w:szCs w:val="23"/>
              </w:rPr>
            </w:pPr>
            <w:r w:rsidRPr="00B4481C">
              <w:rPr>
                <w:rFonts w:ascii="Arial" w:eastAsia="新細明體" w:hAnsi="Arial" w:cs="Arial"/>
                <w:color w:val="5A5A50"/>
                <w:kern w:val="0"/>
                <w:sz w:val="23"/>
                <w:szCs w:val="23"/>
              </w:rPr>
              <w:t>作業</w:t>
            </w:r>
            <w:r w:rsidRPr="00B4481C">
              <w:rPr>
                <w:rFonts w:ascii="Arial" w:eastAsia="新細明體" w:hAnsi="Arial" w:cs="Arial"/>
                <w:color w:val="5A5A50"/>
                <w:kern w:val="0"/>
                <w:sz w:val="23"/>
                <w:szCs w:val="23"/>
              </w:rPr>
              <w:t xml:space="preserve"> Assignments</w:t>
            </w:r>
          </w:p>
        </w:tc>
        <w:tc>
          <w:tcPr>
            <w:tcW w:w="1426" w:type="pct"/>
            <w:tcBorders>
              <w:top w:val="single" w:sz="6" w:space="0" w:color="523A0B"/>
              <w:left w:val="single" w:sz="6" w:space="0" w:color="523A0B"/>
              <w:bottom w:val="single" w:sz="6" w:space="0" w:color="523A0B"/>
              <w:right w:val="single" w:sz="6" w:space="0" w:color="523A0B"/>
            </w:tcBorders>
            <w:shd w:val="clear" w:color="auto" w:fill="FFFFFF"/>
            <w:tcMar>
              <w:top w:w="48" w:type="dxa"/>
              <w:left w:w="48" w:type="dxa"/>
              <w:bottom w:w="48" w:type="dxa"/>
              <w:right w:w="48" w:type="dxa"/>
            </w:tcMar>
            <w:vAlign w:val="center"/>
            <w:hideMark/>
          </w:tcPr>
          <w:p w14:paraId="0525BB53" w14:textId="77777777" w:rsidR="00B4481C" w:rsidRPr="00B4481C" w:rsidRDefault="00B4481C" w:rsidP="00B4481C">
            <w:pPr>
              <w:widowControl/>
              <w:jc w:val="center"/>
              <w:rPr>
                <w:rFonts w:ascii="Arial" w:eastAsia="新細明體" w:hAnsi="Arial" w:cs="Arial"/>
                <w:color w:val="5A5A50"/>
                <w:kern w:val="0"/>
                <w:sz w:val="23"/>
                <w:szCs w:val="23"/>
              </w:rPr>
            </w:pPr>
            <w:r w:rsidRPr="00B4481C">
              <w:rPr>
                <w:rFonts w:ascii="Arial" w:eastAsia="新細明體" w:hAnsi="Arial" w:cs="Arial"/>
                <w:color w:val="5A5A50"/>
                <w:kern w:val="0"/>
                <w:sz w:val="23"/>
                <w:szCs w:val="23"/>
              </w:rPr>
              <w:t>40</w:t>
            </w:r>
          </w:p>
        </w:tc>
      </w:tr>
    </w:tbl>
    <w:p w14:paraId="62490616" w14:textId="267B5F72" w:rsidR="00B4481C" w:rsidRDefault="00B4481C"/>
    <w:p w14:paraId="66097001" w14:textId="77777777" w:rsidR="00B4481C" w:rsidRDefault="00B4481C"/>
    <w:sectPr w:rsidR="00B4481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217"/>
    <w:rsid w:val="00106ADC"/>
    <w:rsid w:val="00331A08"/>
    <w:rsid w:val="007B25B8"/>
    <w:rsid w:val="00AF649F"/>
    <w:rsid w:val="00B4481C"/>
    <w:rsid w:val="00BC62AE"/>
    <w:rsid w:val="00CC377A"/>
    <w:rsid w:val="00DA79FB"/>
    <w:rsid w:val="00DD6727"/>
    <w:rsid w:val="00F162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7C40"/>
  <w15:chartTrackingRefBased/>
  <w15:docId w15:val="{283E4536-9365-48B6-B7A2-DA9FB0F0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F16217"/>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F16217"/>
    <w:rPr>
      <w:rFonts w:ascii="新細明體" w:eastAsia="新細明體" w:hAnsi="新細明體" w:cs="新細明體"/>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5331645">
      <w:bodyDiv w:val="1"/>
      <w:marLeft w:val="0"/>
      <w:marRight w:val="0"/>
      <w:marTop w:val="0"/>
      <w:marBottom w:val="0"/>
      <w:divBdr>
        <w:top w:val="none" w:sz="0" w:space="0" w:color="auto"/>
        <w:left w:val="none" w:sz="0" w:space="0" w:color="auto"/>
        <w:bottom w:val="none" w:sz="0" w:space="0" w:color="auto"/>
        <w:right w:val="none" w:sz="0" w:space="0" w:color="auto"/>
      </w:divBdr>
    </w:div>
    <w:div w:id="1327131041">
      <w:bodyDiv w:val="1"/>
      <w:marLeft w:val="0"/>
      <w:marRight w:val="0"/>
      <w:marTop w:val="0"/>
      <w:marBottom w:val="0"/>
      <w:divBdr>
        <w:top w:val="none" w:sz="0" w:space="0" w:color="auto"/>
        <w:left w:val="none" w:sz="0" w:space="0" w:color="auto"/>
        <w:bottom w:val="none" w:sz="0" w:space="0" w:color="auto"/>
        <w:right w:val="none" w:sz="0" w:space="0" w:color="auto"/>
      </w:divBdr>
    </w:div>
    <w:div w:id="1746953922">
      <w:bodyDiv w:val="1"/>
      <w:marLeft w:val="0"/>
      <w:marRight w:val="0"/>
      <w:marTop w:val="0"/>
      <w:marBottom w:val="0"/>
      <w:divBdr>
        <w:top w:val="none" w:sz="0" w:space="0" w:color="auto"/>
        <w:left w:val="none" w:sz="0" w:space="0" w:color="auto"/>
        <w:bottom w:val="none" w:sz="0" w:space="0" w:color="auto"/>
        <w:right w:val="none" w:sz="0" w:space="0" w:color="auto"/>
      </w:divBdr>
    </w:div>
    <w:div w:id="1967084131">
      <w:bodyDiv w:val="1"/>
      <w:marLeft w:val="0"/>
      <w:marRight w:val="0"/>
      <w:marTop w:val="0"/>
      <w:marBottom w:val="0"/>
      <w:divBdr>
        <w:top w:val="none" w:sz="0" w:space="0" w:color="auto"/>
        <w:left w:val="none" w:sz="0" w:space="0" w:color="auto"/>
        <w:bottom w:val="none" w:sz="0" w:space="0" w:color="auto"/>
        <w:right w:val="none" w:sz="0" w:space="0" w:color="auto"/>
      </w:divBdr>
      <w:divsChild>
        <w:div w:id="1349679221">
          <w:marLeft w:val="0"/>
          <w:marRight w:val="0"/>
          <w:marTop w:val="0"/>
          <w:marBottom w:val="0"/>
          <w:divBdr>
            <w:top w:val="none" w:sz="0" w:space="0" w:color="auto"/>
            <w:left w:val="none" w:sz="0" w:space="0" w:color="auto"/>
            <w:bottom w:val="none" w:sz="0" w:space="0" w:color="auto"/>
            <w:right w:val="none" w:sz="0" w:space="0" w:color="auto"/>
          </w:divBdr>
        </w:div>
        <w:div w:id="351150719">
          <w:marLeft w:val="0"/>
          <w:marRight w:val="0"/>
          <w:marTop w:val="0"/>
          <w:marBottom w:val="0"/>
          <w:divBdr>
            <w:top w:val="none" w:sz="0" w:space="0" w:color="auto"/>
            <w:left w:val="none" w:sz="0" w:space="0" w:color="auto"/>
            <w:bottom w:val="none" w:sz="0" w:space="0" w:color="auto"/>
            <w:right w:val="none" w:sz="0" w:space="0" w:color="auto"/>
          </w:divBdr>
          <w:divsChild>
            <w:div w:id="1232929913">
              <w:marLeft w:val="480"/>
              <w:marRight w:val="0"/>
              <w:marTop w:val="0"/>
              <w:marBottom w:val="0"/>
              <w:divBdr>
                <w:top w:val="none" w:sz="0" w:space="0" w:color="auto"/>
                <w:left w:val="none" w:sz="0" w:space="0" w:color="auto"/>
                <w:bottom w:val="none" w:sz="0" w:space="0" w:color="auto"/>
                <w:right w:val="none" w:sz="0" w:space="0" w:color="auto"/>
              </w:divBdr>
            </w:div>
          </w:divsChild>
        </w:div>
        <w:div w:id="1864320815">
          <w:marLeft w:val="0"/>
          <w:marRight w:val="0"/>
          <w:marTop w:val="0"/>
          <w:marBottom w:val="0"/>
          <w:divBdr>
            <w:top w:val="none" w:sz="0" w:space="0" w:color="auto"/>
            <w:left w:val="none" w:sz="0" w:space="0" w:color="auto"/>
            <w:bottom w:val="none" w:sz="0" w:space="0" w:color="auto"/>
            <w:right w:val="none" w:sz="0" w:space="0" w:color="auto"/>
          </w:divBdr>
          <w:divsChild>
            <w:div w:id="7563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張志堅 CHANG,CHIH-CHIEN</cp:lastModifiedBy>
  <cp:revision>3</cp:revision>
  <dcterms:created xsi:type="dcterms:W3CDTF">2026-08-31T18:43:00Z</dcterms:created>
  <dcterms:modified xsi:type="dcterms:W3CDTF">2026-09-15T06:40:00Z</dcterms:modified>
</cp:coreProperties>
</file>