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b/>
          <w:bCs/>
          <w:color w:val="2F5597"/>
          <w:sz w:val="22"/>
          <w:szCs w:val="22"/>
        </w:rPr>
        <w:t xml:space="preserve">TÀI LIỆU YÊU CẦU NGHIỆP VỤ</w:t>
      </w:r>
    </w:p>
    <w:p>
      <w:pPr>
        <w:spacing w:after="200"/>
      </w:pPr>
      <w:r>
        <w:rPr>
          <w:b/>
          <w:bCs/>
          <w:color w:val="595959"/>
          <w:sz w:val="22"/>
          <w:szCs w:val="22"/>
        </w:rPr>
        <w:t xml:space="preserve">BUSINESS REQUIREMENT DOCUMENT (BRD)</w:t>
      </w:r>
    </w:p>
    <w:p>
      <w:pPr>
        <w:spacing w:after="100"/>
      </w:pPr>
      <w:r>
        <w:rPr>
          <w:b/>
          <w:bCs/>
          <w:color w:val="1F3864"/>
          <w:sz w:val="44"/>
          <w:szCs w:val="44"/>
        </w:rPr>
        <w:t xml:space="preserve">HỆ THỐNG QUẢN TRỊ NHÂN SỰ NỘI BỘ</w:t>
      </w:r>
    </w:p>
    <w:p>
      <w:pPr>
        <w:spacing w:after="400"/>
      </w:pPr>
      <w:r>
        <w:rPr>
          <w:b/>
          <w:bCs/>
          <w:color w:val="1F3864"/>
          <w:sz w:val="44"/>
          <w:szCs w:val="44"/>
        </w:rPr>
        <w:t xml:space="preserve">TL CONCEPTS HR PORTAL</w:t>
      </w:r>
    </w:p>
    <w:p>
      <w:pPr>
        <w:spacing w:after="200"/>
      </w:pPr>
    </w:p>
    <w:tbl>
      <w:tblPr>
        <w:tblW w:type="dxa" w:w="9238"/>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6838"/>
      </w:tblGrid>
      <w:tr>
        <w:tc>
          <w:tcPr>
            <w:tcW w:type="dxa" w:w="2400"/>
            <w:tcMar>
              <w:top w:type="dxa" w:w="80"/>
              <w:left w:type="dxa" w:w="100"/>
              <w:bottom w:type="dxa" w:w="80"/>
              <w:right w:type="dxa" w:w="100"/>
            </w:tcMar>
            <w:vAlign w:val="center"/>
          </w:tcPr>
          <w:p>
            <w:pPr>
              <w:jc w:val="left"/>
            </w:pPr>
            <w:r>
              <w:rPr>
                <w:i w:val="false"/>
                <w:iCs w:val="false"/>
                <w:color w:val="222222"/>
                <w:sz w:val="19"/>
                <w:szCs w:val="19"/>
              </w:rPr>
              <w:t xml:space="preserve">Khách hàng</w:t>
            </w:r>
          </w:p>
        </w:tc>
        <w:tc>
          <w:tcPr>
            <w:tcW w:type="dxa" w:w="6838"/>
            <w:tcMar>
              <w:top w:type="dxa" w:w="80"/>
              <w:left w:type="dxa" w:w="100"/>
              <w:bottom w:type="dxa" w:w="80"/>
              <w:right w:type="dxa" w:w="100"/>
            </w:tcMar>
            <w:vAlign w:val="center"/>
          </w:tcPr>
          <w:p>
            <w:pPr>
              <w:jc w:val="left"/>
            </w:pPr>
            <w:r>
              <w:rPr>
                <w:i w:val="false"/>
                <w:iCs w:val="false"/>
                <w:color w:val="222222"/>
                <w:sz w:val="19"/>
                <w:szCs w:val="19"/>
              </w:rPr>
              <w:t xml:space="preserve">TL Concepts (Nội thất) — quy mô 10–15 nhân sự chính thức</w:t>
            </w:r>
          </w:p>
        </w:tc>
      </w:tr>
      <w:tr>
        <w:tc>
          <w:tcPr>
            <w:tcW w:type="dxa" w:w="24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Đơn vị tư vấn / triển khai</w:t>
            </w:r>
          </w:p>
        </w:tc>
        <w:tc>
          <w:tcPr>
            <w:tcW w:type="dxa" w:w="68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Lawzy</w:t>
            </w:r>
          </w:p>
        </w:tc>
      </w:tr>
      <w:tr>
        <w:tc>
          <w:tcPr>
            <w:tcW w:type="dxa" w:w="2400"/>
            <w:tcMar>
              <w:top w:type="dxa" w:w="80"/>
              <w:left w:type="dxa" w:w="100"/>
              <w:bottom w:type="dxa" w:w="80"/>
              <w:right w:type="dxa" w:w="100"/>
            </w:tcMar>
            <w:vAlign w:val="center"/>
          </w:tcPr>
          <w:p>
            <w:pPr>
              <w:jc w:val="left"/>
            </w:pPr>
            <w:r>
              <w:rPr>
                <w:i w:val="false"/>
                <w:iCs w:val="false"/>
                <w:color w:val="222222"/>
                <w:sz w:val="19"/>
                <w:szCs w:val="19"/>
              </w:rPr>
              <w:t xml:space="preserve">Người soạn thảo</w:t>
            </w:r>
          </w:p>
        </w:tc>
        <w:tc>
          <w:tcPr>
            <w:tcW w:type="dxa" w:w="6838"/>
            <w:tcMar>
              <w:top w:type="dxa" w:w="80"/>
              <w:left w:type="dxa" w:w="100"/>
              <w:bottom w:type="dxa" w:w="80"/>
              <w:right w:type="dxa" w:w="100"/>
            </w:tcMar>
            <w:vAlign w:val="center"/>
          </w:tcPr>
          <w:p>
            <w:pPr>
              <w:jc w:val="left"/>
            </w:pPr>
            <w:r>
              <w:rPr>
                <w:i w:val="false"/>
                <w:iCs w:val="false"/>
                <w:color w:val="222222"/>
                <w:sz w:val="19"/>
                <w:szCs w:val="19"/>
              </w:rPr>
              <w:t xml:space="preserve">Lawzy — Đội ngũ triển khai kỹ thuật</w:t>
            </w:r>
          </w:p>
        </w:tc>
      </w:tr>
      <w:tr>
        <w:tc>
          <w:tcPr>
            <w:tcW w:type="dxa" w:w="24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Ngày soạn thảo</w:t>
            </w:r>
          </w:p>
        </w:tc>
        <w:tc>
          <w:tcPr>
            <w:tcW w:type="dxa" w:w="68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22/08/2026</w:t>
            </w:r>
          </w:p>
        </w:tc>
      </w:tr>
      <w:tr>
        <w:tc>
          <w:tcPr>
            <w:tcW w:type="dxa" w:w="2400"/>
            <w:tcMar>
              <w:top w:type="dxa" w:w="80"/>
              <w:left w:type="dxa" w:w="100"/>
              <w:bottom w:type="dxa" w:w="80"/>
              <w:right w:type="dxa" w:w="100"/>
            </w:tcMar>
            <w:vAlign w:val="center"/>
          </w:tcPr>
          <w:p>
            <w:pPr>
              <w:jc w:val="left"/>
            </w:pPr>
            <w:r>
              <w:rPr>
                <w:i w:val="false"/>
                <w:iCs w:val="false"/>
                <w:color w:val="222222"/>
                <w:sz w:val="19"/>
                <w:szCs w:val="19"/>
              </w:rPr>
              <w:t xml:space="preserve">Phiên bản</w:t>
            </w:r>
          </w:p>
        </w:tc>
        <w:tc>
          <w:tcPr>
            <w:tcW w:type="dxa" w:w="6838"/>
            <w:tcMar>
              <w:top w:type="dxa" w:w="80"/>
              <w:left w:type="dxa" w:w="100"/>
              <w:bottom w:type="dxa" w:w="80"/>
              <w:right w:type="dxa" w:w="100"/>
            </w:tcMar>
            <w:vAlign w:val="center"/>
          </w:tcPr>
          <w:p>
            <w:pPr>
              <w:jc w:val="left"/>
            </w:pPr>
            <w:r>
              <w:rPr>
                <w:i w:val="false"/>
                <w:iCs w:val="false"/>
                <w:color w:val="222222"/>
                <w:sz w:val="19"/>
                <w:szCs w:val="19"/>
              </w:rPr>
              <w:t xml:space="preserve">v1.0 — Draft cho buổi họp thống nhất phạm vi</w:t>
            </w:r>
          </w:p>
        </w:tc>
      </w:tr>
      <w:tr>
        <w:tc>
          <w:tcPr>
            <w:tcW w:type="dxa" w:w="24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Tài liệu tham chiếu</w:t>
            </w:r>
          </w:p>
        </w:tc>
        <w:tc>
          <w:tcPr>
            <w:tcW w:type="dxa" w:w="68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Báo giá HR Portal (Lawzy x TL Concepts, cập nhật 14/08/2026); Prototype AI Studio + video demo lần 1 (20/08/2026)</w:t>
            </w:r>
          </w:p>
        </w:tc>
      </w:tr>
      <w:tr>
        <w:tc>
          <w:tcPr>
            <w:tcW w:type="dxa" w:w="2400"/>
            <w:tcMar>
              <w:top w:type="dxa" w:w="80"/>
              <w:left w:type="dxa" w:w="100"/>
              <w:bottom w:type="dxa" w:w="80"/>
              <w:right w:type="dxa" w:w="100"/>
            </w:tcMar>
            <w:vAlign w:val="center"/>
          </w:tcPr>
          <w:p>
            <w:pPr>
              <w:jc w:val="left"/>
            </w:pPr>
            <w:r>
              <w:rPr>
                <w:i w:val="false"/>
                <w:iCs w:val="false"/>
                <w:color w:val="222222"/>
                <w:sz w:val="19"/>
                <w:szCs w:val="19"/>
              </w:rPr>
              <w:t xml:space="preserve">Mốc bàn giao dự kiến</w:t>
            </w:r>
          </w:p>
        </w:tc>
        <w:tc>
          <w:tcPr>
            <w:tcW w:type="dxa" w:w="6838"/>
            <w:tcMar>
              <w:top w:type="dxa" w:w="80"/>
              <w:left w:type="dxa" w:w="100"/>
              <w:bottom w:type="dxa" w:w="80"/>
              <w:right w:type="dxa" w:w="100"/>
            </w:tcMar>
            <w:vAlign w:val="center"/>
          </w:tcPr>
          <w:p>
            <w:pPr>
              <w:jc w:val="left"/>
            </w:pPr>
            <w:r>
              <w:rPr>
                <w:i w:val="false"/>
                <w:iCs w:val="false"/>
                <w:color w:val="222222"/>
                <w:sz w:val="19"/>
                <w:szCs w:val="19"/>
              </w:rPr>
              <w:t xml:space="preserve">Trước 01/09/2026</w:t>
            </w:r>
          </w:p>
        </w:tc>
      </w:tr>
    </w:tbl>
    <w:p>
      <w:r>
        <w:br w:type="page"/>
      </w:r>
    </w:p>
    <w:p>
      <w:pPr>
        <w:pStyle w:val="Heading1"/>
        <w:pBdr>
          <w:bottom w:val="single" w:color="1F3864" w:sz="8" w:space="4"/>
        </w:pBdr>
        <w:spacing w:after="160" w:before="360"/>
      </w:pPr>
      <w:r>
        <w:rPr>
          <w:b/>
          <w:bCs/>
          <w:color w:val="1F3864"/>
          <w:sz w:val="30"/>
          <w:szCs w:val="30"/>
        </w:rPr>
        <w:t xml:space="preserve">MỤC LỤC</w:t>
      </w:r>
    </w:p>
    <w:p>
      <w:pPr>
        <w:spacing w:after="160" w:line="280"/>
      </w:pPr>
      <w:r>
        <w:rPr>
          <w:i/>
          <w:iCs/>
          <w:color w:val="595959"/>
          <w:sz w:val="19"/>
          <w:szCs w:val="19"/>
        </w:rPr>
        <w:t xml:space="preserve">(Trong Word: bấm chuột phải vào bảng dưới đây → chọn "Update Field" để cập nhật số trang)</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160" w:before="360"/>
      </w:pPr>
      <w:r>
        <w:rPr>
          <w:b/>
          <w:bCs/>
          <w:color w:val="1F3864"/>
          <w:sz w:val="30"/>
          <w:szCs w:val="30"/>
        </w:rPr>
        <w:t xml:space="preserve">1. TỔNG QUAN DỰ ÁN</w:t>
      </w:r>
    </w:p>
    <w:p>
      <w:pPr>
        <w:pStyle w:val="Heading2"/>
        <w:spacing w:after="120" w:before="260"/>
      </w:pPr>
      <w:r>
        <w:rPr>
          <w:b/>
          <w:bCs/>
          <w:color w:val="2F5597"/>
          <w:sz w:val="24"/>
          <w:szCs w:val="24"/>
        </w:rPr>
        <w:t xml:space="preserve">1.1 Bối cảnh</w:t>
      </w:r>
    </w:p>
    <w:p>
      <w:pPr>
        <w:spacing w:after="120" w:line="300"/>
      </w:pPr>
      <w:r>
        <w:rPr>
          <w:color w:val="222222"/>
          <w:sz w:val="21"/>
          <w:szCs w:val="21"/>
        </w:rPr>
        <w:t xml:space="preserve">TL Concepts hiện quản lý toàn bộ hồ sơ nhân sự, hợp đồng, KPI và lương bằng file Excel lưu cục bộ trên máy, chưa số hoá. Việc này gây khó khăn khi tra cứu từ xa, dễ thất lạc, không có cảnh báo tự động (hợp đồng sắp hết hạn, thiếu giấy tờ...), và không thể mở rộng khi công ty tăng quy mô.</w:t>
      </w:r>
    </w:p>
    <w:p>
      <w:pPr>
        <w:spacing w:after="120" w:line="300"/>
      </w:pPr>
      <w:r>
        <w:rPr>
          <w:color w:val="222222"/>
          <w:sz w:val="21"/>
          <w:szCs w:val="21"/>
        </w:rPr>
        <w:t xml:space="preserve">Dựa trên prototype "TL CONCEPTS HR Portal" (dựng trên Google AI Studio) và video demo TL Concepts cung cấp ngày 20/08/2026, Lawzy đề xuất xây dựng một Web App nội bộ song ngữ Việt–Anh, gồm 2 cổng thông tin theo vai trò: Admin Portal (quản trị) và Employee Self-Service Portal (tự phục vụ nhân viên).</w:t>
      </w:r>
    </w:p>
    <w:p>
      <w:pPr>
        <w:pStyle w:val="Heading2"/>
        <w:spacing w:after="120" w:before="260"/>
      </w:pPr>
      <w:r>
        <w:rPr>
          <w:b/>
          <w:bCs/>
          <w:color w:val="2F5597"/>
          <w:sz w:val="24"/>
          <w:szCs w:val="24"/>
        </w:rPr>
        <w:t xml:space="preserve">1.2 Mục tiêu dự án</w:t>
      </w:r>
    </w:p>
    <w:p>
      <w:pPr>
        <w:pStyle w:val="ListParagraph"/>
        <w:numPr>
          <w:ilvl w:val="0"/>
          <w:numId w:val="2"/>
        </w:numPr>
        <w:spacing w:after="80" w:line="280"/>
      </w:pPr>
      <w:r>
        <w:rPr>
          <w:color w:val="222222"/>
          <w:sz w:val="21"/>
          <w:szCs w:val="21"/>
        </w:rPr>
        <w:t xml:space="preserve">Số hoá toàn bộ hồ sơ nhân sự, hợp đồng, phép, KPI/OT và bảng lương — tra cứu được mọi lúc, mọi nơi.</w:t>
      </w:r>
    </w:p>
    <w:p>
      <w:pPr>
        <w:pStyle w:val="ListParagraph"/>
        <w:numPr>
          <w:ilvl w:val="0"/>
          <w:numId w:val="2"/>
        </w:numPr>
        <w:spacing w:after="80" w:line="280"/>
      </w:pPr>
      <w:r>
        <w:rPr>
          <w:color w:val="222222"/>
          <w:sz w:val="21"/>
          <w:szCs w:val="21"/>
        </w:rPr>
        <w:t xml:space="preserve">Loại bỏ tình trạng quên/nhớ nhầm ngày phép, hạn hợp đồng, kỳ xét lương thông qua cảnh báo tự động.</w:t>
      </w:r>
    </w:p>
    <w:p>
      <w:pPr>
        <w:pStyle w:val="ListParagraph"/>
        <w:numPr>
          <w:ilvl w:val="0"/>
          <w:numId w:val="2"/>
        </w:numPr>
        <w:spacing w:after="80" w:line="280"/>
      </w:pPr>
      <w:r>
        <w:rPr>
          <w:color w:val="222222"/>
          <w:sz w:val="21"/>
          <w:szCs w:val="21"/>
        </w:rPr>
        <w:t xml:space="preserve">Cho phép nhân viên tự tra cứu hồ sơ, phiếu lương, KPI của chính mình, giảm tải cho HR.</w:t>
      </w:r>
    </w:p>
    <w:p>
      <w:pPr>
        <w:pStyle w:val="ListParagraph"/>
        <w:numPr>
          <w:ilvl w:val="0"/>
          <w:numId w:val="2"/>
        </w:numPr>
        <w:spacing w:after="80" w:line="280"/>
      </w:pPr>
      <w:r>
        <w:rPr>
          <w:color w:val="222222"/>
          <w:sz w:val="21"/>
          <w:szCs w:val="21"/>
        </w:rPr>
        <w:t xml:space="preserve">Thiết kế nền tảng đủ gọn (KISS), đúng ngân sách gói đã chọn, nhưng có khả năng mở rộng thành sản phẩm SaaS bán cho nhiều doanh nghiệp khác trong tương lai.</w:t>
      </w:r>
    </w:p>
    <w:p>
      <w:pPr>
        <w:pStyle w:val="Heading2"/>
        <w:spacing w:after="120" w:before="260"/>
      </w:pPr>
      <w:r>
        <w:rPr>
          <w:b/>
          <w:bCs/>
          <w:color w:val="2F5597"/>
          <w:sz w:val="24"/>
          <w:szCs w:val="24"/>
        </w:rPr>
        <w:t xml:space="preserve">1.3 Đối tượng sử dụng</w:t>
      </w:r>
    </w:p>
    <w:p>
      <w:pPr>
        <w:spacing w:after="120" w:line="300"/>
      </w:pPr>
      <w:r>
        <w:rPr>
          <w:color w:val="222222"/>
          <w:sz w:val="21"/>
          <w:szCs w:val="21"/>
        </w:rPr>
        <w:t xml:space="preserve">Công ty quy mô 10–15 nhân sự chính thức, giới hạn kỹ thuật thiết kế cho tối đa 10 tài khoản người dùng đồng thời sử dụng ở giai đoạn hiện tại.</w:t>
      </w:r>
    </w:p>
    <w:p>
      <w:pPr>
        <w:pStyle w:val="Heading2"/>
        <w:spacing w:after="120" w:before="260"/>
      </w:pPr>
      <w:r>
        <w:rPr>
          <w:b/>
          <w:bCs/>
          <w:color w:val="2F5597"/>
          <w:sz w:val="24"/>
          <w:szCs w:val="24"/>
        </w:rPr>
        <w:t xml:space="preserve">1.4 Nguyên tắc thiết kế xuyên suốt</w:t>
      </w:r>
    </w:p>
    <w:p>
      <w:pPr>
        <w:pStyle w:val="ListParagraph"/>
        <w:numPr>
          <w:ilvl w:val="0"/>
          <w:numId w:val="2"/>
        </w:numPr>
        <w:spacing w:after="80" w:line="280"/>
      </w:pPr>
      <w:r>
        <w:rPr>
          <w:color w:val="222222"/>
          <w:sz w:val="21"/>
          <w:szCs w:val="21"/>
        </w:rPr>
        <w:t xml:space="preserve">KISS (Keep It Simple): ưu tiên giải pháp đơn giản, ít phụ thuộc, dễ vận hành — không thiết kế cho các tình huống chưa phát sinh.</w:t>
      </w:r>
    </w:p>
    <w:p>
      <w:pPr>
        <w:pStyle w:val="ListParagraph"/>
        <w:numPr>
          <w:ilvl w:val="0"/>
          <w:numId w:val="2"/>
        </w:numPr>
        <w:spacing w:after="80" w:line="280"/>
      </w:pPr>
      <w:r>
        <w:rPr>
          <w:color w:val="222222"/>
          <w:sz w:val="21"/>
          <w:szCs w:val="21"/>
        </w:rPr>
        <w:t xml:space="preserve">Company-first data model: mọi bảng dữ liệu nghiệp vụ gắn company_id ngay từ đầu, để sau này có thể đóng gói thành sản phẩm dùng chung cho nhiều khách hàng (multi-tenant) mà không phải thiết kế lại.</w:t>
      </w:r>
    </w:p>
    <w:p>
      <w:pPr>
        <w:pStyle w:val="ListParagraph"/>
        <w:numPr>
          <w:ilvl w:val="0"/>
          <w:numId w:val="2"/>
        </w:numPr>
        <w:spacing w:after="80" w:line="280"/>
      </w:pPr>
      <w:r>
        <w:rPr>
          <w:color w:val="222222"/>
          <w:sz w:val="21"/>
          <w:szCs w:val="21"/>
        </w:rPr>
        <w:t xml:space="preserve">Phân quyền là ưu tiên bảo mật số 1: chặn ở cả 3 lớp Frontend / Backend (Edge Function) / Database (RLS) — vì lỗi phân quyền là rủi ro nghiêm trọng nhất của cả hệ thống (dữ liệu lương, CCCD, MST là dữ liệu cá nhân nhạy cảm).</w:t>
      </w:r>
    </w:p>
    <w:p>
      <w:r>
        <w:br w:type="page"/>
      </w:r>
    </w:p>
    <w:p>
      <w:pPr>
        <w:pStyle w:val="Heading1"/>
        <w:pBdr>
          <w:bottom w:val="single" w:color="1F3864" w:sz="8" w:space="4"/>
        </w:pBdr>
        <w:spacing w:after="160" w:before="360"/>
      </w:pPr>
      <w:r>
        <w:rPr>
          <w:b/>
          <w:bCs/>
          <w:color w:val="1F3864"/>
          <w:sz w:val="30"/>
          <w:szCs w:val="30"/>
        </w:rPr>
        <w:t xml:space="preserve">2. PHẠM VI CHỨC NĂNG (MODULE)</w:t>
      </w:r>
    </w:p>
    <w:p>
      <w:pPr>
        <w:spacing w:after="120" w:line="300"/>
      </w:pPr>
      <w:r>
        <w:rPr>
          <w:color w:val="222222"/>
          <w:sz w:val="21"/>
          <w:szCs w:val="21"/>
        </w:rPr>
        <w:t xml:space="preserve">Danh sách 9 module nghiệp vụ, đối chiếu giữa bản demo prototype và phạm vi đã rút gọn theo báo giá 14/08/2026 + trao đổi ngày 20/08/2026.</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500"/>
        <w:gridCol w:w="2200"/>
        <w:gridCol w:w="6938"/>
      </w:tblGrid>
      <w:tr>
        <w:trPr>
          <w:tblHeader/>
        </w:trPr>
        <w:tc>
          <w:tcPr>
            <w:tcW w:type="dxa" w:w="500"/>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Mã</w:t>
            </w:r>
          </w:p>
        </w:tc>
        <w:tc>
          <w:tcPr>
            <w:tcW w:type="dxa" w:w="2200"/>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Module</w:t>
            </w:r>
          </w:p>
        </w:tc>
        <w:tc>
          <w:tcPr>
            <w:tcW w:type="dxa" w:w="6938"/>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Mô tả phạm vi (đã rút gọn theo báo giá)</w:t>
            </w:r>
          </w:p>
        </w:tc>
      </w:tr>
      <w:tr>
        <w:tc>
          <w:tcPr>
            <w:tcW w:type="dxa" w:w="500"/>
            <w:tcMar>
              <w:top w:type="dxa" w:w="80"/>
              <w:left w:type="dxa" w:w="100"/>
              <w:bottom w:type="dxa" w:w="80"/>
              <w:right w:type="dxa" w:w="100"/>
            </w:tcMar>
            <w:vAlign w:val="center"/>
          </w:tcPr>
          <w:p>
            <w:pPr>
              <w:jc w:val="center"/>
            </w:pPr>
            <w:r>
              <w:rPr>
                <w:i w:val="false"/>
                <w:iCs w:val="false"/>
                <w:color w:val="222222"/>
                <w:sz w:val="19"/>
                <w:szCs w:val="19"/>
              </w:rPr>
              <w:t xml:space="preserve">M1</w:t>
            </w:r>
          </w:p>
        </w:tc>
        <w:tc>
          <w:tcPr>
            <w:tcW w:type="dxa" w:w="2200"/>
            <w:tcMar>
              <w:top w:type="dxa" w:w="80"/>
              <w:left w:type="dxa" w:w="100"/>
              <w:bottom w:type="dxa" w:w="80"/>
              <w:right w:type="dxa" w:w="100"/>
            </w:tcMar>
            <w:vAlign w:val="center"/>
          </w:tcPr>
          <w:p>
            <w:pPr>
              <w:jc w:val="left"/>
            </w:pPr>
            <w:r>
              <w:rPr>
                <w:i w:val="false"/>
                <w:iCs w:val="false"/>
                <w:color w:val="222222"/>
                <w:sz w:val="19"/>
                <w:szCs w:val="19"/>
              </w:rPr>
              <w:t xml:space="preserve">Dashboard tổng quan</w:t>
            </w:r>
          </w:p>
        </w:tc>
        <w:tc>
          <w:tcPr>
            <w:tcW w:type="dxa" w:w="6938"/>
            <w:tcMar>
              <w:top w:type="dxa" w:w="80"/>
              <w:left w:type="dxa" w:w="100"/>
              <w:bottom w:type="dxa" w:w="80"/>
              <w:right w:type="dxa" w:w="100"/>
            </w:tcMar>
            <w:vAlign w:val="center"/>
          </w:tcPr>
          <w:p>
            <w:pPr>
              <w:jc w:val="left"/>
            </w:pPr>
            <w:r>
              <w:rPr>
                <w:i w:val="false"/>
                <w:iCs w:val="false"/>
                <w:color w:val="222222"/>
                <w:sz w:val="19"/>
                <w:szCs w:val="19"/>
              </w:rPr>
              <w:t xml:space="preserve">Thống kê nhanh (số nhân sự, đơn phép chờ duyệt, hợp đồng sắp hết hạn); dashboard riêng cho Admin và cho Nhân viên (bản rút gọn, không checklist HR nâng cao).</w:t>
            </w:r>
          </w:p>
        </w:tc>
      </w:tr>
      <w:tr>
        <w:tc>
          <w:tcPr>
            <w:tcW w:type="dxa" w:w="500"/>
            <w:shd w:fill="F7F9FC" w:val="clear"/>
            <w:tcMar>
              <w:top w:type="dxa" w:w="80"/>
              <w:left w:type="dxa" w:w="100"/>
              <w:bottom w:type="dxa" w:w="80"/>
              <w:right w:type="dxa" w:w="100"/>
            </w:tcMar>
            <w:vAlign w:val="center"/>
          </w:tcPr>
          <w:p>
            <w:pPr>
              <w:jc w:val="center"/>
            </w:pPr>
            <w:r>
              <w:rPr>
                <w:i w:val="false"/>
                <w:iCs w:val="false"/>
                <w:color w:val="222222"/>
                <w:sz w:val="19"/>
                <w:szCs w:val="19"/>
              </w:rPr>
              <w:t xml:space="preserve">M2</w:t>
            </w:r>
          </w:p>
        </w:tc>
        <w:tc>
          <w:tcPr>
            <w:tcW w:type="dxa" w:w="22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Hồ sơ nhân viên</w:t>
            </w:r>
          </w:p>
        </w:tc>
        <w:tc>
          <w:tcPr>
            <w:tcW w:type="dxa" w:w="69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Thêm/sửa/xoá hồ sơ; thông tin cá nhân, địa chỉ, CCCD/MST/BHXH, tài khoản ngân hàng, người thân/liên hệ khẩn cấp, ảnh CCCD 2 mặt + ảnh VNeID cư trú (bản rút gọn số trường ít dùng).</w:t>
            </w:r>
          </w:p>
        </w:tc>
      </w:tr>
      <w:tr>
        <w:tc>
          <w:tcPr>
            <w:tcW w:type="dxa" w:w="500"/>
            <w:tcMar>
              <w:top w:type="dxa" w:w="80"/>
              <w:left w:type="dxa" w:w="100"/>
              <w:bottom w:type="dxa" w:w="80"/>
              <w:right w:type="dxa" w:w="100"/>
            </w:tcMar>
            <w:vAlign w:val="center"/>
          </w:tcPr>
          <w:p>
            <w:pPr>
              <w:jc w:val="center"/>
            </w:pPr>
            <w:r>
              <w:rPr>
                <w:i w:val="false"/>
                <w:iCs w:val="false"/>
                <w:color w:val="222222"/>
                <w:sz w:val="19"/>
                <w:szCs w:val="19"/>
              </w:rPr>
              <w:t xml:space="preserve">M3</w:t>
            </w:r>
          </w:p>
        </w:tc>
        <w:tc>
          <w:tcPr>
            <w:tcW w:type="dxa" w:w="2200"/>
            <w:tcMar>
              <w:top w:type="dxa" w:w="80"/>
              <w:left w:type="dxa" w:w="100"/>
              <w:bottom w:type="dxa" w:w="80"/>
              <w:right w:type="dxa" w:w="100"/>
            </w:tcMar>
            <w:vAlign w:val="center"/>
          </w:tcPr>
          <w:p>
            <w:pPr>
              <w:jc w:val="left"/>
            </w:pPr>
            <w:r>
              <w:rPr>
                <w:i w:val="false"/>
                <w:iCs w:val="false"/>
                <w:color w:val="222222"/>
                <w:sz w:val="19"/>
                <w:szCs w:val="19"/>
              </w:rPr>
              <w:t xml:space="preserve">Hợp đồng &amp; Lịch sử lương</w:t>
            </w:r>
          </w:p>
        </w:tc>
        <w:tc>
          <w:tcPr>
            <w:tcW w:type="dxa" w:w="6938"/>
            <w:tcMar>
              <w:top w:type="dxa" w:w="80"/>
              <w:left w:type="dxa" w:w="100"/>
              <w:bottom w:type="dxa" w:w="80"/>
              <w:right w:type="dxa" w:w="100"/>
            </w:tcMar>
            <w:vAlign w:val="center"/>
          </w:tcPr>
          <w:p>
            <w:pPr>
              <w:jc w:val="left"/>
            </w:pPr>
            <w:r>
              <w:rPr>
                <w:i w:val="false"/>
                <w:iCs w:val="false"/>
                <w:color w:val="222222"/>
                <w:sz w:val="19"/>
                <w:szCs w:val="19"/>
              </w:rPr>
              <w:t xml:space="preserve">Lịch sử hợp đồng (loại, thời hạn, vị trí, mức lương), lịch sử điều chỉnh lương, cảnh báo hợp đồng sắp hết hạn.</w:t>
            </w:r>
          </w:p>
        </w:tc>
      </w:tr>
      <w:tr>
        <w:tc>
          <w:tcPr>
            <w:tcW w:type="dxa" w:w="500"/>
            <w:shd w:fill="F7F9FC" w:val="clear"/>
            <w:tcMar>
              <w:top w:type="dxa" w:w="80"/>
              <w:left w:type="dxa" w:w="100"/>
              <w:bottom w:type="dxa" w:w="80"/>
              <w:right w:type="dxa" w:w="100"/>
            </w:tcMar>
            <w:vAlign w:val="center"/>
          </w:tcPr>
          <w:p>
            <w:pPr>
              <w:jc w:val="center"/>
            </w:pPr>
            <w:r>
              <w:rPr>
                <w:i w:val="false"/>
                <w:iCs w:val="false"/>
                <w:color w:val="222222"/>
                <w:sz w:val="19"/>
                <w:szCs w:val="19"/>
              </w:rPr>
              <w:t xml:space="preserve">M4</w:t>
            </w:r>
          </w:p>
        </w:tc>
        <w:tc>
          <w:tcPr>
            <w:tcW w:type="dxa" w:w="22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Quản lý ngày phép</w:t>
            </w:r>
          </w:p>
        </w:tc>
        <w:tc>
          <w:tcPr>
            <w:tcW w:type="dxa" w:w="69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Quỹ phép cố định theo năm (chưa tự tích luỹ theo thời gian làm việc), tạo yêu cầu nghỉ phép, quy trình duyệt/từ chối, Admin điều chỉnh thủ công quỹ phép (VD: cộng thêm ngày thưởng).</w:t>
            </w:r>
          </w:p>
        </w:tc>
      </w:tr>
      <w:tr>
        <w:tc>
          <w:tcPr>
            <w:tcW w:type="dxa" w:w="500"/>
            <w:tcMar>
              <w:top w:type="dxa" w:w="80"/>
              <w:left w:type="dxa" w:w="100"/>
              <w:bottom w:type="dxa" w:w="80"/>
              <w:right w:type="dxa" w:w="100"/>
            </w:tcMar>
            <w:vAlign w:val="center"/>
          </w:tcPr>
          <w:p>
            <w:pPr>
              <w:jc w:val="center"/>
            </w:pPr>
            <w:r>
              <w:rPr>
                <w:i w:val="false"/>
                <w:iCs w:val="false"/>
                <w:color w:val="222222"/>
                <w:sz w:val="19"/>
                <w:szCs w:val="19"/>
              </w:rPr>
              <w:t xml:space="preserve">M5</w:t>
            </w:r>
          </w:p>
        </w:tc>
        <w:tc>
          <w:tcPr>
            <w:tcW w:type="dxa" w:w="2200"/>
            <w:tcMar>
              <w:top w:type="dxa" w:w="80"/>
              <w:left w:type="dxa" w:w="100"/>
              <w:bottom w:type="dxa" w:w="80"/>
              <w:right w:type="dxa" w:w="100"/>
            </w:tcMar>
            <w:vAlign w:val="center"/>
          </w:tcPr>
          <w:p>
            <w:pPr>
              <w:jc w:val="left"/>
            </w:pPr>
            <w:r>
              <w:rPr>
                <w:i w:val="false"/>
                <w:iCs w:val="false"/>
                <w:color w:val="222222"/>
                <w:sz w:val="19"/>
                <w:szCs w:val="19"/>
              </w:rPr>
              <w:t xml:space="preserve">KPI, OT &amp; Thưởng</w:t>
            </w:r>
          </w:p>
        </w:tc>
        <w:tc>
          <w:tcPr>
            <w:tcW w:type="dxa" w:w="6938"/>
            <w:tcMar>
              <w:top w:type="dxa" w:w="80"/>
              <w:left w:type="dxa" w:w="100"/>
              <w:bottom w:type="dxa" w:w="80"/>
              <w:right w:type="dxa" w:w="100"/>
            </w:tcMar>
            <w:vAlign w:val="center"/>
          </w:tcPr>
          <w:p>
            <w:pPr>
              <w:jc w:val="left"/>
            </w:pPr>
            <w:r>
              <w:rPr>
                <w:i w:val="false"/>
                <w:iCs w:val="false"/>
                <w:color w:val="222222"/>
                <w:sz w:val="19"/>
                <w:szCs w:val="19"/>
              </w:rPr>
              <w:t xml:space="preserve">Nhập liệu KPI theo đầu việc/dự án (không phân rã sub-task phức tạp), ghi nhận giờ OT kèm tỷ lệ trả (%), thưởng/phụ cấp do Admin tự nhập theo dự án; hỗ trợ import KPI hàng loạt từ Excel.</w:t>
            </w:r>
          </w:p>
        </w:tc>
      </w:tr>
      <w:tr>
        <w:tc>
          <w:tcPr>
            <w:tcW w:type="dxa" w:w="500"/>
            <w:shd w:fill="F7F9FC" w:val="clear"/>
            <w:tcMar>
              <w:top w:type="dxa" w:w="80"/>
              <w:left w:type="dxa" w:w="100"/>
              <w:bottom w:type="dxa" w:w="80"/>
              <w:right w:type="dxa" w:w="100"/>
            </w:tcMar>
            <w:vAlign w:val="center"/>
          </w:tcPr>
          <w:p>
            <w:pPr>
              <w:jc w:val="center"/>
            </w:pPr>
            <w:r>
              <w:rPr>
                <w:i w:val="false"/>
                <w:iCs w:val="false"/>
                <w:color w:val="222222"/>
                <w:sz w:val="19"/>
                <w:szCs w:val="19"/>
              </w:rPr>
              <w:t xml:space="preserve">M6</w:t>
            </w:r>
          </w:p>
        </w:tc>
        <w:tc>
          <w:tcPr>
            <w:tcW w:type="dxa" w:w="22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Payroll (cơ bản)</w:t>
            </w:r>
          </w:p>
        </w:tc>
        <w:tc>
          <w:tcPr>
            <w:tcW w:type="dxa" w:w="69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Không tự tính lương từ đầu. Kế toán ngoài tính toán, hệ thống dùng để nhập/lưu kết quả cuối cùng và phát hành phiếu lương điện tử theo tháng; các tỷ lệ BHXH/BHYT/BHTN &amp; thuế TNCN chỉ là trường cấu hình hiển thị (%, không tự cập nhật theo luật).</w:t>
            </w:r>
          </w:p>
        </w:tc>
      </w:tr>
      <w:tr>
        <w:tc>
          <w:tcPr>
            <w:tcW w:type="dxa" w:w="500"/>
            <w:tcMar>
              <w:top w:type="dxa" w:w="80"/>
              <w:left w:type="dxa" w:w="100"/>
              <w:bottom w:type="dxa" w:w="80"/>
              <w:right w:type="dxa" w:w="100"/>
            </w:tcMar>
            <w:vAlign w:val="center"/>
          </w:tcPr>
          <w:p>
            <w:pPr>
              <w:jc w:val="center"/>
            </w:pPr>
            <w:r>
              <w:rPr>
                <w:i w:val="false"/>
                <w:iCs w:val="false"/>
                <w:color w:val="222222"/>
                <w:sz w:val="19"/>
                <w:szCs w:val="19"/>
              </w:rPr>
              <w:t xml:space="preserve">M7</w:t>
            </w:r>
          </w:p>
        </w:tc>
        <w:tc>
          <w:tcPr>
            <w:tcW w:type="dxa" w:w="2200"/>
            <w:tcMar>
              <w:top w:type="dxa" w:w="80"/>
              <w:left w:type="dxa" w:w="100"/>
              <w:bottom w:type="dxa" w:w="80"/>
              <w:right w:type="dxa" w:w="100"/>
            </w:tcMar>
            <w:vAlign w:val="center"/>
          </w:tcPr>
          <w:p>
            <w:pPr>
              <w:jc w:val="left"/>
            </w:pPr>
            <w:r>
              <w:rPr>
                <w:i w:val="false"/>
                <w:iCs w:val="false"/>
                <w:color w:val="222222"/>
                <w:sz w:val="19"/>
                <w:szCs w:val="19"/>
              </w:rPr>
              <w:t xml:space="preserve">Thông báo &amp; Cảnh báo tự động</w:t>
            </w:r>
          </w:p>
        </w:tc>
        <w:tc>
          <w:tcPr>
            <w:tcW w:type="dxa" w:w="6938"/>
            <w:tcMar>
              <w:top w:type="dxa" w:w="80"/>
              <w:left w:type="dxa" w:w="100"/>
              <w:bottom w:type="dxa" w:w="80"/>
              <w:right w:type="dxa" w:w="100"/>
            </w:tcMar>
            <w:vAlign w:val="center"/>
          </w:tcPr>
          <w:p>
            <w:pPr>
              <w:jc w:val="left"/>
            </w:pPr>
            <w:r>
              <w:rPr>
                <w:i w:val="false"/>
                <w:iCs w:val="false"/>
                <w:color w:val="222222"/>
                <w:sz w:val="19"/>
                <w:szCs w:val="19"/>
              </w:rPr>
              <w:t xml:space="preserve">Trung tâm thông báo real-time trong ứng dụng: hợp đồng hết hạn, đến kỳ xét lương, hồ sơ thiếu giấy tờ, đơn phép/OT chờ duyệt, phiếu lương chưa thanh toán.</w:t>
            </w:r>
          </w:p>
        </w:tc>
      </w:tr>
      <w:tr>
        <w:tc>
          <w:tcPr>
            <w:tcW w:type="dxa" w:w="500"/>
            <w:shd w:fill="F7F9FC" w:val="clear"/>
            <w:tcMar>
              <w:top w:type="dxa" w:w="80"/>
              <w:left w:type="dxa" w:w="100"/>
              <w:bottom w:type="dxa" w:w="80"/>
              <w:right w:type="dxa" w:w="100"/>
            </w:tcMar>
            <w:vAlign w:val="center"/>
          </w:tcPr>
          <w:p>
            <w:pPr>
              <w:jc w:val="center"/>
            </w:pPr>
            <w:r>
              <w:rPr>
                <w:i w:val="false"/>
                <w:iCs w:val="false"/>
                <w:color w:val="222222"/>
                <w:sz w:val="19"/>
                <w:szCs w:val="19"/>
              </w:rPr>
              <w:t xml:space="preserve">M8</w:t>
            </w:r>
          </w:p>
        </w:tc>
        <w:tc>
          <w:tcPr>
            <w:tcW w:type="dxa" w:w="22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Phân quyền &amp; Cài đặt hệ thống</w:t>
            </w:r>
          </w:p>
        </w:tc>
        <w:tc>
          <w:tcPr>
            <w:tcW w:type="dxa" w:w="69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2 vai trò Admin/HR và Nhân viên; cấu hình thông số công ty (ngày công chuẩn, tỷ lệ bảo hiểm); quản lý phiên đăng nhập (session timeout).</w:t>
            </w:r>
          </w:p>
        </w:tc>
      </w:tr>
      <w:tr>
        <w:tc>
          <w:tcPr>
            <w:tcW w:type="dxa" w:w="500"/>
            <w:tcMar>
              <w:top w:type="dxa" w:w="80"/>
              <w:left w:type="dxa" w:w="100"/>
              <w:bottom w:type="dxa" w:w="80"/>
              <w:right w:type="dxa" w:w="100"/>
            </w:tcMar>
            <w:vAlign w:val="center"/>
          </w:tcPr>
          <w:p>
            <w:pPr>
              <w:jc w:val="center"/>
            </w:pPr>
            <w:r>
              <w:rPr>
                <w:i w:val="false"/>
                <w:iCs w:val="false"/>
                <w:color w:val="222222"/>
                <w:sz w:val="19"/>
                <w:szCs w:val="19"/>
              </w:rPr>
              <w:t xml:space="preserve">M9</w:t>
            </w:r>
          </w:p>
        </w:tc>
        <w:tc>
          <w:tcPr>
            <w:tcW w:type="dxa" w:w="2200"/>
            <w:tcMar>
              <w:top w:type="dxa" w:w="80"/>
              <w:left w:type="dxa" w:w="100"/>
              <w:bottom w:type="dxa" w:w="80"/>
              <w:right w:type="dxa" w:w="100"/>
            </w:tcMar>
            <w:vAlign w:val="center"/>
          </w:tcPr>
          <w:p>
            <w:pPr>
              <w:jc w:val="left"/>
            </w:pPr>
            <w:r>
              <w:rPr>
                <w:i w:val="false"/>
                <w:iCs w:val="false"/>
                <w:color w:val="222222"/>
                <w:sz w:val="19"/>
                <w:szCs w:val="19"/>
              </w:rPr>
              <w:t xml:space="preserve">Tìm kiếm &amp; Tra cứu chung</w:t>
            </w:r>
          </w:p>
        </w:tc>
        <w:tc>
          <w:tcPr>
            <w:tcW w:type="dxa" w:w="6938"/>
            <w:tcMar>
              <w:top w:type="dxa" w:w="80"/>
              <w:left w:type="dxa" w:w="100"/>
              <w:bottom w:type="dxa" w:w="80"/>
              <w:right w:type="dxa" w:w="100"/>
            </w:tcMar>
            <w:vAlign w:val="center"/>
          </w:tcPr>
          <w:p>
            <w:pPr>
              <w:jc w:val="left"/>
            </w:pPr>
            <w:r>
              <w:rPr>
                <w:i w:val="false"/>
                <w:iCs w:val="false"/>
                <w:color w:val="222222"/>
                <w:sz w:val="19"/>
                <w:szCs w:val="19"/>
              </w:rPr>
              <w:t xml:space="preserve">Thanh tìm kiếm tổng theo phạm vi quyền hạn: nhân sự, hợp đồng, đơn phép, phiếu lương.</w:t>
            </w:r>
          </w:p>
        </w:tc>
      </w:tr>
    </w:tbl>
    <w:p>
      <w:pPr>
        <w:spacing w:after="160"/>
      </w:pPr>
    </w:p>
    <w:p>
      <w:pPr>
        <w:spacing w:after="160" w:line="280"/>
      </w:pPr>
      <w:r>
        <w:rPr>
          <w:i/>
          <w:iCs/>
          <w:color w:val="595959"/>
          <w:sz w:val="19"/>
          <w:szCs w:val="19"/>
        </w:rPr>
        <w:t xml:space="preserve">Ghi chú: M6 đã được rút gọn theo trao đổi ngày 20/08/2026 — bản demo prototype có tự động cộng KPI/OT vào lương gộp, nhưng phạm vi báo giá chính thức KHÔNG bao gồm tính năng này (xem Mục 6 và Mục 10 — Câu hỏi cần xác nhận).</w:t>
      </w:r>
    </w:p>
    <w:p>
      <w:pPr>
        <w:pStyle w:val="Heading2"/>
        <w:spacing w:after="120" w:before="260"/>
      </w:pPr>
      <w:r>
        <w:rPr>
          <w:b/>
          <w:bCs/>
          <w:color w:val="2F5597"/>
          <w:sz w:val="24"/>
          <w:szCs w:val="24"/>
        </w:rPr>
        <w:t xml:space="preserve">2.1 Chi tiết trường dữ liệu Hồ sơ nhân viên (M2)</w:t>
      </w:r>
    </w:p>
    <w:tbl>
      <w:tblPr>
        <w:tblW w:type="dxa" w:w="9238"/>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6838"/>
      </w:tblGrid>
      <w:tr>
        <w:trPr>
          <w:tblHeader/>
        </w:trPr>
        <w:tc>
          <w:tcPr>
            <w:tcW w:type="dxa" w:w="2400"/>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Nhóm trường</w:t>
            </w:r>
          </w:p>
        </w:tc>
        <w:tc>
          <w:tcPr>
            <w:tcW w:type="dxa" w:w="6838"/>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Chi tiết</w:t>
            </w:r>
          </w:p>
        </w:tc>
      </w:tr>
      <w:tr>
        <w:tc>
          <w:tcPr>
            <w:tcW w:type="dxa" w:w="2400"/>
            <w:tcMar>
              <w:top w:type="dxa" w:w="80"/>
              <w:left w:type="dxa" w:w="100"/>
              <w:bottom w:type="dxa" w:w="80"/>
              <w:right w:type="dxa" w:w="100"/>
            </w:tcMar>
            <w:vAlign w:val="center"/>
          </w:tcPr>
          <w:p>
            <w:pPr>
              <w:jc w:val="left"/>
            </w:pPr>
            <w:r>
              <w:rPr>
                <w:i w:val="false"/>
                <w:iCs w:val="false"/>
                <w:color w:val="222222"/>
                <w:sz w:val="19"/>
                <w:szCs w:val="19"/>
              </w:rPr>
              <w:t xml:space="preserve">Thông tin cơ bản</w:t>
            </w:r>
          </w:p>
        </w:tc>
        <w:tc>
          <w:tcPr>
            <w:tcW w:type="dxa" w:w="6838"/>
            <w:tcMar>
              <w:top w:type="dxa" w:w="80"/>
              <w:left w:type="dxa" w:w="100"/>
              <w:bottom w:type="dxa" w:w="80"/>
              <w:right w:type="dxa" w:w="100"/>
            </w:tcMar>
            <w:vAlign w:val="center"/>
          </w:tcPr>
          <w:p>
            <w:pPr>
              <w:jc w:val="left"/>
            </w:pPr>
            <w:r>
              <w:rPr>
                <w:i w:val="false"/>
                <w:iCs w:val="false"/>
                <w:color w:val="222222"/>
                <w:sz w:val="19"/>
                <w:szCs w:val="19"/>
              </w:rPr>
              <w:t xml:space="preserve">Họ tên, mã nhân viên, trạng thái làm việc, chức danh, phòng ban, ngày bắt đầu làm việc</w:t>
            </w:r>
          </w:p>
        </w:tc>
      </w:tr>
      <w:tr>
        <w:tc>
          <w:tcPr>
            <w:tcW w:type="dxa" w:w="24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Cá nhân &amp; liên hệ</w:t>
            </w:r>
          </w:p>
        </w:tc>
        <w:tc>
          <w:tcPr>
            <w:tcW w:type="dxa" w:w="68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Ngày sinh, giới tính, tình trạng hôn nhân, số điện thoại, email công việc</w:t>
            </w:r>
          </w:p>
        </w:tc>
      </w:tr>
      <w:tr>
        <w:tc>
          <w:tcPr>
            <w:tcW w:type="dxa" w:w="2400"/>
            <w:tcMar>
              <w:top w:type="dxa" w:w="80"/>
              <w:left w:type="dxa" w:w="100"/>
              <w:bottom w:type="dxa" w:w="80"/>
              <w:right w:type="dxa" w:w="100"/>
            </w:tcMar>
            <w:vAlign w:val="center"/>
          </w:tcPr>
          <w:p>
            <w:pPr>
              <w:jc w:val="left"/>
            </w:pPr>
            <w:r>
              <w:rPr>
                <w:i w:val="false"/>
                <w:iCs w:val="false"/>
                <w:color w:val="222222"/>
                <w:sz w:val="19"/>
                <w:szCs w:val="19"/>
              </w:rPr>
              <w:t xml:space="preserve">Địa chỉ</w:t>
            </w:r>
          </w:p>
        </w:tc>
        <w:tc>
          <w:tcPr>
            <w:tcW w:type="dxa" w:w="6838"/>
            <w:tcMar>
              <w:top w:type="dxa" w:w="80"/>
              <w:left w:type="dxa" w:w="100"/>
              <w:bottom w:type="dxa" w:w="80"/>
              <w:right w:type="dxa" w:w="100"/>
            </w:tcMar>
            <w:vAlign w:val="center"/>
          </w:tcPr>
          <w:p>
            <w:pPr>
              <w:jc w:val="left"/>
            </w:pPr>
            <w:r>
              <w:rPr>
                <w:i w:val="false"/>
                <w:iCs w:val="false"/>
                <w:color w:val="222222"/>
                <w:sz w:val="19"/>
                <w:szCs w:val="19"/>
              </w:rPr>
              <w:t xml:space="preserve">Địa chỉ thường trú (theo hộ khẩu), địa chỉ tạm trú hiện tại</w:t>
            </w:r>
          </w:p>
        </w:tc>
      </w:tr>
      <w:tr>
        <w:tc>
          <w:tcPr>
            <w:tcW w:type="dxa" w:w="24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CCCD, MST &amp; BHXH</w:t>
            </w:r>
          </w:p>
        </w:tc>
        <w:tc>
          <w:tcPr>
            <w:tcW w:type="dxa" w:w="68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Số CCCD/hộ chiếu, ngày cấp, nơi cấp, mã số thuế cá nhân, mã số BHXH</w:t>
            </w:r>
          </w:p>
        </w:tc>
      </w:tr>
      <w:tr>
        <w:tc>
          <w:tcPr>
            <w:tcW w:type="dxa" w:w="2400"/>
            <w:tcMar>
              <w:top w:type="dxa" w:w="80"/>
              <w:left w:type="dxa" w:w="100"/>
              <w:bottom w:type="dxa" w:w="80"/>
              <w:right w:type="dxa" w:w="100"/>
            </w:tcMar>
            <w:vAlign w:val="center"/>
          </w:tcPr>
          <w:p>
            <w:pPr>
              <w:jc w:val="left"/>
            </w:pPr>
            <w:r>
              <w:rPr>
                <w:i w:val="false"/>
                <w:iCs w:val="false"/>
                <w:color w:val="222222"/>
                <w:sz w:val="19"/>
                <w:szCs w:val="19"/>
              </w:rPr>
              <w:t xml:space="preserve">Tài khoản ngân hàng</w:t>
            </w:r>
          </w:p>
        </w:tc>
        <w:tc>
          <w:tcPr>
            <w:tcW w:type="dxa" w:w="6838"/>
            <w:tcMar>
              <w:top w:type="dxa" w:w="80"/>
              <w:left w:type="dxa" w:w="100"/>
              <w:bottom w:type="dxa" w:w="80"/>
              <w:right w:type="dxa" w:w="100"/>
            </w:tcMar>
            <w:vAlign w:val="center"/>
          </w:tcPr>
          <w:p>
            <w:pPr>
              <w:jc w:val="left"/>
            </w:pPr>
            <w:r>
              <w:rPr>
                <w:i w:val="false"/>
                <w:iCs w:val="false"/>
                <w:color w:val="222222"/>
                <w:sz w:val="19"/>
                <w:szCs w:val="19"/>
              </w:rPr>
              <w:t xml:space="preserve">Tên ngân hàng, số tài khoản, tên chủ tài khoản, chi nhánh</w:t>
            </w:r>
          </w:p>
        </w:tc>
      </w:tr>
      <w:tr>
        <w:tc>
          <w:tcPr>
            <w:tcW w:type="dxa" w:w="24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Người thân/khẩn cấp</w:t>
            </w:r>
          </w:p>
        </w:tc>
        <w:tc>
          <w:tcPr>
            <w:tcW w:type="dxa" w:w="68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Họ tên, mối quan hệ, cờ đánh dấu liên hệ khẩn cấp, số điện thoại, địa chỉ</w:t>
            </w:r>
          </w:p>
        </w:tc>
      </w:tr>
      <w:tr>
        <w:tc>
          <w:tcPr>
            <w:tcW w:type="dxa" w:w="2400"/>
            <w:tcMar>
              <w:top w:type="dxa" w:w="80"/>
              <w:left w:type="dxa" w:w="100"/>
              <w:bottom w:type="dxa" w:w="80"/>
              <w:right w:type="dxa" w:w="100"/>
            </w:tcMar>
            <w:vAlign w:val="center"/>
          </w:tcPr>
          <w:p>
            <w:pPr>
              <w:jc w:val="left"/>
            </w:pPr>
            <w:r>
              <w:rPr>
                <w:i w:val="false"/>
                <w:iCs w:val="false"/>
                <w:color w:val="222222"/>
                <w:sz w:val="19"/>
                <w:szCs w:val="19"/>
              </w:rPr>
              <w:t xml:space="preserve">Tài liệu đính kèm</w:t>
            </w:r>
          </w:p>
        </w:tc>
        <w:tc>
          <w:tcPr>
            <w:tcW w:type="dxa" w:w="6838"/>
            <w:tcMar>
              <w:top w:type="dxa" w:w="80"/>
              <w:left w:type="dxa" w:w="100"/>
              <w:bottom w:type="dxa" w:w="80"/>
              <w:right w:type="dxa" w:w="100"/>
            </w:tcMar>
            <w:vAlign w:val="center"/>
          </w:tcPr>
          <w:p>
            <w:pPr>
              <w:jc w:val="left"/>
            </w:pPr>
            <w:r>
              <w:rPr>
                <w:i w:val="false"/>
                <w:iCs w:val="false"/>
                <w:color w:val="222222"/>
                <w:sz w:val="19"/>
                <w:szCs w:val="19"/>
              </w:rPr>
              <w:t xml:space="preserve">Ảnh CCCD mặt trước/sau, ảnh chụp "Thông tin cư trú" trên VNeID</w:t>
            </w:r>
          </w:p>
        </w:tc>
      </w:tr>
    </w:tbl>
    <w:p>
      <w:r>
        <w:br w:type="page"/>
      </w:r>
    </w:p>
    <w:p>
      <w:pPr>
        <w:pStyle w:val="Heading1"/>
        <w:pBdr>
          <w:bottom w:val="single" w:color="1F3864" w:sz="8" w:space="4"/>
        </w:pBdr>
        <w:spacing w:after="160" w:before="360"/>
      </w:pPr>
      <w:r>
        <w:rPr>
          <w:b/>
          <w:bCs/>
          <w:color w:val="1F3864"/>
          <w:sz w:val="30"/>
          <w:szCs w:val="30"/>
        </w:rPr>
        <w:t xml:space="preserve">3. KIẾN TRÚC KỸ THUẬT &amp; TECH STACK ĐỀ XUẤT</w:t>
      </w:r>
    </w:p>
    <w:p>
      <w:pPr>
        <w:pStyle w:val="Heading2"/>
        <w:spacing w:after="120" w:before="260"/>
      </w:pPr>
      <w:r>
        <w:rPr>
          <w:b/>
          <w:bCs/>
          <w:color w:val="2F5597"/>
          <w:sz w:val="24"/>
          <w:szCs w:val="24"/>
        </w:rPr>
        <w:t xml:space="preserve">3.1 Nguyên tắc lựa chọn</w:t>
      </w:r>
    </w:p>
    <w:p>
      <w:pPr>
        <w:spacing w:after="120" w:line="300"/>
      </w:pPr>
      <w:r>
        <w:rPr>
          <w:color w:val="222222"/>
          <w:sz w:val="21"/>
          <w:szCs w:val="21"/>
        </w:rPr>
        <w:t xml:space="preserve">Đây là dự án quy mô nhỏ (≤10 tài khoản dùng đồng thời), nghiệp vụ chủ yếu là CRUD + tính toán theo tỷ lệ % cấu hình sẵn, không có luồng workflow đa cấp phức tạp, không cần đồng bộ real-time nặng hay tích hợp hệ thống lõi bên thứ ba. Theo đúng đánh giá của Lawzy và thống nhất với TL Concepts, hệ thống KHÔNG cần dựng một Backend Node.js/Java riêng — dùng nền tảng serverless (Supabase) là đủ, tránh phát sinh chi phí vận hành/hạ tầng không cần thiết.</w:t>
      </w:r>
    </w:p>
    <w:p>
      <w:pPr>
        <w:pStyle w:val="Heading2"/>
        <w:spacing w:after="120" w:before="260"/>
      </w:pPr>
      <w:r>
        <w:rPr>
          <w:b/>
          <w:bCs/>
          <w:color w:val="2F5597"/>
          <w:sz w:val="24"/>
          <w:szCs w:val="24"/>
        </w:rPr>
        <w:t xml:space="preserve">3.2 Stack đề xuất</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2600"/>
        <w:gridCol w:w="5538"/>
      </w:tblGrid>
      <w:tr>
        <w:trPr>
          <w:tblHeader/>
        </w:trPr>
        <w:tc>
          <w:tcPr>
            <w:tcW w:type="dxa" w:w="1500"/>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Thành phần</w:t>
            </w:r>
          </w:p>
        </w:tc>
        <w:tc>
          <w:tcPr>
            <w:tcW w:type="dxa" w:w="2600"/>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Lựa chọn</w:t>
            </w:r>
          </w:p>
        </w:tc>
        <w:tc>
          <w:tcPr>
            <w:tcW w:type="dxa" w:w="5538"/>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Lý do</w:t>
            </w:r>
          </w:p>
        </w:tc>
      </w:tr>
      <w:tr>
        <w:tc>
          <w:tcPr>
            <w:tcW w:type="dxa" w:w="1500"/>
            <w:tcMar>
              <w:top w:type="dxa" w:w="80"/>
              <w:left w:type="dxa" w:w="100"/>
              <w:bottom w:type="dxa" w:w="80"/>
              <w:right w:type="dxa" w:w="100"/>
            </w:tcMar>
            <w:vAlign w:val="center"/>
          </w:tcPr>
          <w:p>
            <w:pPr>
              <w:jc w:val="left"/>
            </w:pPr>
            <w:r>
              <w:rPr>
                <w:i w:val="false"/>
                <w:iCs w:val="false"/>
                <w:color w:val="222222"/>
                <w:sz w:val="19"/>
                <w:szCs w:val="19"/>
              </w:rPr>
              <w:t xml:space="preserve">Frontend</w:t>
            </w:r>
          </w:p>
        </w:tc>
        <w:tc>
          <w:tcPr>
            <w:tcW w:type="dxa" w:w="2600"/>
            <w:tcMar>
              <w:top w:type="dxa" w:w="80"/>
              <w:left w:type="dxa" w:w="100"/>
              <w:bottom w:type="dxa" w:w="80"/>
              <w:right w:type="dxa" w:w="100"/>
            </w:tcMar>
            <w:vAlign w:val="center"/>
          </w:tcPr>
          <w:p>
            <w:pPr>
              <w:jc w:val="left"/>
            </w:pPr>
            <w:r>
              <w:rPr>
                <w:i w:val="false"/>
                <w:iCs w:val="false"/>
                <w:color w:val="222222"/>
                <w:sz w:val="19"/>
                <w:szCs w:val="19"/>
              </w:rPr>
              <w:t xml:space="preserve">React 19 + TypeScript + Vite 6, Tailwind CSS v4</w:t>
            </w:r>
          </w:p>
        </w:tc>
        <w:tc>
          <w:tcPr>
            <w:tcW w:type="dxa" w:w="5538"/>
            <w:tcMar>
              <w:top w:type="dxa" w:w="80"/>
              <w:left w:type="dxa" w:w="100"/>
              <w:bottom w:type="dxa" w:w="80"/>
              <w:right w:type="dxa" w:w="100"/>
            </w:tcMar>
            <w:vAlign w:val="center"/>
          </w:tcPr>
          <w:p>
            <w:pPr>
              <w:jc w:val="left"/>
            </w:pPr>
            <w:r>
              <w:rPr>
                <w:i w:val="false"/>
                <w:iCs w:val="false"/>
                <w:color w:val="222222"/>
                <w:sz w:val="19"/>
                <w:szCs w:val="19"/>
              </w:rPr>
              <w:t xml:space="preserve">Kế thừa trực tiếp từ prototype AI Studio hiện có (đã dùng đúng stack này) → giảm tối đa effort re-platform. Không dùng Next.js vì đây là ứng dụng nội bộ sau đăng nhập, không cần SEO/SSR.</w:t>
            </w:r>
          </w:p>
        </w:tc>
      </w:tr>
      <w:tr>
        <w:tc>
          <w:tcPr>
            <w:tcW w:type="dxa" w:w="15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Data &amp; Auth &amp; File</w:t>
            </w:r>
          </w:p>
        </w:tc>
        <w:tc>
          <w:tcPr>
            <w:tcW w:type="dxa" w:w="26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Supabase (Postgres + Auth + Storage)</w:t>
            </w:r>
          </w:p>
        </w:tc>
        <w:tc>
          <w:tcPr>
            <w:tcW w:type="dxa" w:w="55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1 nền tảng duy nhất cho database, xác thực người dùng (JWT), và lưu trữ file (ảnh CCCD, avatar) — không cần dựng thêm dịch vụ auth/storage riêng.</w:t>
            </w:r>
          </w:p>
        </w:tc>
      </w:tr>
      <w:tr>
        <w:tc>
          <w:tcPr>
            <w:tcW w:type="dxa" w:w="1500"/>
            <w:tcMar>
              <w:top w:type="dxa" w:w="80"/>
              <w:left w:type="dxa" w:w="100"/>
              <w:bottom w:type="dxa" w:w="80"/>
              <w:right w:type="dxa" w:w="100"/>
            </w:tcMar>
            <w:vAlign w:val="center"/>
          </w:tcPr>
          <w:p>
            <w:pPr>
              <w:jc w:val="left"/>
            </w:pPr>
            <w:r>
              <w:rPr>
                <w:i w:val="false"/>
                <w:iCs w:val="false"/>
                <w:color w:val="222222"/>
                <w:sz w:val="19"/>
                <w:szCs w:val="19"/>
              </w:rPr>
              <w:t xml:space="preserve">Backend nghiệp vụ</w:t>
            </w:r>
          </w:p>
        </w:tc>
        <w:tc>
          <w:tcPr>
            <w:tcW w:type="dxa" w:w="2600"/>
            <w:tcMar>
              <w:top w:type="dxa" w:w="80"/>
              <w:left w:type="dxa" w:w="100"/>
              <w:bottom w:type="dxa" w:w="80"/>
              <w:right w:type="dxa" w:w="100"/>
            </w:tcMar>
            <w:vAlign w:val="center"/>
          </w:tcPr>
          <w:p>
            <w:pPr>
              <w:jc w:val="left"/>
            </w:pPr>
            <w:r>
              <w:rPr>
                <w:i w:val="false"/>
                <w:iCs w:val="false"/>
                <w:color w:val="222222"/>
                <w:sz w:val="19"/>
                <w:szCs w:val="19"/>
              </w:rPr>
              <w:t xml:space="preserve">Supabase Edge Functions (Deno/TypeScript)</w:t>
            </w:r>
          </w:p>
        </w:tc>
        <w:tc>
          <w:tcPr>
            <w:tcW w:type="dxa" w:w="5538"/>
            <w:tcMar>
              <w:top w:type="dxa" w:w="80"/>
              <w:left w:type="dxa" w:w="100"/>
              <w:bottom w:type="dxa" w:w="80"/>
              <w:right w:type="dxa" w:w="100"/>
            </w:tcMar>
            <w:vAlign w:val="center"/>
          </w:tcPr>
          <w:p>
            <w:pPr>
              <w:jc w:val="left"/>
            </w:pPr>
            <w:r>
              <w:rPr>
                <w:i w:val="false"/>
                <w:iCs w:val="false"/>
                <w:color w:val="222222"/>
                <w:sz w:val="19"/>
                <w:szCs w:val="19"/>
              </w:rPr>
              <w:t xml:space="preserve">Dùng cho các thao tác cần quyền service-role hoặc gộp nhiều bảng (VD: khởi tạo tài khoản nhân viên mới kèm hồ sơ, tổng hợp cảnh báo, khoá kỳ lương). KHÔNG dựng Node.js/Java server riêng ở v1.</w:t>
            </w:r>
          </w:p>
        </w:tc>
      </w:tr>
      <w:tr>
        <w:tc>
          <w:tcPr>
            <w:tcW w:type="dxa" w:w="15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Hosting Frontend</w:t>
            </w:r>
          </w:p>
        </w:tc>
        <w:tc>
          <w:tcPr>
            <w:tcW w:type="dxa" w:w="26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Vercel (Static/SPA build)</w:t>
            </w:r>
          </w:p>
        </w:tc>
        <w:tc>
          <w:tcPr>
            <w:tcW w:type="dxa" w:w="55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Deploy tự động từ Git, không cần tự quản lý server/CI.</w:t>
            </w:r>
          </w:p>
        </w:tc>
      </w:tr>
      <w:tr>
        <w:tc>
          <w:tcPr>
            <w:tcW w:type="dxa" w:w="1500"/>
            <w:tcMar>
              <w:top w:type="dxa" w:w="80"/>
              <w:left w:type="dxa" w:w="100"/>
              <w:bottom w:type="dxa" w:w="80"/>
              <w:right w:type="dxa" w:w="100"/>
            </w:tcMar>
            <w:vAlign w:val="center"/>
          </w:tcPr>
          <w:p>
            <w:pPr>
              <w:jc w:val="left"/>
            </w:pPr>
            <w:r>
              <w:rPr>
                <w:i w:val="false"/>
                <w:iCs w:val="false"/>
                <w:color w:val="222222"/>
                <w:sz w:val="19"/>
                <w:szCs w:val="19"/>
              </w:rPr>
              <w:t xml:space="preserve">State/Data fetching</w:t>
            </w:r>
          </w:p>
        </w:tc>
        <w:tc>
          <w:tcPr>
            <w:tcW w:type="dxa" w:w="2600"/>
            <w:tcMar>
              <w:top w:type="dxa" w:w="80"/>
              <w:left w:type="dxa" w:w="100"/>
              <w:bottom w:type="dxa" w:w="80"/>
              <w:right w:type="dxa" w:w="100"/>
            </w:tcMar>
            <w:vAlign w:val="center"/>
          </w:tcPr>
          <w:p>
            <w:pPr>
              <w:jc w:val="left"/>
            </w:pPr>
            <w:r>
              <w:rPr>
                <w:i w:val="false"/>
                <w:iCs w:val="false"/>
                <w:color w:val="222222"/>
                <w:sz w:val="19"/>
                <w:szCs w:val="19"/>
              </w:rPr>
              <w:t xml:space="preserve">TanStack Query + Supabase JS Client v2</w:t>
            </w:r>
          </w:p>
        </w:tc>
        <w:tc>
          <w:tcPr>
            <w:tcW w:type="dxa" w:w="5538"/>
            <w:tcMar>
              <w:top w:type="dxa" w:w="80"/>
              <w:left w:type="dxa" w:w="100"/>
              <w:bottom w:type="dxa" w:w="80"/>
              <w:right w:type="dxa" w:w="100"/>
            </w:tcMar>
            <w:vAlign w:val="center"/>
          </w:tcPr>
          <w:p>
            <w:pPr>
              <w:jc w:val="left"/>
            </w:pPr>
            <w:r>
              <w:rPr>
                <w:i w:val="false"/>
                <w:iCs w:val="false"/>
                <w:color w:val="222222"/>
                <w:sz w:val="19"/>
                <w:szCs w:val="19"/>
              </w:rPr>
              <w:t xml:space="preserve">Cache dữ liệu phía client, đồng bộ trạng thái loading/lỗi gọn nhẹ.</w:t>
            </w:r>
          </w:p>
        </w:tc>
      </w:tr>
      <w:tr>
        <w:tc>
          <w:tcPr>
            <w:tcW w:type="dxa" w:w="15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Form &amp; Validate</w:t>
            </w:r>
          </w:p>
        </w:tc>
        <w:tc>
          <w:tcPr>
            <w:tcW w:type="dxa" w:w="26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React Hook Form + Zod</w:t>
            </w:r>
          </w:p>
        </w:tc>
        <w:tc>
          <w:tcPr>
            <w:tcW w:type="dxa" w:w="55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Validate phía client trước khi gửi, đồng bộ logic với ràng buộc (CHECK constraint) phía Database.</w:t>
            </w:r>
          </w:p>
        </w:tc>
      </w:tr>
      <w:tr>
        <w:tc>
          <w:tcPr>
            <w:tcW w:type="dxa" w:w="1500"/>
            <w:tcMar>
              <w:top w:type="dxa" w:w="80"/>
              <w:left w:type="dxa" w:w="100"/>
              <w:bottom w:type="dxa" w:w="80"/>
              <w:right w:type="dxa" w:w="100"/>
            </w:tcMar>
            <w:vAlign w:val="center"/>
          </w:tcPr>
          <w:p>
            <w:pPr>
              <w:jc w:val="left"/>
            </w:pPr>
            <w:r>
              <w:rPr>
                <w:i w:val="false"/>
                <w:iCs w:val="false"/>
                <w:color w:val="222222"/>
                <w:sz w:val="19"/>
                <w:szCs w:val="19"/>
              </w:rPr>
              <w:t xml:space="preserve">Song ngữ (i18n)</w:t>
            </w:r>
          </w:p>
        </w:tc>
        <w:tc>
          <w:tcPr>
            <w:tcW w:type="dxa" w:w="2600"/>
            <w:tcMar>
              <w:top w:type="dxa" w:w="80"/>
              <w:left w:type="dxa" w:w="100"/>
              <w:bottom w:type="dxa" w:w="80"/>
              <w:right w:type="dxa" w:w="100"/>
            </w:tcMar>
            <w:vAlign w:val="center"/>
          </w:tcPr>
          <w:p>
            <w:pPr>
              <w:jc w:val="left"/>
            </w:pPr>
            <w:r>
              <w:rPr>
                <w:i w:val="false"/>
                <w:iCs w:val="false"/>
                <w:color w:val="222222"/>
                <w:sz w:val="19"/>
                <w:szCs w:val="19"/>
              </w:rPr>
              <w:t xml:space="preserve">Từ điển JSON tự viết (VI/EN) hoặc react-i18next nếu cần mở rộng</w:t>
            </w:r>
          </w:p>
        </w:tc>
        <w:tc>
          <w:tcPr>
            <w:tcW w:type="dxa" w:w="5538"/>
            <w:tcMar>
              <w:top w:type="dxa" w:w="80"/>
              <w:left w:type="dxa" w:w="100"/>
              <w:bottom w:type="dxa" w:w="80"/>
              <w:right w:type="dxa" w:w="100"/>
            </w:tcMar>
            <w:vAlign w:val="center"/>
          </w:tcPr>
          <w:p>
            <w:pPr>
              <w:jc w:val="left"/>
            </w:pPr>
            <w:r>
              <w:rPr>
                <w:i w:val="false"/>
                <w:iCs w:val="false"/>
                <w:color w:val="222222"/>
                <w:sz w:val="19"/>
                <w:szCs w:val="19"/>
              </w:rPr>
              <w:t xml:space="preserve">Giữ đơn giản theo KISS — chỉ 2 ngôn ngữ, tránh phụ thuộc nặng nếu không thật sự cần thiết.</w:t>
            </w:r>
          </w:p>
        </w:tc>
      </w:tr>
    </w:tbl>
    <w:p>
      <w:pPr>
        <w:pStyle w:val="Heading2"/>
        <w:spacing w:after="120" w:before="260"/>
      </w:pPr>
      <w:r>
        <w:rPr>
          <w:b/>
          <w:bCs/>
          <w:color w:val="2F5597"/>
          <w:sz w:val="24"/>
          <w:szCs w:val="24"/>
        </w:rPr>
        <w:t xml:space="preserve">3.3 Vì sao không cần Node.js/Java Backend riêng ở v1</w:t>
      </w:r>
    </w:p>
    <w:p>
      <w:pPr>
        <w:pStyle w:val="ListParagraph"/>
        <w:numPr>
          <w:ilvl w:val="0"/>
          <w:numId w:val="2"/>
        </w:numPr>
        <w:spacing w:after="80" w:line="280"/>
      </w:pPr>
      <w:r>
        <w:rPr>
          <w:color w:val="222222"/>
          <w:sz w:val="21"/>
          <w:szCs w:val="21"/>
        </w:rPr>
        <w:t xml:space="preserve">Nghiệp vụ hiện tại: CRUD hồ sơ + workflow duyệt phép/OT 1 cấp + tính lương theo công thức % cố định — không có business rule động, không cần job nền phức tạp.</w:t>
      </w:r>
    </w:p>
    <w:p>
      <w:pPr>
        <w:pStyle w:val="ListParagraph"/>
        <w:numPr>
          <w:ilvl w:val="0"/>
          <w:numId w:val="2"/>
        </w:numPr>
        <w:spacing w:after="80" w:line="280"/>
      </w:pPr>
      <w:r>
        <w:rPr>
          <w:color w:val="222222"/>
          <w:sz w:val="21"/>
          <w:szCs w:val="21"/>
        </w:rPr>
        <w:t xml:space="preserve">Row Level Security (RLS) của Postgres đảm nhiệm phần lớn logic phân quyền vốn thường phải viết ở tầng backend truyền thống.</w:t>
      </w:r>
    </w:p>
    <w:p>
      <w:pPr>
        <w:pStyle w:val="ListParagraph"/>
        <w:numPr>
          <w:ilvl w:val="0"/>
          <w:numId w:val="2"/>
        </w:numPr>
        <w:spacing w:after="80" w:line="280"/>
      </w:pPr>
      <w:r>
        <w:rPr>
          <w:color w:val="222222"/>
          <w:sz w:val="21"/>
          <w:szCs w:val="21"/>
        </w:rPr>
        <w:t xml:space="preserve">Edge Function xử lý phần còn lại (thao tác cần service-role, tổng hợp báo cáo, gửi cảnh báo).</w:t>
      </w:r>
    </w:p>
    <w:p>
      <w:pPr>
        <w:pStyle w:val="ListParagraph"/>
        <w:numPr>
          <w:ilvl w:val="0"/>
          <w:numId w:val="2"/>
        </w:numPr>
        <w:spacing w:after="80" w:line="280"/>
      </w:pPr>
      <w:r>
        <w:rPr>
          <w:color w:val="222222"/>
          <w:sz w:val="21"/>
          <w:szCs w:val="21"/>
        </w:rPr>
        <w:t xml:space="preserve">Điều kiện cân nhắc tách riêng 1 service Node.js sau này: workflow phê duyệt đa cấp phức tạp, tích hợp 2 chiều với hệ thống kế toán/ngân hàng, xử lý tác vụ nặng theo lịch (cron nặng), hoặc khi số lượng công ty thuê bao (multi-tenant) tăng cao cần tách logic tính phí/billing riêng. Kiến trúc company_id-first ở Mục 4 vẫn tái sử dụng được nếu tách sau này.</w:t>
      </w:r>
    </w:p>
    <w:p>
      <w:pPr>
        <w:pStyle w:val="Heading2"/>
        <w:spacing w:after="120" w:before="260"/>
      </w:pPr>
      <w:r>
        <w:rPr>
          <w:b/>
          <w:bCs/>
          <w:color w:val="2F5597"/>
          <w:sz w:val="24"/>
          <w:szCs w:val="24"/>
        </w:rPr>
        <w:t xml:space="preserve">3.4 Vì sao giữ gói Free — và khi nào cần nâng Pro</w:t>
      </w:r>
    </w:p>
    <w:p>
      <w:pPr>
        <w:spacing w:after="120" w:line="300"/>
      </w:pPr>
      <w:r>
        <w:rPr>
          <w:color w:val="222222"/>
          <w:sz w:val="21"/>
          <w:szCs w:val="21"/>
        </w:rPr>
        <w:t xml:space="preserve">Với quy mô tối đa 10 người dùng, dữ liệu chủ yếu là văn bản + vài chục ảnh CCCD/tài liệu, lưu lượng truy cập thấp — về mặt kỹ thuật, gói FREE của cả Supabase và Vercel đáp ứng đủ nhu cầu sử dụng cho giai đoạn hiện tại.</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3538"/>
        <w:gridCol w:w="4200"/>
      </w:tblGrid>
      <w:tr>
        <w:trPr>
          <w:tblHeader/>
        </w:trPr>
        <w:tc>
          <w:tcPr>
            <w:tcW w:type="dxa" w:w="1900"/>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Nền tảng</w:t>
            </w:r>
          </w:p>
        </w:tc>
        <w:tc>
          <w:tcPr>
            <w:tcW w:type="dxa" w:w="3538"/>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Giới hạn chính (tham khảo)</w:t>
            </w:r>
          </w:p>
        </w:tc>
        <w:tc>
          <w:tcPr>
            <w:tcW w:type="dxa" w:w="4200"/>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Lưu ý</w:t>
            </w:r>
          </w:p>
        </w:tc>
      </w:tr>
      <w:tr>
        <w:tc>
          <w:tcPr>
            <w:tcW w:type="dxa" w:w="1900"/>
            <w:tcMar>
              <w:top w:type="dxa" w:w="80"/>
              <w:left w:type="dxa" w:w="100"/>
              <w:bottom w:type="dxa" w:w="80"/>
              <w:right w:type="dxa" w:w="100"/>
            </w:tcMar>
            <w:vAlign w:val="center"/>
          </w:tcPr>
          <w:p>
            <w:pPr>
              <w:jc w:val="left"/>
            </w:pPr>
            <w:r>
              <w:rPr>
                <w:i w:val="false"/>
                <w:iCs w:val="false"/>
                <w:color w:val="222222"/>
                <w:sz w:val="19"/>
                <w:szCs w:val="19"/>
              </w:rPr>
              <w:t xml:space="preserve">Supabase Free</w:t>
            </w:r>
          </w:p>
        </w:tc>
        <w:tc>
          <w:tcPr>
            <w:tcW w:type="dxa" w:w="3538"/>
            <w:tcMar>
              <w:top w:type="dxa" w:w="80"/>
              <w:left w:type="dxa" w:w="100"/>
              <w:bottom w:type="dxa" w:w="80"/>
              <w:right w:type="dxa" w:w="100"/>
            </w:tcMar>
            <w:vAlign w:val="center"/>
          </w:tcPr>
          <w:p>
            <w:pPr>
              <w:jc w:val="left"/>
            </w:pPr>
            <w:r>
              <w:rPr>
                <w:i w:val="false"/>
                <w:iCs w:val="false"/>
                <w:color w:val="222222"/>
                <w:sz w:val="19"/>
                <w:szCs w:val="19"/>
              </w:rPr>
              <w:t xml:space="preserve">Database ~500MB, File Storage ~1GB, Băng thông ~5GB/tháng, tối đa 50.000 monthly active users (Auth), Edge Function ~500.000 lượt gọi/tháng</w:t>
            </w:r>
          </w:p>
        </w:tc>
        <w:tc>
          <w:tcPr>
            <w:tcW w:type="dxa" w:w="4200"/>
            <w:tcMar>
              <w:top w:type="dxa" w:w="80"/>
              <w:left w:type="dxa" w:w="100"/>
              <w:bottom w:type="dxa" w:w="80"/>
              <w:right w:type="dxa" w:w="100"/>
            </w:tcMar>
            <w:vAlign w:val="center"/>
          </w:tcPr>
          <w:p>
            <w:pPr>
              <w:jc w:val="left"/>
            </w:pPr>
            <w:r>
              <w:rPr>
                <w:i w:val="false"/>
                <w:iCs w:val="false"/>
                <w:color w:val="222222"/>
                <w:sz w:val="19"/>
                <w:szCs w:val="19"/>
              </w:rPr>
              <w:t xml:space="preserve">Dự án tự động PAUSE nếu không có hoạt động liên tục ~7 ngày — cần lưu ý trong giai đoạn nghỉ lễ dài hoặc ít sử dụng; backup tự động có retention ngắn hơn bản Pro.</w:t>
            </w:r>
          </w:p>
        </w:tc>
      </w:tr>
      <w:tr>
        <w:tc>
          <w:tcPr>
            <w:tcW w:type="dxa" w:w="19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Vercel Hobby (Free)</w:t>
            </w:r>
          </w:p>
        </w:tc>
        <w:tc>
          <w:tcPr>
            <w:tcW w:type="dxa" w:w="35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Băng thông ~100GB/tháng, giới hạn thực thi Serverless/Edge Function theo giờ tính toán</w:t>
            </w:r>
          </w:p>
        </w:tc>
        <w:tc>
          <w:tcPr>
            <w:tcW w:type="dxa" w:w="42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Điều khoản sử dụng (ToS) của gói Hobby quy định dành cho mục đích cá nhân/phi thương mại. Về mặt kỹ thuật gói free thừa đủ cho 10 user, nhưng vì đây là hệ thống bàn giao cho khách hàng doanh nghiệp sử dụng production, khuyến nghị cân nhắc nâng Vercel Pro trước khi go-live chính thức để tuân thủ đúng điều khoản thương mại (không chỉ vì lý do hiệu năng).</w:t>
            </w:r>
          </w:p>
        </w:tc>
      </w:tr>
    </w:tbl>
    <w:p>
      <w:pPr>
        <w:spacing w:after="100"/>
      </w:pPr>
    </w:p>
    <w:p>
      <w:pPr>
        <w:spacing w:after="160" w:line="280"/>
      </w:pPr>
      <w:r>
        <w:rPr>
          <w:i/>
          <w:iCs/>
          <w:color w:val="595959"/>
          <w:sz w:val="19"/>
          <w:szCs w:val="19"/>
        </w:rPr>
        <w:t xml:space="preserve">Các mốc giới hạn ở trên là số liệu tham khảo tại thời điểm soạn tài liệu (22/08/2026) — cần xác nhận lại trên trang pricing chính thức của Supabase/Vercel tại thời điểm triển khai vì có thể thay đổi.</w:t>
      </w:r>
    </w:p>
    <w:p>
      <w:pPr>
        <w:pStyle w:val="Heading3"/>
        <w:spacing w:after="80" w:before="180"/>
      </w:pPr>
      <w:r>
        <w:rPr>
          <w:b/>
          <w:bCs/>
          <w:color w:val="222222"/>
          <w:sz w:val="21"/>
          <w:szCs w:val="21"/>
        </w:rPr>
        <w:t xml:space="preserve">Ngưỡng nâng cấp đề xuất (upgrade trigger)</w:t>
      </w:r>
    </w:p>
    <w:p>
      <w:pPr>
        <w:pStyle w:val="ListParagraph"/>
        <w:numPr>
          <w:ilvl w:val="0"/>
          <w:numId w:val="2"/>
        </w:numPr>
        <w:spacing w:after="80" w:line="280"/>
      </w:pPr>
      <w:r>
        <w:rPr>
          <w:color w:val="222222"/>
          <w:sz w:val="21"/>
          <w:szCs w:val="21"/>
        </w:rPr>
        <w:t xml:space="preserve">Dung lượng Database Supabase vượt ~400MB, hoặc Storage vượt ~800MB → nâng Supabase Pro (~25 USD/tháng).</w:t>
      </w:r>
    </w:p>
    <w:p>
      <w:pPr>
        <w:pStyle w:val="ListParagraph"/>
        <w:numPr>
          <w:ilvl w:val="0"/>
          <w:numId w:val="2"/>
        </w:numPr>
        <w:spacing w:after="80" w:line="280"/>
      </w:pPr>
      <w:r>
        <w:rPr>
          <w:color w:val="222222"/>
          <w:sz w:val="21"/>
          <w:szCs w:val="21"/>
        </w:rPr>
        <w:t xml:space="preserve">Băng thông Vercel vượt ~80GB/tháng, hoặc cần custom domain + SLA cao hơn, hoặc để tuân thủ ToS thương mại → nâng Vercel Pro (~20 USD/tháng).</w:t>
      </w:r>
    </w:p>
    <w:p>
      <w:pPr>
        <w:pStyle w:val="ListParagraph"/>
        <w:numPr>
          <w:ilvl w:val="0"/>
          <w:numId w:val="2"/>
        </w:numPr>
        <w:spacing w:after="80" w:line="280"/>
      </w:pPr>
      <w:r>
        <w:rPr>
          <w:color w:val="222222"/>
          <w:sz w:val="21"/>
          <w:szCs w:val="21"/>
        </w:rPr>
        <w:t xml:space="preserve">Số công ty/tenant sử dụng chung nền tảng tăng vượt phạm vi thử nghiệm (mở rộng sang khách hàng khác ngoài TL Concepts) → đánh giá lại toàn bộ hạ tầng theo mô hình SaaS thật sự.</w:t>
      </w:r>
    </w:p>
    <w:p>
      <w:r>
        <w:br w:type="page"/>
      </w:r>
    </w:p>
    <w:p>
      <w:pPr>
        <w:pStyle w:val="Heading1"/>
        <w:pBdr>
          <w:bottom w:val="single" w:color="1F3864" w:sz="8" w:space="4"/>
        </w:pBdr>
        <w:spacing w:after="160" w:before="360"/>
      </w:pPr>
      <w:r>
        <w:rPr>
          <w:b/>
          <w:bCs/>
          <w:color w:val="1F3864"/>
          <w:sz w:val="30"/>
          <w:szCs w:val="30"/>
        </w:rPr>
        <w:t xml:space="preserve">4. THIẾT KẾ DỮ LIỆU (COMPANY-FIRST &amp; MULTI-TENANT READY)</w:t>
      </w:r>
    </w:p>
    <w:p>
      <w:pPr>
        <w:pStyle w:val="Heading2"/>
        <w:spacing w:after="120" w:before="260"/>
      </w:pPr>
      <w:r>
        <w:rPr>
          <w:b/>
          <w:bCs/>
          <w:color w:val="2F5597"/>
          <w:sz w:val="24"/>
          <w:szCs w:val="24"/>
        </w:rPr>
        <w:t xml:space="preserve">4.1 Nguyên tắc bắt buộc</w:t>
      </w:r>
    </w:p>
    <w:p>
      <w:pPr>
        <w:pStyle w:val="ListParagraph"/>
        <w:numPr>
          <w:ilvl w:val="0"/>
          <w:numId w:val="2"/>
        </w:numPr>
        <w:spacing w:after="80" w:line="280"/>
      </w:pPr>
      <w:r>
        <w:rPr>
          <w:color w:val="222222"/>
          <w:sz w:val="21"/>
          <w:szCs w:val="21"/>
        </w:rPr>
        <w:t xml:space="preserve">Mọi bảng dữ liệu nghiệp vụ đều có cột company_id (NOT NULL, khoá ngoại tới bảng companies) ngay từ ngày đầu thiết kế — kể cả khi hiện tại chỉ có 1 công ty (TL Concepts) sử dụng.</w:t>
      </w:r>
    </w:p>
    <w:p>
      <w:pPr>
        <w:pStyle w:val="ListParagraph"/>
        <w:numPr>
          <w:ilvl w:val="0"/>
          <w:numId w:val="2"/>
        </w:numPr>
        <w:spacing w:after="80" w:line="280"/>
      </w:pPr>
      <w:r>
        <w:rPr>
          <w:color w:val="222222"/>
          <w:sz w:val="21"/>
          <w:szCs w:val="21"/>
        </w:rPr>
        <w:t xml:space="preserve">Không có bảng nào truy vấn dữ liệu mà thiếu điều kiện lọc theo company_id — kể cả truy vấn nội bộ trong Edge Function.</w:t>
      </w:r>
    </w:p>
    <w:p>
      <w:pPr>
        <w:pStyle w:val="ListParagraph"/>
        <w:numPr>
          <w:ilvl w:val="0"/>
          <w:numId w:val="2"/>
        </w:numPr>
        <w:spacing w:after="80" w:line="280"/>
      </w:pPr>
      <w:r>
        <w:rPr>
          <w:color w:val="222222"/>
          <w:sz w:val="21"/>
          <w:szCs w:val="21"/>
        </w:rPr>
        <w:t xml:space="preserve">Đây là điều kiện tiên quyết để sau này có thể đóng gói hệ thống thành sản phẩm dùng chung, bán cho nhiều khách hàng khác (theo đúng kỳ vọng đã trao đổi), mà không phải thiết kế lại schema.</w:t>
      </w:r>
    </w:p>
    <w:p>
      <w:pPr>
        <w:pStyle w:val="Heading2"/>
        <w:spacing w:after="120" w:before="260"/>
      </w:pPr>
      <w:r>
        <w:rPr>
          <w:b/>
          <w:bCs/>
          <w:color w:val="2F5597"/>
          <w:sz w:val="24"/>
          <w:szCs w:val="24"/>
        </w:rPr>
        <w:t xml:space="preserve">4.2 Danh sách thực thể chính (Entity)</w:t>
      </w:r>
    </w:p>
    <w:tbl>
      <w:tblPr>
        <w:tblW w:type="dxa" w:w="9238"/>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6838"/>
      </w:tblGrid>
      <w:tr>
        <w:trPr>
          <w:tblHeader/>
        </w:trPr>
        <w:tc>
          <w:tcPr>
            <w:tcW w:type="dxa" w:w="2400"/>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Bảng</w:t>
            </w:r>
          </w:p>
        </w:tc>
        <w:tc>
          <w:tcPr>
            <w:tcW w:type="dxa" w:w="6838"/>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Mô tả</w:t>
            </w:r>
          </w:p>
        </w:tc>
      </w:tr>
      <w:tr>
        <w:tc>
          <w:tcPr>
            <w:tcW w:type="dxa" w:w="2400"/>
            <w:tcMar>
              <w:top w:type="dxa" w:w="80"/>
              <w:left w:type="dxa" w:w="100"/>
              <w:bottom w:type="dxa" w:w="80"/>
              <w:right w:type="dxa" w:w="100"/>
            </w:tcMar>
            <w:vAlign w:val="center"/>
          </w:tcPr>
          <w:p>
            <w:pPr>
              <w:jc w:val="left"/>
            </w:pPr>
            <w:r>
              <w:rPr>
                <w:i w:val="false"/>
                <w:iCs w:val="false"/>
                <w:color w:val="222222"/>
                <w:sz w:val="19"/>
                <w:szCs w:val="19"/>
              </w:rPr>
              <w:t xml:space="preserve">companies</w:t>
            </w:r>
          </w:p>
        </w:tc>
        <w:tc>
          <w:tcPr>
            <w:tcW w:type="dxa" w:w="6838"/>
            <w:tcMar>
              <w:top w:type="dxa" w:w="80"/>
              <w:left w:type="dxa" w:w="100"/>
              <w:bottom w:type="dxa" w:w="80"/>
              <w:right w:type="dxa" w:w="100"/>
            </w:tcMar>
            <w:vAlign w:val="center"/>
          </w:tcPr>
          <w:p>
            <w:pPr>
              <w:jc w:val="left"/>
            </w:pPr>
            <w:r>
              <w:rPr>
                <w:i w:val="false"/>
                <w:iCs w:val="false"/>
                <w:color w:val="222222"/>
                <w:sz w:val="19"/>
                <w:szCs w:val="19"/>
              </w:rPr>
              <w:t xml:space="preserve">Thông tin công ty thuê bao — nền tảng cho mở rộng multi-tenant sau này. Hiện tại chỉ có 1 dòng (TL Concepts).</w:t>
            </w:r>
          </w:p>
        </w:tc>
      </w:tr>
      <w:tr>
        <w:tc>
          <w:tcPr>
            <w:tcW w:type="dxa" w:w="24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profiles</w:t>
            </w:r>
          </w:p>
        </w:tc>
        <w:tc>
          <w:tcPr>
            <w:tcW w:type="dxa" w:w="68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Cầu nối giữa tài khoản đăng nhập (Supabase Auth) và dữ liệu nghiệp vụ: company_id, role (admin/employee), liên kết tới employee_id.</w:t>
            </w:r>
          </w:p>
        </w:tc>
      </w:tr>
      <w:tr>
        <w:tc>
          <w:tcPr>
            <w:tcW w:type="dxa" w:w="2400"/>
            <w:tcMar>
              <w:top w:type="dxa" w:w="80"/>
              <w:left w:type="dxa" w:w="100"/>
              <w:bottom w:type="dxa" w:w="80"/>
              <w:right w:type="dxa" w:w="100"/>
            </w:tcMar>
            <w:vAlign w:val="center"/>
          </w:tcPr>
          <w:p>
            <w:pPr>
              <w:jc w:val="left"/>
            </w:pPr>
            <w:r>
              <w:rPr>
                <w:i w:val="false"/>
                <w:iCs w:val="false"/>
                <w:color w:val="222222"/>
                <w:sz w:val="19"/>
                <w:szCs w:val="19"/>
              </w:rPr>
              <w:t xml:space="preserve">employees</w:t>
            </w:r>
          </w:p>
        </w:tc>
        <w:tc>
          <w:tcPr>
            <w:tcW w:type="dxa" w:w="6838"/>
            <w:tcMar>
              <w:top w:type="dxa" w:w="80"/>
              <w:left w:type="dxa" w:w="100"/>
              <w:bottom w:type="dxa" w:w="80"/>
              <w:right w:type="dxa" w:w="100"/>
            </w:tcMar>
            <w:vAlign w:val="center"/>
          </w:tcPr>
          <w:p>
            <w:pPr>
              <w:jc w:val="left"/>
            </w:pPr>
            <w:r>
              <w:rPr>
                <w:i w:val="false"/>
                <w:iCs w:val="false"/>
                <w:color w:val="222222"/>
                <w:sz w:val="19"/>
                <w:szCs w:val="19"/>
              </w:rPr>
              <w:t xml:space="preserve">Hồ sơ nhân viên (Mục 2.1) — company_id bắt buộc.</w:t>
            </w:r>
          </w:p>
        </w:tc>
      </w:tr>
      <w:tr>
        <w:tc>
          <w:tcPr>
            <w:tcW w:type="dxa" w:w="24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contracts</w:t>
            </w:r>
          </w:p>
        </w:tc>
        <w:tc>
          <w:tcPr>
            <w:tcW w:type="dxa" w:w="68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Lịch sử hợp đồng lao động theo từng nhân viên.</w:t>
            </w:r>
          </w:p>
        </w:tc>
      </w:tr>
      <w:tr>
        <w:tc>
          <w:tcPr>
            <w:tcW w:type="dxa" w:w="2400"/>
            <w:tcMar>
              <w:top w:type="dxa" w:w="80"/>
              <w:left w:type="dxa" w:w="100"/>
              <w:bottom w:type="dxa" w:w="80"/>
              <w:right w:type="dxa" w:w="100"/>
            </w:tcMar>
            <w:vAlign w:val="center"/>
          </w:tcPr>
          <w:p>
            <w:pPr>
              <w:jc w:val="left"/>
            </w:pPr>
            <w:r>
              <w:rPr>
                <w:i w:val="false"/>
                <w:iCs w:val="false"/>
                <w:color w:val="222222"/>
                <w:sz w:val="19"/>
                <w:szCs w:val="19"/>
              </w:rPr>
              <w:t xml:space="preserve">salary_history</w:t>
            </w:r>
          </w:p>
        </w:tc>
        <w:tc>
          <w:tcPr>
            <w:tcW w:type="dxa" w:w="6838"/>
            <w:tcMar>
              <w:top w:type="dxa" w:w="80"/>
              <w:left w:type="dxa" w:w="100"/>
              <w:bottom w:type="dxa" w:w="80"/>
              <w:right w:type="dxa" w:w="100"/>
            </w:tcMar>
            <w:vAlign w:val="center"/>
          </w:tcPr>
          <w:p>
            <w:pPr>
              <w:jc w:val="left"/>
            </w:pPr>
            <w:r>
              <w:rPr>
                <w:i w:val="false"/>
                <w:iCs w:val="false"/>
                <w:color w:val="222222"/>
                <w:sz w:val="19"/>
                <w:szCs w:val="19"/>
              </w:rPr>
              <w:t xml:space="preserve">Lịch sử điều chỉnh lương.</w:t>
            </w:r>
          </w:p>
        </w:tc>
      </w:tr>
      <w:tr>
        <w:tc>
          <w:tcPr>
            <w:tcW w:type="dxa" w:w="24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leave_requests / leave_balances</w:t>
            </w:r>
          </w:p>
        </w:tc>
        <w:tc>
          <w:tcPr>
            <w:tcW w:type="dxa" w:w="68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Yêu cầu nghỉ phép và quỹ phép còn lại theo nhân viên.</w:t>
            </w:r>
          </w:p>
        </w:tc>
      </w:tr>
      <w:tr>
        <w:tc>
          <w:tcPr>
            <w:tcW w:type="dxa" w:w="2400"/>
            <w:tcMar>
              <w:top w:type="dxa" w:w="80"/>
              <w:left w:type="dxa" w:w="100"/>
              <w:bottom w:type="dxa" w:w="80"/>
              <w:right w:type="dxa" w:w="100"/>
            </w:tcMar>
            <w:vAlign w:val="center"/>
          </w:tcPr>
          <w:p>
            <w:pPr>
              <w:jc w:val="left"/>
            </w:pPr>
            <w:r>
              <w:rPr>
                <w:i w:val="false"/>
                <w:iCs w:val="false"/>
                <w:color w:val="222222"/>
                <w:sz w:val="19"/>
                <w:szCs w:val="19"/>
              </w:rPr>
              <w:t xml:space="preserve">kpi_job_items / kpi_monthly</w:t>
            </w:r>
          </w:p>
        </w:tc>
        <w:tc>
          <w:tcPr>
            <w:tcW w:type="dxa" w:w="6838"/>
            <w:tcMar>
              <w:top w:type="dxa" w:w="80"/>
              <w:left w:type="dxa" w:w="100"/>
              <w:bottom w:type="dxa" w:w="80"/>
              <w:right w:type="dxa" w:w="100"/>
            </w:tcMar>
            <w:vAlign w:val="center"/>
          </w:tcPr>
          <w:p>
            <w:pPr>
              <w:jc w:val="left"/>
            </w:pPr>
            <w:r>
              <w:rPr>
                <w:i w:val="false"/>
                <w:iCs w:val="false"/>
                <w:color w:val="222222"/>
                <w:sz w:val="19"/>
                <w:szCs w:val="19"/>
              </w:rPr>
              <w:t xml:space="preserve">Dữ liệu KPI theo đầu việc và tổng hợp theo tháng.</w:t>
            </w:r>
          </w:p>
        </w:tc>
      </w:tr>
      <w:tr>
        <w:tc>
          <w:tcPr>
            <w:tcW w:type="dxa" w:w="24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ot_records</w:t>
            </w:r>
          </w:p>
        </w:tc>
        <w:tc>
          <w:tcPr>
            <w:tcW w:type="dxa" w:w="68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Bản ghi đăng ký/duyệt giờ làm thêm (OT).</w:t>
            </w:r>
          </w:p>
        </w:tc>
      </w:tr>
      <w:tr>
        <w:tc>
          <w:tcPr>
            <w:tcW w:type="dxa" w:w="2400"/>
            <w:tcMar>
              <w:top w:type="dxa" w:w="80"/>
              <w:left w:type="dxa" w:w="100"/>
              <w:bottom w:type="dxa" w:w="80"/>
              <w:right w:type="dxa" w:w="100"/>
            </w:tcMar>
            <w:vAlign w:val="center"/>
          </w:tcPr>
          <w:p>
            <w:pPr>
              <w:jc w:val="left"/>
            </w:pPr>
            <w:r>
              <w:rPr>
                <w:i w:val="false"/>
                <w:iCs w:val="false"/>
                <w:color w:val="222222"/>
                <w:sz w:val="19"/>
                <w:szCs w:val="19"/>
              </w:rPr>
              <w:t xml:space="preserve">payslips</w:t>
            </w:r>
          </w:p>
        </w:tc>
        <w:tc>
          <w:tcPr>
            <w:tcW w:type="dxa" w:w="6838"/>
            <w:tcMar>
              <w:top w:type="dxa" w:w="80"/>
              <w:left w:type="dxa" w:w="100"/>
              <w:bottom w:type="dxa" w:w="80"/>
              <w:right w:type="dxa" w:w="100"/>
            </w:tcMar>
            <w:vAlign w:val="center"/>
          </w:tcPr>
          <w:p>
            <w:pPr>
              <w:jc w:val="left"/>
            </w:pPr>
            <w:r>
              <w:rPr>
                <w:i w:val="false"/>
                <w:iCs w:val="false"/>
                <w:color w:val="222222"/>
                <w:sz w:val="19"/>
                <w:szCs w:val="19"/>
              </w:rPr>
              <w:t xml:space="preserve">Phiếu lương theo tháng — dữ liệu do Admin nhập/import từ kết quả tính toán bên ngoài.</w:t>
            </w:r>
          </w:p>
        </w:tc>
      </w:tr>
      <w:tr>
        <w:tc>
          <w:tcPr>
            <w:tcW w:type="dxa" w:w="24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company_settings</w:t>
            </w:r>
          </w:p>
        </w:tc>
        <w:tc>
          <w:tcPr>
            <w:tcW w:type="dxa" w:w="68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Thông số cấu hình theo công ty: tỷ lệ BHXH/BHYT/BHTN, số ngày công chuẩn.</w:t>
            </w:r>
          </w:p>
        </w:tc>
      </w:tr>
      <w:tr>
        <w:tc>
          <w:tcPr>
            <w:tcW w:type="dxa" w:w="2400"/>
            <w:tcMar>
              <w:top w:type="dxa" w:w="80"/>
              <w:left w:type="dxa" w:w="100"/>
              <w:bottom w:type="dxa" w:w="80"/>
              <w:right w:type="dxa" w:w="100"/>
            </w:tcMar>
            <w:vAlign w:val="center"/>
          </w:tcPr>
          <w:p>
            <w:pPr>
              <w:jc w:val="left"/>
            </w:pPr>
            <w:r>
              <w:rPr>
                <w:i w:val="false"/>
                <w:iCs w:val="false"/>
                <w:color w:val="222222"/>
                <w:sz w:val="19"/>
                <w:szCs w:val="19"/>
              </w:rPr>
              <w:t xml:space="preserve">audit_logs</w:t>
            </w:r>
          </w:p>
        </w:tc>
        <w:tc>
          <w:tcPr>
            <w:tcW w:type="dxa" w:w="6838"/>
            <w:tcMar>
              <w:top w:type="dxa" w:w="80"/>
              <w:left w:type="dxa" w:w="100"/>
              <w:bottom w:type="dxa" w:w="80"/>
              <w:right w:type="dxa" w:w="100"/>
            </w:tcMar>
            <w:vAlign w:val="center"/>
          </w:tcPr>
          <w:p>
            <w:pPr>
              <w:jc w:val="left"/>
            </w:pPr>
            <w:r>
              <w:rPr>
                <w:i w:val="false"/>
                <w:iCs w:val="false"/>
                <w:color w:val="222222"/>
                <w:sz w:val="19"/>
                <w:szCs w:val="19"/>
              </w:rPr>
              <w:t xml:space="preserve">Nhật ký thao tác nhạy cảm (xem/sửa hồ sơ người khác, duyệt lương, đổi quyền) — phục vụ tuân thủ Luật 91/2025/QH15.</w:t>
            </w:r>
          </w:p>
        </w:tc>
      </w:tr>
    </w:tbl>
    <w:p>
      <w:pPr>
        <w:spacing w:after="100"/>
      </w:pPr>
    </w:p>
    <w:p>
      <w:pPr>
        <w:spacing w:after="160" w:line="280"/>
      </w:pPr>
      <w:r>
        <w:rPr>
          <w:i/>
          <w:iCs/>
          <w:color w:val="595959"/>
          <w:sz w:val="19"/>
          <w:szCs w:val="19"/>
        </w:rPr>
        <w:t xml:space="preserve">Trung tâm thông báo (M7) được tính toán động (View/Function) từ các bảng trên thay vì lưu thành bảng vật lý riêng — tránh dữ liệu thông báo bị lệch (stale) so với dữ liệu gốc, đúng tinh thần KISS.</w:t>
      </w:r>
    </w:p>
    <w:p>
      <w:r>
        <w:br w:type="page"/>
      </w:r>
    </w:p>
    <w:p>
      <w:pPr>
        <w:pStyle w:val="Heading1"/>
        <w:pBdr>
          <w:bottom w:val="single" w:color="1F3864" w:sz="8" w:space="4"/>
        </w:pBdr>
        <w:spacing w:after="160" w:before="360"/>
      </w:pPr>
      <w:r>
        <w:rPr>
          <w:b/>
          <w:bCs/>
          <w:color w:val="1F3864"/>
          <w:sz w:val="30"/>
          <w:szCs w:val="30"/>
        </w:rPr>
        <w:t xml:space="preserve">5. PHÂN QUYỀN &amp; BẢO MẬT — CHẶN Ở 3 LỚP FE/BE/DB</w:t>
      </w:r>
    </w:p>
    <w:p>
      <w:pPr>
        <w:pStyle w:val="Heading2"/>
        <w:spacing w:after="120" w:before="260"/>
      </w:pPr>
      <w:r>
        <w:rPr>
          <w:b/>
          <w:bCs/>
          <w:color w:val="2F5597"/>
          <w:sz w:val="24"/>
          <w:szCs w:val="24"/>
        </w:rPr>
        <w:t xml:space="preserve">5.1 Nguyên tắc: Database là lớp phòng thủ chính, không phải Frontend</w:t>
      </w:r>
    </w:p>
    <w:p>
      <w:pPr>
        <w:spacing w:after="120" w:line="300"/>
      </w:pPr>
      <w:r>
        <w:rPr>
          <w:color w:val="222222"/>
          <w:sz w:val="21"/>
          <w:szCs w:val="21"/>
        </w:rPr>
        <w:t xml:space="preserve">Vì lỗi phân quyền là rủi ro nghiêm trọng nhất của hệ thống (theo đúng lưu ý của TL Concepts), thiết kế bảo mật áp dụng chiến lược phòng thủ theo chiều sâu (defense-in-depth), tuyệt đối không phụ thuộc riêng vào Frontend:</w:t>
      </w:r>
    </w:p>
    <w:tbl>
      <w:tblPr>
        <w:tblW w:type="dxa" w:w="9238"/>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638"/>
      </w:tblGrid>
      <w:tr>
        <w:trPr>
          <w:tblHeader/>
        </w:trPr>
        <w:tc>
          <w:tcPr>
            <w:tcW w:type="dxa" w:w="2600"/>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Lớp</w:t>
            </w:r>
          </w:p>
        </w:tc>
        <w:tc>
          <w:tcPr>
            <w:tcW w:type="dxa" w:w="6638"/>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Cơ chế chặn</w:t>
            </w:r>
          </w:p>
        </w:tc>
      </w:tr>
      <w:tr>
        <w:tc>
          <w:tcPr>
            <w:tcW w:type="dxa" w:w="2600"/>
            <w:tcMar>
              <w:top w:type="dxa" w:w="80"/>
              <w:left w:type="dxa" w:w="100"/>
              <w:bottom w:type="dxa" w:w="80"/>
              <w:right w:type="dxa" w:w="100"/>
            </w:tcMar>
            <w:vAlign w:val="center"/>
          </w:tcPr>
          <w:p>
            <w:pPr>
              <w:jc w:val="left"/>
            </w:pPr>
            <w:r>
              <w:rPr>
                <w:i w:val="false"/>
                <w:iCs w:val="false"/>
                <w:color w:val="222222"/>
                <w:sz w:val="19"/>
                <w:szCs w:val="19"/>
              </w:rPr>
              <w:t xml:space="preserve">1. Database (chính, không thể bỏ qua)</w:t>
            </w:r>
          </w:p>
        </w:tc>
        <w:tc>
          <w:tcPr>
            <w:tcW w:type="dxa" w:w="6638"/>
            <w:tcMar>
              <w:top w:type="dxa" w:w="80"/>
              <w:left w:type="dxa" w:w="100"/>
              <w:bottom w:type="dxa" w:w="80"/>
              <w:right w:type="dxa" w:w="100"/>
            </w:tcMar>
            <w:vAlign w:val="center"/>
          </w:tcPr>
          <w:p>
            <w:pPr>
              <w:jc w:val="left"/>
            </w:pPr>
            <w:r>
              <w:rPr>
                <w:i w:val="false"/>
                <w:iCs w:val="false"/>
                <w:color w:val="222222"/>
                <w:sz w:val="19"/>
                <w:szCs w:val="19"/>
              </w:rPr>
              <w:t xml:space="preserve">Row Level Security (RLS) bật trên MỌI bảng nghiệp vụ. Mọi policy đều lọc theo company_id + role lấy trực tiếp từ JWT (không tin dữ liệu company_id do client gửi lên). Storage bucket (ảnh CCCD...) cũng áp RLS theo đường dẫn company_id/employee_id.</w:t>
            </w:r>
          </w:p>
        </w:tc>
      </w:tr>
      <w:tr>
        <w:tc>
          <w:tcPr>
            <w:tcW w:type="dxa" w:w="26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2. Backend (Edge Function)</w:t>
            </w:r>
          </w:p>
        </w:tc>
        <w:tc>
          <w:tcPr>
            <w:tcW w:type="dxa" w:w="66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Mọi function xác thực JWT và kiểm tra lại role/company_id trước khi thực hiện thao tác nhạy cảm (đổi quyền, xoá nhân viên, xuất báo cáo toàn công ty) — không chỉ dựa vào RLS cho các thao tác gộp nhiều bảng.</w:t>
            </w:r>
          </w:p>
        </w:tc>
      </w:tr>
      <w:tr>
        <w:tc>
          <w:tcPr>
            <w:tcW w:type="dxa" w:w="2600"/>
            <w:tcMar>
              <w:top w:type="dxa" w:w="80"/>
              <w:left w:type="dxa" w:w="100"/>
              <w:bottom w:type="dxa" w:w="80"/>
              <w:right w:type="dxa" w:w="100"/>
            </w:tcMar>
            <w:vAlign w:val="center"/>
          </w:tcPr>
          <w:p>
            <w:pPr>
              <w:jc w:val="left"/>
            </w:pPr>
            <w:r>
              <w:rPr>
                <w:i w:val="false"/>
                <w:iCs w:val="false"/>
                <w:color w:val="222222"/>
                <w:sz w:val="19"/>
                <w:szCs w:val="19"/>
              </w:rPr>
              <w:t xml:space="preserve">3. Frontend</w:t>
            </w:r>
          </w:p>
        </w:tc>
        <w:tc>
          <w:tcPr>
            <w:tcW w:type="dxa" w:w="6638"/>
            <w:tcMar>
              <w:top w:type="dxa" w:w="80"/>
              <w:left w:type="dxa" w:w="100"/>
              <w:bottom w:type="dxa" w:w="80"/>
              <w:right w:type="dxa" w:w="100"/>
            </w:tcMar>
            <w:vAlign w:val="center"/>
          </w:tcPr>
          <w:p>
            <w:pPr>
              <w:jc w:val="left"/>
            </w:pPr>
            <w:r>
              <w:rPr>
                <w:i w:val="false"/>
                <w:iCs w:val="false"/>
                <w:color w:val="222222"/>
                <w:sz w:val="19"/>
                <w:szCs w:val="19"/>
              </w:rPr>
              <w:t xml:space="preserve">Ẩn/hiện giao diện theo vai trò để trải nghiệm gọn gàng, điều hướng route theo quyền — CHỈ nhằm mục đích UX, không được xem là lớp bảo mật vì có thể bị bypass qua DevTools/gọi API trực tiếp.</w:t>
            </w:r>
          </w:p>
        </w:tc>
      </w:tr>
    </w:tbl>
    <w:p>
      <w:pPr>
        <w:pStyle w:val="Heading2"/>
        <w:spacing w:after="120" w:before="260"/>
      </w:pPr>
      <w:r>
        <w:rPr>
          <w:b/>
          <w:bCs/>
          <w:color w:val="2F5597"/>
          <w:sz w:val="24"/>
          <w:szCs w:val="24"/>
        </w:rPr>
        <w:t xml:space="preserve">5.2 Mô hình vai trò (v1)</w:t>
      </w:r>
    </w:p>
    <w:p>
      <w:pPr>
        <w:spacing w:after="120" w:line="300"/>
      </w:pPr>
      <w:r>
        <w:rPr>
          <w:color w:val="222222"/>
          <w:sz w:val="21"/>
          <w:szCs w:val="21"/>
        </w:rPr>
        <w:t xml:space="preserve">Theo phạm vi báo giá chính thức: 2 vai trò — Admin/HR (toàn quyền quản trị công ty) và Nhân viên (chỉ thao tác trên dữ liệu của chính mình). Vai trò Manager/Trưởng phòng (đã xuất hiện trong bản demo prototype) được thiết kế là giá trị enum có thể mở rộng trong Database, nhưng KHÔNG kích hoạt ở v1 — xem Mục 10 để xác nhận với khách hàng.</w:t>
      </w:r>
    </w:p>
    <w:p>
      <w:pPr>
        <w:pStyle w:val="Heading2"/>
        <w:spacing w:after="120" w:before="260"/>
      </w:pPr>
      <w:r>
        <w:rPr>
          <w:b/>
          <w:bCs/>
          <w:color w:val="2F5597"/>
          <w:sz w:val="24"/>
          <w:szCs w:val="24"/>
        </w:rPr>
        <w:t xml:space="preserve">5.3 Ma trận quyền theo module</w:t>
      </w:r>
    </w:p>
    <w:tbl>
      <w:tblPr>
        <w:tblW w:type="dxa" w:w="9638"/>
        <w:tblBorders>
          <w:top w:val="single" w:color="BFBFBF" w:sz="4"/>
          <w:left w:val="single" w:color="BFBFBF" w:sz="4"/>
          <w:bottom w:val="single" w:color="BFBFBF" w:sz="4"/>
          <w:right w:val="single" w:color="BFBFBF" w:sz="4"/>
          <w:insideH w:val="single" w:color="D9D9D9" w:sz="2"/>
          <w:insideV w:val="single" w:color="D9D9D9" w:sz="2"/>
        </w:tblBorders>
      </w:tblPr>
      <w:tblGrid>
        <w:gridCol w:w="6238"/>
        <w:gridCol w:w="1700"/>
        <w:gridCol w:w="1700"/>
      </w:tblGrid>
      <w:tr>
        <w:trPr>
          <w:tblHeader/>
        </w:trPr>
        <w:tc>
          <w:tcPr>
            <w:tcW w:type="dxa" w:w="6238"/>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Chức năng</w:t>
            </w:r>
          </w:p>
        </w:tc>
        <w:tc>
          <w:tcPr>
            <w:tcW w:type="dxa" w:w="1700"/>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Admin/HR</w:t>
            </w:r>
          </w:p>
        </w:tc>
        <w:tc>
          <w:tcPr>
            <w:tcW w:type="dxa" w:w="1700"/>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Nhân viên</w:t>
            </w:r>
          </w:p>
        </w:tc>
      </w:tr>
      <w:tr>
        <w:tc>
          <w:tcPr>
            <w:tcW w:type="dxa" w:w="6238"/>
            <w:tcMar>
              <w:top w:type="dxa" w:w="80"/>
              <w:left w:type="dxa" w:w="100"/>
              <w:bottom w:type="dxa" w:w="80"/>
              <w:right w:type="dxa" w:w="100"/>
            </w:tcMar>
            <w:vAlign w:val="center"/>
          </w:tcPr>
          <w:p>
            <w:pPr>
              <w:jc w:val="left"/>
            </w:pPr>
            <w:r>
              <w:rPr>
                <w:i w:val="false"/>
                <w:iCs w:val="false"/>
                <w:color w:val="222222"/>
                <w:sz w:val="19"/>
                <w:szCs w:val="19"/>
              </w:rPr>
              <w:t xml:space="preserve">Xem/sửa hồ sơ, phiếu lương, KPI của chính mình</w:t>
            </w:r>
          </w:p>
        </w:tc>
        <w:tc>
          <w:tcPr>
            <w:tcW w:type="dxa" w:w="1700"/>
            <w:tcMar>
              <w:top w:type="dxa" w:w="80"/>
              <w:left w:type="dxa" w:w="100"/>
              <w:bottom w:type="dxa" w:w="80"/>
              <w:right w:type="dxa" w:w="100"/>
            </w:tcMar>
            <w:vAlign w:val="center"/>
          </w:tcPr>
          <w:p>
            <w:pPr>
              <w:jc w:val="center"/>
            </w:pPr>
            <w:r>
              <w:rPr>
                <w:i w:val="false"/>
                <w:iCs w:val="false"/>
                <w:color w:val="222222"/>
                <w:sz w:val="19"/>
                <w:szCs w:val="19"/>
              </w:rPr>
              <w:t xml:space="preserve">✔</w:t>
            </w:r>
          </w:p>
        </w:tc>
        <w:tc>
          <w:tcPr>
            <w:tcW w:type="dxa" w:w="1700"/>
            <w:tcMar>
              <w:top w:type="dxa" w:w="80"/>
              <w:left w:type="dxa" w:w="100"/>
              <w:bottom w:type="dxa" w:w="80"/>
              <w:right w:type="dxa" w:w="100"/>
            </w:tcMar>
            <w:vAlign w:val="center"/>
          </w:tcPr>
          <w:p>
            <w:pPr>
              <w:jc w:val="center"/>
            </w:pPr>
            <w:r>
              <w:rPr>
                <w:i w:val="false"/>
                <w:iCs w:val="false"/>
                <w:color w:val="222222"/>
                <w:sz w:val="19"/>
                <w:szCs w:val="19"/>
              </w:rPr>
              <w:t xml:space="preserve">✔</w:t>
            </w:r>
          </w:p>
        </w:tc>
      </w:tr>
      <w:tr>
        <w:tc>
          <w:tcPr>
            <w:tcW w:type="dxa" w:w="62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Gửi yêu cầu nghỉ phép &amp; đăng ký OT</w:t>
            </w:r>
          </w:p>
        </w:tc>
        <w:tc>
          <w:tcPr>
            <w:tcW w:type="dxa" w:w="1700"/>
            <w:shd w:fill="F7F9FC" w:val="clear"/>
            <w:tcMar>
              <w:top w:type="dxa" w:w="80"/>
              <w:left w:type="dxa" w:w="100"/>
              <w:bottom w:type="dxa" w:w="80"/>
              <w:right w:type="dxa" w:w="100"/>
            </w:tcMar>
            <w:vAlign w:val="center"/>
          </w:tcPr>
          <w:p>
            <w:pPr>
              <w:jc w:val="center"/>
            </w:pPr>
            <w:r>
              <w:rPr>
                <w:i w:val="false"/>
                <w:iCs w:val="false"/>
                <w:color w:val="222222"/>
                <w:sz w:val="19"/>
                <w:szCs w:val="19"/>
              </w:rPr>
              <w:t xml:space="preserve">✔</w:t>
            </w:r>
          </w:p>
        </w:tc>
        <w:tc>
          <w:tcPr>
            <w:tcW w:type="dxa" w:w="1700"/>
            <w:shd w:fill="F7F9FC" w:val="clear"/>
            <w:tcMar>
              <w:top w:type="dxa" w:w="80"/>
              <w:left w:type="dxa" w:w="100"/>
              <w:bottom w:type="dxa" w:w="80"/>
              <w:right w:type="dxa" w:w="100"/>
            </w:tcMar>
            <w:vAlign w:val="center"/>
          </w:tcPr>
          <w:p>
            <w:pPr>
              <w:jc w:val="center"/>
            </w:pPr>
            <w:r>
              <w:rPr>
                <w:i w:val="false"/>
                <w:iCs w:val="false"/>
                <w:color w:val="222222"/>
                <w:sz w:val="19"/>
                <w:szCs w:val="19"/>
              </w:rPr>
              <w:t xml:space="preserve">✔</w:t>
            </w:r>
          </w:p>
        </w:tc>
      </w:tr>
      <w:tr>
        <w:tc>
          <w:tcPr>
            <w:tcW w:type="dxa" w:w="6238"/>
            <w:tcMar>
              <w:top w:type="dxa" w:w="80"/>
              <w:left w:type="dxa" w:w="100"/>
              <w:bottom w:type="dxa" w:w="80"/>
              <w:right w:type="dxa" w:w="100"/>
            </w:tcMar>
            <w:vAlign w:val="center"/>
          </w:tcPr>
          <w:p>
            <w:pPr>
              <w:jc w:val="left"/>
            </w:pPr>
            <w:r>
              <w:rPr>
                <w:i w:val="false"/>
                <w:iCs w:val="false"/>
                <w:color w:val="222222"/>
                <w:sz w:val="19"/>
                <w:szCs w:val="19"/>
              </w:rPr>
              <w:t xml:space="preserve">Xem danh sách &amp; hồ sơ toàn bộ nhân sự công ty</w:t>
            </w:r>
          </w:p>
        </w:tc>
        <w:tc>
          <w:tcPr>
            <w:tcW w:type="dxa" w:w="1700"/>
            <w:tcMar>
              <w:top w:type="dxa" w:w="80"/>
              <w:left w:type="dxa" w:w="100"/>
              <w:bottom w:type="dxa" w:w="80"/>
              <w:right w:type="dxa" w:w="100"/>
            </w:tcMar>
            <w:vAlign w:val="center"/>
          </w:tcPr>
          <w:p>
            <w:pPr>
              <w:jc w:val="center"/>
            </w:pPr>
            <w:r>
              <w:rPr>
                <w:i w:val="false"/>
                <w:iCs w:val="false"/>
                <w:color w:val="222222"/>
                <w:sz w:val="19"/>
                <w:szCs w:val="19"/>
              </w:rPr>
              <w:t xml:space="preserve">✔</w:t>
            </w:r>
          </w:p>
        </w:tc>
        <w:tc>
          <w:tcPr>
            <w:tcW w:type="dxa" w:w="1700"/>
            <w:tcMar>
              <w:top w:type="dxa" w:w="80"/>
              <w:left w:type="dxa" w:w="100"/>
              <w:bottom w:type="dxa" w:w="80"/>
              <w:right w:type="dxa" w:w="100"/>
            </w:tcMar>
            <w:vAlign w:val="center"/>
          </w:tcPr>
          <w:p>
            <w:pPr>
              <w:jc w:val="center"/>
            </w:pPr>
            <w:r>
              <w:rPr>
                <w:i w:val="false"/>
                <w:iCs w:val="false"/>
                <w:color w:val="222222"/>
                <w:sz w:val="19"/>
                <w:szCs w:val="19"/>
              </w:rPr>
              <w:t xml:space="preserve">—</w:t>
            </w:r>
          </w:p>
        </w:tc>
      </w:tr>
      <w:tr>
        <w:tc>
          <w:tcPr>
            <w:tcW w:type="dxa" w:w="62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Thêm/sửa/xoá hồ sơ nhân viên bất kỳ</w:t>
            </w:r>
          </w:p>
        </w:tc>
        <w:tc>
          <w:tcPr>
            <w:tcW w:type="dxa" w:w="1700"/>
            <w:shd w:fill="F7F9FC" w:val="clear"/>
            <w:tcMar>
              <w:top w:type="dxa" w:w="80"/>
              <w:left w:type="dxa" w:w="100"/>
              <w:bottom w:type="dxa" w:w="80"/>
              <w:right w:type="dxa" w:w="100"/>
            </w:tcMar>
            <w:vAlign w:val="center"/>
          </w:tcPr>
          <w:p>
            <w:pPr>
              <w:jc w:val="center"/>
            </w:pPr>
            <w:r>
              <w:rPr>
                <w:i w:val="false"/>
                <w:iCs w:val="false"/>
                <w:color w:val="222222"/>
                <w:sz w:val="19"/>
                <w:szCs w:val="19"/>
              </w:rPr>
              <w:t xml:space="preserve">✔</w:t>
            </w:r>
          </w:p>
        </w:tc>
        <w:tc>
          <w:tcPr>
            <w:tcW w:type="dxa" w:w="1700"/>
            <w:shd w:fill="F7F9FC" w:val="clear"/>
            <w:tcMar>
              <w:top w:type="dxa" w:w="80"/>
              <w:left w:type="dxa" w:w="100"/>
              <w:bottom w:type="dxa" w:w="80"/>
              <w:right w:type="dxa" w:w="100"/>
            </w:tcMar>
            <w:vAlign w:val="center"/>
          </w:tcPr>
          <w:p>
            <w:pPr>
              <w:jc w:val="center"/>
            </w:pPr>
            <w:r>
              <w:rPr>
                <w:i w:val="false"/>
                <w:iCs w:val="false"/>
                <w:color w:val="222222"/>
                <w:sz w:val="19"/>
                <w:szCs w:val="19"/>
              </w:rPr>
              <w:t xml:space="preserve">—</w:t>
            </w:r>
          </w:p>
        </w:tc>
      </w:tr>
      <w:tr>
        <w:tc>
          <w:tcPr>
            <w:tcW w:type="dxa" w:w="6238"/>
            <w:tcMar>
              <w:top w:type="dxa" w:w="80"/>
              <w:left w:type="dxa" w:w="100"/>
              <w:bottom w:type="dxa" w:w="80"/>
              <w:right w:type="dxa" w:w="100"/>
            </w:tcMar>
            <w:vAlign w:val="center"/>
          </w:tcPr>
          <w:p>
            <w:pPr>
              <w:jc w:val="left"/>
            </w:pPr>
            <w:r>
              <w:rPr>
                <w:i w:val="false"/>
                <w:iCs w:val="false"/>
                <w:color w:val="222222"/>
                <w:sz w:val="19"/>
                <w:szCs w:val="19"/>
              </w:rPr>
              <w:t xml:space="preserve">Phê duyệt đơn nghỉ phép &amp; giờ OT</w:t>
            </w:r>
          </w:p>
        </w:tc>
        <w:tc>
          <w:tcPr>
            <w:tcW w:type="dxa" w:w="1700"/>
            <w:tcMar>
              <w:top w:type="dxa" w:w="80"/>
              <w:left w:type="dxa" w:w="100"/>
              <w:bottom w:type="dxa" w:w="80"/>
              <w:right w:type="dxa" w:w="100"/>
            </w:tcMar>
            <w:vAlign w:val="center"/>
          </w:tcPr>
          <w:p>
            <w:pPr>
              <w:jc w:val="center"/>
            </w:pPr>
            <w:r>
              <w:rPr>
                <w:i w:val="false"/>
                <w:iCs w:val="false"/>
                <w:color w:val="222222"/>
                <w:sz w:val="19"/>
                <w:szCs w:val="19"/>
              </w:rPr>
              <w:t xml:space="preserve">✔</w:t>
            </w:r>
          </w:p>
        </w:tc>
        <w:tc>
          <w:tcPr>
            <w:tcW w:type="dxa" w:w="1700"/>
            <w:tcMar>
              <w:top w:type="dxa" w:w="80"/>
              <w:left w:type="dxa" w:w="100"/>
              <w:bottom w:type="dxa" w:w="80"/>
              <w:right w:type="dxa" w:w="100"/>
            </w:tcMar>
            <w:vAlign w:val="center"/>
          </w:tcPr>
          <w:p>
            <w:pPr>
              <w:jc w:val="center"/>
            </w:pPr>
            <w:r>
              <w:rPr>
                <w:i w:val="false"/>
                <w:iCs w:val="false"/>
                <w:color w:val="222222"/>
                <w:sz w:val="19"/>
                <w:szCs w:val="19"/>
              </w:rPr>
              <w:t xml:space="preserve">—</w:t>
            </w:r>
          </w:p>
        </w:tc>
      </w:tr>
      <w:tr>
        <w:tc>
          <w:tcPr>
            <w:tcW w:type="dxa" w:w="62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Quản lý hợp đồng, lịch sử lương</w:t>
            </w:r>
          </w:p>
        </w:tc>
        <w:tc>
          <w:tcPr>
            <w:tcW w:type="dxa" w:w="1700"/>
            <w:shd w:fill="F7F9FC" w:val="clear"/>
            <w:tcMar>
              <w:top w:type="dxa" w:w="80"/>
              <w:left w:type="dxa" w:w="100"/>
              <w:bottom w:type="dxa" w:w="80"/>
              <w:right w:type="dxa" w:w="100"/>
            </w:tcMar>
            <w:vAlign w:val="center"/>
          </w:tcPr>
          <w:p>
            <w:pPr>
              <w:jc w:val="center"/>
            </w:pPr>
            <w:r>
              <w:rPr>
                <w:i w:val="false"/>
                <w:iCs w:val="false"/>
                <w:color w:val="222222"/>
                <w:sz w:val="19"/>
                <w:szCs w:val="19"/>
              </w:rPr>
              <w:t xml:space="preserve">✔</w:t>
            </w:r>
          </w:p>
        </w:tc>
        <w:tc>
          <w:tcPr>
            <w:tcW w:type="dxa" w:w="1700"/>
            <w:shd w:fill="F7F9FC" w:val="clear"/>
            <w:tcMar>
              <w:top w:type="dxa" w:w="80"/>
              <w:left w:type="dxa" w:w="100"/>
              <w:bottom w:type="dxa" w:w="80"/>
              <w:right w:type="dxa" w:w="100"/>
            </w:tcMar>
            <w:vAlign w:val="center"/>
          </w:tcPr>
          <w:p>
            <w:pPr>
              <w:jc w:val="center"/>
            </w:pPr>
            <w:r>
              <w:rPr>
                <w:i w:val="false"/>
                <w:iCs w:val="false"/>
                <w:color w:val="222222"/>
                <w:sz w:val="19"/>
                <w:szCs w:val="19"/>
              </w:rPr>
              <w:t xml:space="preserve">—</w:t>
            </w:r>
          </w:p>
        </w:tc>
      </w:tr>
      <w:tr>
        <w:tc>
          <w:tcPr>
            <w:tcW w:type="dxa" w:w="6238"/>
            <w:tcMar>
              <w:top w:type="dxa" w:w="80"/>
              <w:left w:type="dxa" w:w="100"/>
              <w:bottom w:type="dxa" w:w="80"/>
              <w:right w:type="dxa" w:w="100"/>
            </w:tcMar>
            <w:vAlign w:val="center"/>
          </w:tcPr>
          <w:p>
            <w:pPr>
              <w:jc w:val="left"/>
            </w:pPr>
            <w:r>
              <w:rPr>
                <w:i w:val="false"/>
                <w:iCs w:val="false"/>
                <w:color w:val="222222"/>
                <w:sz w:val="19"/>
                <w:szCs w:val="19"/>
              </w:rPr>
              <w:t xml:space="preserve">Nhập/phát hành phiếu lương (Payroll)</w:t>
            </w:r>
          </w:p>
        </w:tc>
        <w:tc>
          <w:tcPr>
            <w:tcW w:type="dxa" w:w="1700"/>
            <w:tcMar>
              <w:top w:type="dxa" w:w="80"/>
              <w:left w:type="dxa" w:w="100"/>
              <w:bottom w:type="dxa" w:w="80"/>
              <w:right w:type="dxa" w:w="100"/>
            </w:tcMar>
            <w:vAlign w:val="center"/>
          </w:tcPr>
          <w:p>
            <w:pPr>
              <w:jc w:val="center"/>
            </w:pPr>
            <w:r>
              <w:rPr>
                <w:i w:val="false"/>
                <w:iCs w:val="false"/>
                <w:color w:val="222222"/>
                <w:sz w:val="19"/>
                <w:szCs w:val="19"/>
              </w:rPr>
              <w:t xml:space="preserve">✔</w:t>
            </w:r>
          </w:p>
        </w:tc>
        <w:tc>
          <w:tcPr>
            <w:tcW w:type="dxa" w:w="1700"/>
            <w:tcMar>
              <w:top w:type="dxa" w:w="80"/>
              <w:left w:type="dxa" w:w="100"/>
              <w:bottom w:type="dxa" w:w="80"/>
              <w:right w:type="dxa" w:w="100"/>
            </w:tcMar>
            <w:vAlign w:val="center"/>
          </w:tcPr>
          <w:p>
            <w:pPr>
              <w:jc w:val="center"/>
            </w:pPr>
            <w:r>
              <w:rPr>
                <w:i w:val="false"/>
                <w:iCs w:val="false"/>
                <w:color w:val="222222"/>
                <w:sz w:val="19"/>
                <w:szCs w:val="19"/>
              </w:rPr>
              <w:t xml:space="preserve">—</w:t>
            </w:r>
          </w:p>
        </w:tc>
      </w:tr>
      <w:tr>
        <w:tc>
          <w:tcPr>
            <w:tcW w:type="dxa" w:w="62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Cấu hình thông số công ty (BHXH, ngày công chuẩn)</w:t>
            </w:r>
          </w:p>
        </w:tc>
        <w:tc>
          <w:tcPr>
            <w:tcW w:type="dxa" w:w="1700"/>
            <w:shd w:fill="F7F9FC" w:val="clear"/>
            <w:tcMar>
              <w:top w:type="dxa" w:w="80"/>
              <w:left w:type="dxa" w:w="100"/>
              <w:bottom w:type="dxa" w:w="80"/>
              <w:right w:type="dxa" w:w="100"/>
            </w:tcMar>
            <w:vAlign w:val="center"/>
          </w:tcPr>
          <w:p>
            <w:pPr>
              <w:jc w:val="center"/>
            </w:pPr>
            <w:r>
              <w:rPr>
                <w:i w:val="false"/>
                <w:iCs w:val="false"/>
                <w:color w:val="222222"/>
                <w:sz w:val="19"/>
                <w:szCs w:val="19"/>
              </w:rPr>
              <w:t xml:space="preserve">✔</w:t>
            </w:r>
          </w:p>
        </w:tc>
        <w:tc>
          <w:tcPr>
            <w:tcW w:type="dxa" w:w="1700"/>
            <w:shd w:fill="F7F9FC" w:val="clear"/>
            <w:tcMar>
              <w:top w:type="dxa" w:w="80"/>
              <w:left w:type="dxa" w:w="100"/>
              <w:bottom w:type="dxa" w:w="80"/>
              <w:right w:type="dxa" w:w="100"/>
            </w:tcMar>
            <w:vAlign w:val="center"/>
          </w:tcPr>
          <w:p>
            <w:pPr>
              <w:jc w:val="center"/>
            </w:pPr>
            <w:r>
              <w:rPr>
                <w:i w:val="false"/>
                <w:iCs w:val="false"/>
                <w:color w:val="222222"/>
                <w:sz w:val="19"/>
                <w:szCs w:val="19"/>
              </w:rPr>
              <w:t xml:space="preserve">—</w:t>
            </w:r>
          </w:p>
        </w:tc>
      </w:tr>
      <w:tr>
        <w:tc>
          <w:tcPr>
            <w:tcW w:type="dxa" w:w="6238"/>
            <w:tcMar>
              <w:top w:type="dxa" w:w="80"/>
              <w:left w:type="dxa" w:w="100"/>
              <w:bottom w:type="dxa" w:w="80"/>
              <w:right w:type="dxa" w:w="100"/>
            </w:tcMar>
            <w:vAlign w:val="center"/>
          </w:tcPr>
          <w:p>
            <w:pPr>
              <w:jc w:val="left"/>
            </w:pPr>
            <w:r>
              <w:rPr>
                <w:i w:val="false"/>
                <w:iCs w:val="false"/>
                <w:color w:val="222222"/>
                <w:sz w:val="19"/>
                <w:szCs w:val="19"/>
              </w:rPr>
              <w:t xml:space="preserve">Đổi vai trò tài khoản người dùng khác</w:t>
            </w:r>
          </w:p>
        </w:tc>
        <w:tc>
          <w:tcPr>
            <w:tcW w:type="dxa" w:w="1700"/>
            <w:tcMar>
              <w:top w:type="dxa" w:w="80"/>
              <w:left w:type="dxa" w:w="100"/>
              <w:bottom w:type="dxa" w:w="80"/>
              <w:right w:type="dxa" w:w="100"/>
            </w:tcMar>
            <w:vAlign w:val="center"/>
          </w:tcPr>
          <w:p>
            <w:pPr>
              <w:jc w:val="center"/>
            </w:pPr>
            <w:r>
              <w:rPr>
                <w:i w:val="false"/>
                <w:iCs w:val="false"/>
                <w:color w:val="222222"/>
                <w:sz w:val="19"/>
                <w:szCs w:val="19"/>
              </w:rPr>
              <w:t xml:space="preserve">✔</w:t>
            </w:r>
          </w:p>
        </w:tc>
        <w:tc>
          <w:tcPr>
            <w:tcW w:type="dxa" w:w="1700"/>
            <w:tcMar>
              <w:top w:type="dxa" w:w="80"/>
              <w:left w:type="dxa" w:w="100"/>
              <w:bottom w:type="dxa" w:w="80"/>
              <w:right w:type="dxa" w:w="100"/>
            </w:tcMar>
            <w:vAlign w:val="center"/>
          </w:tcPr>
          <w:p>
            <w:pPr>
              <w:jc w:val="center"/>
            </w:pPr>
            <w:r>
              <w:rPr>
                <w:i w:val="false"/>
                <w:iCs w:val="false"/>
                <w:color w:val="222222"/>
                <w:sz w:val="19"/>
                <w:szCs w:val="19"/>
              </w:rPr>
              <w:t xml:space="preserve">—</w:t>
            </w:r>
          </w:p>
        </w:tc>
      </w:tr>
      <w:tr>
        <w:tc>
          <w:tcPr>
            <w:tcW w:type="dxa" w:w="62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Xem nhật ký thao tác (audit log)</w:t>
            </w:r>
          </w:p>
        </w:tc>
        <w:tc>
          <w:tcPr>
            <w:tcW w:type="dxa" w:w="1700"/>
            <w:shd w:fill="F7F9FC" w:val="clear"/>
            <w:tcMar>
              <w:top w:type="dxa" w:w="80"/>
              <w:left w:type="dxa" w:w="100"/>
              <w:bottom w:type="dxa" w:w="80"/>
              <w:right w:type="dxa" w:w="100"/>
            </w:tcMar>
            <w:vAlign w:val="center"/>
          </w:tcPr>
          <w:p>
            <w:pPr>
              <w:jc w:val="center"/>
            </w:pPr>
            <w:r>
              <w:rPr>
                <w:i w:val="false"/>
                <w:iCs w:val="false"/>
                <w:color w:val="222222"/>
                <w:sz w:val="19"/>
                <w:szCs w:val="19"/>
              </w:rPr>
              <w:t xml:space="preserve">✔</w:t>
            </w:r>
          </w:p>
        </w:tc>
        <w:tc>
          <w:tcPr>
            <w:tcW w:type="dxa" w:w="1700"/>
            <w:shd w:fill="F7F9FC" w:val="clear"/>
            <w:tcMar>
              <w:top w:type="dxa" w:w="80"/>
              <w:left w:type="dxa" w:w="100"/>
              <w:bottom w:type="dxa" w:w="80"/>
              <w:right w:type="dxa" w:w="100"/>
            </w:tcMar>
            <w:vAlign w:val="center"/>
          </w:tcPr>
          <w:p>
            <w:pPr>
              <w:jc w:val="center"/>
            </w:pPr>
            <w:r>
              <w:rPr>
                <w:i w:val="false"/>
                <w:iCs w:val="false"/>
                <w:color w:val="222222"/>
                <w:sz w:val="19"/>
                <w:szCs w:val="19"/>
              </w:rPr>
              <w:t xml:space="preserve">—</w:t>
            </w:r>
          </w:p>
        </w:tc>
      </w:tr>
    </w:tbl>
    <w:p>
      <w:pPr>
        <w:pStyle w:val="Heading2"/>
        <w:spacing w:after="120" w:before="260"/>
      </w:pPr>
      <w:r>
        <w:rPr>
          <w:b/>
          <w:bCs/>
          <w:color w:val="2F5597"/>
          <w:sz w:val="24"/>
          <w:szCs w:val="24"/>
        </w:rPr>
        <w:t xml:space="preserve">5.4 Tuân thủ pháp lý dữ liệu cá nhân</w:t>
      </w:r>
    </w:p>
    <w:p>
      <w:pPr>
        <w:spacing w:after="120" w:line="300"/>
      </w:pPr>
      <w:r>
        <w:rPr>
          <w:color w:val="222222"/>
          <w:sz w:val="21"/>
          <w:szCs w:val="21"/>
        </w:rPr>
        <w:t xml:space="preserve">Hệ thống lưu trữ dữ liệu cá nhân nhạy cảm (CCCD, MST, BHXH, lương) — cần tuân thủ Luật Bảo vệ dữ liệu cá nhân số 91/2025/QH15:</w:t>
      </w:r>
    </w:p>
    <w:p>
      <w:pPr>
        <w:pStyle w:val="ListParagraph"/>
        <w:numPr>
          <w:ilvl w:val="0"/>
          <w:numId w:val="2"/>
        </w:numPr>
        <w:spacing w:after="80" w:line="280"/>
      </w:pPr>
      <w:r>
        <w:rPr>
          <w:color w:val="222222"/>
          <w:sz w:val="21"/>
          <w:szCs w:val="21"/>
        </w:rPr>
        <w:t xml:space="preserve">Chính sách thu thập tối thiểu — chỉ thu thập trường dữ liệu thực sự cần thiết (đã rút gọn ở Mục 2.1).</w:t>
      </w:r>
    </w:p>
    <w:p>
      <w:pPr>
        <w:pStyle w:val="ListParagraph"/>
        <w:numPr>
          <w:ilvl w:val="0"/>
          <w:numId w:val="2"/>
        </w:numPr>
        <w:spacing w:after="80" w:line="280"/>
      </w:pPr>
      <w:r>
        <w:rPr>
          <w:color w:val="222222"/>
          <w:sz w:val="21"/>
          <w:szCs w:val="21"/>
        </w:rPr>
        <w:t xml:space="preserve">Giới hạn quyền truy cập nghiêm ngặt theo vai trò (Mục 5.1–5.3).</w:t>
      </w:r>
    </w:p>
    <w:p>
      <w:pPr>
        <w:pStyle w:val="ListParagraph"/>
        <w:numPr>
          <w:ilvl w:val="0"/>
          <w:numId w:val="2"/>
        </w:numPr>
        <w:spacing w:after="80" w:line="280"/>
      </w:pPr>
      <w:r>
        <w:rPr>
          <w:color w:val="222222"/>
          <w:sz w:val="21"/>
          <w:szCs w:val="21"/>
        </w:rPr>
        <w:t xml:space="preserve">Quy định thời hạn lưu trữ và quy trình xoá dữ liệu khi nhân viên nghỉ việc (offboarding).</w:t>
      </w:r>
    </w:p>
    <w:p>
      <w:pPr>
        <w:pStyle w:val="ListParagraph"/>
        <w:numPr>
          <w:ilvl w:val="0"/>
          <w:numId w:val="2"/>
        </w:numPr>
        <w:spacing w:after="80" w:line="280"/>
      </w:pPr>
      <w:r>
        <w:rPr>
          <w:color w:val="222222"/>
          <w:sz w:val="21"/>
          <w:szCs w:val="21"/>
        </w:rPr>
        <w:t xml:space="preserve">Quy trình xử lý khi xảy ra sự cố rò rỉ dữ liệu (incident response).</w:t>
      </w:r>
    </w:p>
    <w:p>
      <w:pPr>
        <w:pStyle w:val="ListParagraph"/>
        <w:numPr>
          <w:ilvl w:val="0"/>
          <w:numId w:val="2"/>
        </w:numPr>
        <w:spacing w:after="80" w:line="280"/>
      </w:pPr>
      <w:r>
        <w:rPr>
          <w:color w:val="222222"/>
          <w:sz w:val="21"/>
          <w:szCs w:val="21"/>
        </w:rPr>
        <w:t xml:space="preserve">Lawzy hỗ trợ tư vấn pháp lý miễn phí cho các điểm liên quan trực tiếp đến hệ thống (theo cam kết trong báo giá).</w:t>
      </w:r>
    </w:p>
    <w:p>
      <w:r>
        <w:br w:type="page"/>
      </w:r>
    </w:p>
    <w:p>
      <w:pPr>
        <w:pStyle w:val="Heading1"/>
        <w:pBdr>
          <w:bottom w:val="single" w:color="1F3864" w:sz="8" w:space="4"/>
        </w:pBdr>
        <w:spacing w:after="160" w:before="360"/>
      </w:pPr>
      <w:r>
        <w:rPr>
          <w:b/>
          <w:bCs/>
          <w:color w:val="1F3864"/>
          <w:sz w:val="30"/>
          <w:szCs w:val="30"/>
        </w:rPr>
        <w:t xml:space="preserve">6. YÊU CẦU PHI CHỨC NĂNG</w:t>
      </w:r>
    </w:p>
    <w:tbl>
      <w:tblPr>
        <w:tblW w:type="dxa" w:w="9238"/>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7038"/>
      </w:tblGrid>
      <w:tr>
        <w:trPr>
          <w:tblHeader/>
        </w:trPr>
        <w:tc>
          <w:tcPr>
            <w:tcW w:type="dxa" w:w="2200"/>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Hạng mục</w:t>
            </w:r>
          </w:p>
        </w:tc>
        <w:tc>
          <w:tcPr>
            <w:tcW w:type="dxa" w:w="7038"/>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Yêu cầu</w:t>
            </w:r>
          </w:p>
        </w:tc>
      </w:tr>
      <w:tr>
        <w:tc>
          <w:tcPr>
            <w:tcW w:type="dxa" w:w="2200"/>
            <w:tcMar>
              <w:top w:type="dxa" w:w="80"/>
              <w:left w:type="dxa" w:w="100"/>
              <w:bottom w:type="dxa" w:w="80"/>
              <w:right w:type="dxa" w:w="100"/>
            </w:tcMar>
            <w:vAlign w:val="center"/>
          </w:tcPr>
          <w:p>
            <w:pPr>
              <w:jc w:val="left"/>
            </w:pPr>
            <w:r>
              <w:rPr>
                <w:i w:val="false"/>
                <w:iCs w:val="false"/>
                <w:color w:val="222222"/>
                <w:sz w:val="19"/>
                <w:szCs w:val="19"/>
              </w:rPr>
              <w:t xml:space="preserve">Ngôn ngữ</w:t>
            </w:r>
          </w:p>
        </w:tc>
        <w:tc>
          <w:tcPr>
            <w:tcW w:type="dxa" w:w="7038"/>
            <w:tcMar>
              <w:top w:type="dxa" w:w="80"/>
              <w:left w:type="dxa" w:w="100"/>
              <w:bottom w:type="dxa" w:w="80"/>
              <w:right w:type="dxa" w:w="100"/>
            </w:tcMar>
            <w:vAlign w:val="center"/>
          </w:tcPr>
          <w:p>
            <w:pPr>
              <w:jc w:val="left"/>
            </w:pPr>
            <w:r>
              <w:rPr>
                <w:i w:val="false"/>
                <w:iCs w:val="false"/>
                <w:color w:val="222222"/>
                <w:sz w:val="19"/>
                <w:szCs w:val="19"/>
              </w:rPr>
              <w:t xml:space="preserve">Song ngữ Việt – Anh, chuyển đổi được trong giao diện.</w:t>
            </w:r>
          </w:p>
        </w:tc>
      </w:tr>
      <w:tr>
        <w:tc>
          <w:tcPr>
            <w:tcW w:type="dxa" w:w="22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Responsive</w:t>
            </w:r>
          </w:p>
        </w:tc>
        <w:tc>
          <w:tcPr>
            <w:tcW w:type="dxa" w:w="70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Tối ưu cho Desktop &amp; Tablet; xem được cơ bản trên Mobile.</w:t>
            </w:r>
          </w:p>
        </w:tc>
      </w:tr>
      <w:tr>
        <w:tc>
          <w:tcPr>
            <w:tcW w:type="dxa" w:w="2200"/>
            <w:tcMar>
              <w:top w:type="dxa" w:w="80"/>
              <w:left w:type="dxa" w:w="100"/>
              <w:bottom w:type="dxa" w:w="80"/>
              <w:right w:type="dxa" w:w="100"/>
            </w:tcMar>
            <w:vAlign w:val="center"/>
          </w:tcPr>
          <w:p>
            <w:pPr>
              <w:jc w:val="left"/>
            </w:pPr>
            <w:r>
              <w:rPr>
                <w:i w:val="false"/>
                <w:iCs w:val="false"/>
                <w:color w:val="222222"/>
                <w:sz w:val="19"/>
                <w:szCs w:val="19"/>
              </w:rPr>
              <w:t xml:space="preserve">Hiệu năng</w:t>
            </w:r>
          </w:p>
        </w:tc>
        <w:tc>
          <w:tcPr>
            <w:tcW w:type="dxa" w:w="7038"/>
            <w:tcMar>
              <w:top w:type="dxa" w:w="80"/>
              <w:left w:type="dxa" w:w="100"/>
              <w:bottom w:type="dxa" w:w="80"/>
              <w:right w:type="dxa" w:w="100"/>
            </w:tcMar>
            <w:vAlign w:val="center"/>
          </w:tcPr>
          <w:p>
            <w:pPr>
              <w:jc w:val="left"/>
            </w:pPr>
            <w:r>
              <w:rPr>
                <w:i w:val="false"/>
                <w:iCs w:val="false"/>
                <w:color w:val="222222"/>
                <w:sz w:val="19"/>
                <w:szCs w:val="19"/>
              </w:rPr>
              <w:t xml:space="preserve">Phản hồi dưới 2 giây cho các thao tác thông thường, đáp ứng tối đa 10 người dùng đồng thời trên hạ tầng gói Free.</w:t>
            </w:r>
          </w:p>
        </w:tc>
      </w:tr>
      <w:tr>
        <w:tc>
          <w:tcPr>
            <w:tcW w:type="dxa" w:w="22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Bảo mật tài khoản</w:t>
            </w:r>
          </w:p>
        </w:tc>
        <w:tc>
          <w:tcPr>
            <w:tcW w:type="dxa" w:w="70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Mật khẩu hash theo chuẩn Supabase Auth; phiên đăng nhập (JWT) có thời hạn — thời gian timeout cụ thể cần khách hàng xác nhận (Mục 10); toàn bộ kết nối qua HTTPS.</w:t>
            </w:r>
          </w:p>
        </w:tc>
      </w:tr>
      <w:tr>
        <w:tc>
          <w:tcPr>
            <w:tcW w:type="dxa" w:w="2200"/>
            <w:tcMar>
              <w:top w:type="dxa" w:w="80"/>
              <w:left w:type="dxa" w:w="100"/>
              <w:bottom w:type="dxa" w:w="80"/>
              <w:right w:type="dxa" w:w="100"/>
            </w:tcMar>
            <w:vAlign w:val="center"/>
          </w:tcPr>
          <w:p>
            <w:pPr>
              <w:jc w:val="left"/>
            </w:pPr>
            <w:r>
              <w:rPr>
                <w:i w:val="false"/>
                <w:iCs w:val="false"/>
                <w:color w:val="222222"/>
                <w:sz w:val="19"/>
                <w:szCs w:val="19"/>
              </w:rPr>
              <w:t xml:space="preserve">Sao lưu dữ liệu</w:t>
            </w:r>
          </w:p>
        </w:tc>
        <w:tc>
          <w:tcPr>
            <w:tcW w:type="dxa" w:w="7038"/>
            <w:tcMar>
              <w:top w:type="dxa" w:w="80"/>
              <w:left w:type="dxa" w:w="100"/>
              <w:bottom w:type="dxa" w:w="80"/>
              <w:right w:type="dxa" w:w="100"/>
            </w:tcMar>
            <w:vAlign w:val="center"/>
          </w:tcPr>
          <w:p>
            <w:pPr>
              <w:jc w:val="left"/>
            </w:pPr>
            <w:r>
              <w:rPr>
                <w:i w:val="false"/>
                <w:iCs w:val="false"/>
                <w:color w:val="222222"/>
                <w:sz w:val="19"/>
                <w:szCs w:val="19"/>
              </w:rPr>
              <w:t xml:space="preserve">Ngoài backup mặc định của Supabase (retention giới hạn ở gói Free), khuyến nghị bổ sung quy trình export định kỳ (CSV/SQL) độc lập cho dữ liệu lương/hồ sơ nhạy cảm.</w:t>
            </w:r>
          </w:p>
        </w:tc>
      </w:tr>
      <w:tr>
        <w:tc>
          <w:tcPr>
            <w:tcW w:type="dxa" w:w="22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Nhật ký thao tác</w:t>
            </w:r>
          </w:p>
        </w:tc>
        <w:tc>
          <w:tcPr>
            <w:tcW w:type="dxa" w:w="70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Ghi log cho các hành động nhạy cảm: xem/sửa hồ sơ người khác, duyệt lương, đổi quyền tài khoản.</w:t>
            </w:r>
          </w:p>
        </w:tc>
      </w:tr>
    </w:tbl>
    <w:p>
      <w:r>
        <w:br w:type="page"/>
      </w:r>
    </w:p>
    <w:p>
      <w:pPr>
        <w:pStyle w:val="Heading1"/>
        <w:pBdr>
          <w:bottom w:val="single" w:color="1F3864" w:sz="8" w:space="4"/>
        </w:pBdr>
        <w:spacing w:after="160" w:before="360"/>
      </w:pPr>
      <w:r>
        <w:rPr>
          <w:b/>
          <w:bCs/>
          <w:color w:val="1F3864"/>
          <w:sz w:val="30"/>
          <w:szCs w:val="30"/>
        </w:rPr>
        <w:t xml:space="preserve">7. BÀN GIAO, QUYỀN SỞ HỮU &amp; VẬN HÀNH</w:t>
      </w:r>
    </w:p>
    <w:p>
      <w:pPr>
        <w:pStyle w:val="ListParagraph"/>
        <w:numPr>
          <w:ilvl w:val="0"/>
          <w:numId w:val="2"/>
        </w:numPr>
        <w:spacing w:after="80" w:line="280"/>
      </w:pPr>
      <w:r>
        <w:rPr>
          <w:color w:val="222222"/>
          <w:sz w:val="21"/>
          <w:szCs w:val="21"/>
        </w:rPr>
        <w:t xml:space="preserve">Quyền quản trị hệ thống (tài khoản Cloud/Supabase/Vercel) do Lawzy và TL Concepts CÙNG nắm giữ — đúng theo thống nhất trong buổi họp.</w:t>
      </w:r>
    </w:p>
    <w:p>
      <w:pPr>
        <w:pStyle w:val="ListParagraph"/>
        <w:numPr>
          <w:ilvl w:val="0"/>
          <w:numId w:val="2"/>
        </w:numPr>
        <w:spacing w:after="80" w:line="280"/>
      </w:pPr>
      <w:r>
        <w:rPr>
          <w:color w:val="222222"/>
          <w:sz w:val="21"/>
          <w:szCs w:val="21"/>
        </w:rPr>
        <w:t xml:space="preserve">TL Concepts không nhận bàn giao mã nguồn (source code) — chỉ nhận quyền sử dụng hệ thống vận hành, do đây không phải đối tượng cần source code.</w:t>
      </w:r>
    </w:p>
    <w:p>
      <w:pPr>
        <w:pStyle w:val="ListParagraph"/>
        <w:numPr>
          <w:ilvl w:val="0"/>
          <w:numId w:val="2"/>
        </w:numPr>
        <w:spacing w:after="80" w:line="280"/>
      </w:pPr>
      <w:r>
        <w:rPr>
          <w:color w:val="222222"/>
          <w:sz w:val="21"/>
          <w:szCs w:val="21"/>
        </w:rPr>
        <w:t xml:space="preserve">Domain: TL Concepts tự đứng tên mua domain.</w:t>
      </w:r>
    </w:p>
    <w:p>
      <w:pPr>
        <w:pStyle w:val="ListParagraph"/>
        <w:numPr>
          <w:ilvl w:val="0"/>
          <w:numId w:val="2"/>
        </w:numPr>
        <w:spacing w:after="80" w:line="280"/>
      </w:pPr>
      <w:r>
        <w:rPr>
          <w:color w:val="222222"/>
          <w:sz w:val="21"/>
          <w:szCs w:val="21"/>
        </w:rPr>
        <w:t xml:space="preserve">Hosting/Cloud (Supabase + Vercel): sử dụng gói Free ở giai đoạn hiện tại theo thống nhất — xem điều kiện nâng cấp ở Mục 3.4.</w:t>
      </w:r>
    </w:p>
    <w:p>
      <w:pPr>
        <w:pStyle w:val="ListParagraph"/>
        <w:numPr>
          <w:ilvl w:val="0"/>
          <w:numId w:val="2"/>
        </w:numPr>
        <w:spacing w:after="80" w:line="280"/>
      </w:pPr>
      <w:r>
        <w:rPr>
          <w:color w:val="222222"/>
          <w:sz w:val="21"/>
          <w:szCs w:val="21"/>
        </w:rPr>
        <w:t xml:space="preserve">Các điều khoản sau cần được ghi rõ trong hợp đồng triển khai chính thức: quyền sở hữu dữ liệu, chính sách backup, điều khoản export dữ liệu khi chấm dứt hợp tác giữa hai bên.</w:t>
      </w:r>
    </w:p>
    <w:p>
      <w:r>
        <w:br w:type="page"/>
      </w:r>
    </w:p>
    <w:p>
      <w:pPr>
        <w:pStyle w:val="Heading1"/>
        <w:pBdr>
          <w:bottom w:val="single" w:color="1F3864" w:sz="8" w:space="4"/>
        </w:pBdr>
        <w:spacing w:after="160" w:before="360"/>
      </w:pPr>
      <w:r>
        <w:rPr>
          <w:b/>
          <w:bCs/>
          <w:color w:val="1F3864"/>
          <w:sz w:val="30"/>
          <w:szCs w:val="30"/>
        </w:rPr>
        <w:t xml:space="preserve">8. LỘ TRÌNH TRIỂN KHAI</w:t>
      </w:r>
    </w:p>
    <w:tbl>
      <w:tblPr>
        <w:tblW w:type="dxa" w:w="9238"/>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738"/>
      </w:tblGrid>
      <w:tr>
        <w:trPr>
          <w:tblHeader/>
        </w:trPr>
        <w:tc>
          <w:tcPr>
            <w:tcW w:type="dxa" w:w="1500"/>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Thời gian</w:t>
            </w:r>
          </w:p>
        </w:tc>
        <w:tc>
          <w:tcPr>
            <w:tcW w:type="dxa" w:w="7738"/>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Nội dung</w:t>
            </w:r>
          </w:p>
        </w:tc>
      </w:tr>
      <w:tr>
        <w:tc>
          <w:tcPr>
            <w:tcW w:type="dxa" w:w="1500"/>
            <w:tcMar>
              <w:top w:type="dxa" w:w="80"/>
              <w:left w:type="dxa" w:w="100"/>
              <w:bottom w:type="dxa" w:w="80"/>
              <w:right w:type="dxa" w:w="100"/>
            </w:tcMar>
            <w:vAlign w:val="center"/>
          </w:tcPr>
          <w:p>
            <w:pPr>
              <w:jc w:val="left"/>
            </w:pPr>
            <w:r>
              <w:rPr>
                <w:i w:val="false"/>
                <w:iCs w:val="false"/>
                <w:color w:val="222222"/>
                <w:sz w:val="19"/>
                <w:szCs w:val="19"/>
              </w:rPr>
              <w:t xml:space="preserve">Tuần 1</w:t>
            </w:r>
          </w:p>
        </w:tc>
        <w:tc>
          <w:tcPr>
            <w:tcW w:type="dxa" w:w="7738"/>
            <w:tcMar>
              <w:top w:type="dxa" w:w="80"/>
              <w:left w:type="dxa" w:w="100"/>
              <w:bottom w:type="dxa" w:w="80"/>
              <w:right w:type="dxa" w:w="100"/>
            </w:tcMar>
            <w:vAlign w:val="center"/>
          </w:tcPr>
          <w:p>
            <w:pPr>
              <w:jc w:val="left"/>
            </w:pPr>
            <w:r>
              <w:rPr>
                <w:i w:val="false"/>
                <w:iCs w:val="false"/>
                <w:color w:val="222222"/>
                <w:sz w:val="19"/>
                <w:szCs w:val="19"/>
              </w:rPr>
              <w:t xml:space="preserve">Xác nhận phạm vi (scope lock); phát triển Nền tảng hệ thống + M2 Hồ sơ NV + M3 Hợp đồng &amp; Lương + M4 Ngày phép + M6 Payroll (nhập/phát phiếu) + M8 Phân quyền + M1 Dashboard + M5 KPI/OT/Thưởng + M7 Cảnh báo + M9 Tìm kiếm tổng.</w:t>
            </w:r>
          </w:p>
        </w:tc>
      </w:tr>
      <w:tr>
        <w:tc>
          <w:tcPr>
            <w:tcW w:type="dxa" w:w="1500"/>
            <w:shd w:fill="F7F9FC" w:val="clear"/>
            <w:tcMar>
              <w:top w:type="dxa" w:w="80"/>
              <w:left w:type="dxa" w:w="100"/>
              <w:bottom w:type="dxa" w:w="80"/>
              <w:right w:type="dxa" w:w="100"/>
            </w:tcMar>
            <w:vAlign w:val="center"/>
          </w:tcPr>
          <w:p>
            <w:pPr>
              <w:jc w:val="left"/>
            </w:pPr>
            <w:r>
              <w:rPr>
                <w:i w:val="false"/>
                <w:iCs w:val="false"/>
                <w:color w:val="222222"/>
                <w:sz w:val="19"/>
                <w:szCs w:val="19"/>
              </w:rPr>
              <w:t xml:space="preserve">Tuần 2</w:t>
            </w:r>
          </w:p>
        </w:tc>
        <w:tc>
          <w:tcPr>
            <w:tcW w:type="dxa" w:w="7738"/>
            <w:shd w:fill="F7F9FC" w:val="clear"/>
            <w:tcMar>
              <w:top w:type="dxa" w:w="80"/>
              <w:left w:type="dxa" w:w="100"/>
              <w:bottom w:type="dxa" w:w="80"/>
              <w:right w:type="dxa" w:w="100"/>
            </w:tcMar>
            <w:vAlign w:val="center"/>
          </w:tcPr>
          <w:p>
            <w:pPr>
              <w:jc w:val="left"/>
            </w:pPr>
            <w:r>
              <w:rPr>
                <w:i w:val="false"/>
                <w:iCs w:val="false"/>
                <w:color w:val="222222"/>
                <w:sz w:val="19"/>
                <w:szCs w:val="19"/>
              </w:rPr>
              <w:t xml:space="preserve">Kiểm thử nội bộ (QA), bàn giao bản UAT để khách hàng test, hoàn thiện theo phản hồi, đào tạo sử dụng, nghiệm thu &amp; go-live.</w:t>
            </w:r>
          </w:p>
        </w:tc>
      </w:tr>
    </w:tbl>
    <w:p>
      <w:pPr>
        <w:spacing w:after="100"/>
      </w:pPr>
    </w:p>
    <w:p>
      <w:pPr>
        <w:spacing w:after="120" w:line="300"/>
      </w:pPr>
      <w:r>
        <w:rPr>
          <w:color w:val="222222"/>
          <w:sz w:val="21"/>
          <w:szCs w:val="21"/>
        </w:rPr>
        <w:t xml:space="preserve">Mốc bàn giao dự kiến: trước 01/09/2026. Điều kiện thanh toán theo đúng báo giá 14/08/2026: thanh toán sau khi bàn giao bản UAT, nghiệm thu chính thức và đào tạo sử dụng.</w:t>
      </w:r>
    </w:p>
    <w:p>
      <w:r>
        <w:br w:type="page"/>
      </w:r>
    </w:p>
    <w:p>
      <w:pPr>
        <w:pStyle w:val="Heading1"/>
        <w:pBdr>
          <w:bottom w:val="single" w:color="1F3864" w:sz="8" w:space="4"/>
        </w:pBdr>
        <w:spacing w:after="160" w:before="360"/>
      </w:pPr>
      <w:r>
        <w:rPr>
          <w:b/>
          <w:bCs/>
          <w:color w:val="1F3864"/>
          <w:sz w:val="30"/>
          <w:szCs w:val="30"/>
        </w:rPr>
        <w:t xml:space="preserve">9. NGOÀI PHẠM VI (OUT OF SCOPE) — GIAI ĐOẠN V1</w:t>
      </w:r>
    </w:p>
    <w:p>
      <w:pPr>
        <w:pStyle w:val="ListParagraph"/>
        <w:numPr>
          <w:ilvl w:val="0"/>
          <w:numId w:val="2"/>
        </w:numPr>
        <w:spacing w:after="80" w:line="280"/>
      </w:pPr>
      <w:r>
        <w:rPr>
          <w:color w:val="222222"/>
          <w:sz w:val="21"/>
          <w:szCs w:val="21"/>
        </w:rPr>
        <w:t xml:space="preserve">Tự động tính lương từ KPI/OT (Payroll v1 chỉ nhập/lưu kết quả đã tính sẵn bên ngoài — xem Mục 2 và Mục 10).</w:t>
      </w:r>
    </w:p>
    <w:p>
      <w:pPr>
        <w:pStyle w:val="ListParagraph"/>
        <w:numPr>
          <w:ilvl w:val="0"/>
          <w:numId w:val="2"/>
        </w:numPr>
        <w:spacing w:after="80" w:line="280"/>
      </w:pPr>
      <w:r>
        <w:rPr>
          <w:color w:val="222222"/>
          <w:sz w:val="21"/>
          <w:szCs w:val="21"/>
        </w:rPr>
        <w:t xml:space="preserve">Vai trò Manager/cấp phê duyệt trung gian (đã có trong prototype nhưng chưa nằm trong phạm vi báo giá — xem Mục 10).</w:t>
      </w:r>
    </w:p>
    <w:p>
      <w:pPr>
        <w:pStyle w:val="ListParagraph"/>
        <w:numPr>
          <w:ilvl w:val="0"/>
          <w:numId w:val="2"/>
        </w:numPr>
        <w:spacing w:after="80" w:line="280"/>
      </w:pPr>
      <w:r>
        <w:rPr>
          <w:color w:val="222222"/>
          <w:sz w:val="21"/>
          <w:szCs w:val="21"/>
        </w:rPr>
        <w:t xml:space="preserve">Tự động tích luỹ ngày phép theo thời gian làm việc (v1 dùng quỹ phép cố định, Admin điều chỉnh thủ công).</w:t>
      </w:r>
    </w:p>
    <w:p>
      <w:pPr>
        <w:pStyle w:val="ListParagraph"/>
        <w:numPr>
          <w:ilvl w:val="0"/>
          <w:numId w:val="2"/>
        </w:numPr>
        <w:spacing w:after="80" w:line="280"/>
      </w:pPr>
      <w:r>
        <w:rPr>
          <w:color w:val="222222"/>
          <w:sz w:val="21"/>
          <w:szCs w:val="21"/>
        </w:rPr>
        <w:t xml:space="preserve">Tự động cập nhật công thức BHXH/BHYT/thuế TNCN khi luật thay đổi (kế toán cập nhật thủ công theo %).</w:t>
      </w:r>
    </w:p>
    <w:p>
      <w:pPr>
        <w:pStyle w:val="ListParagraph"/>
        <w:numPr>
          <w:ilvl w:val="0"/>
          <w:numId w:val="2"/>
        </w:numPr>
        <w:spacing w:after="80" w:line="280"/>
      </w:pPr>
      <w:r>
        <w:rPr>
          <w:color w:val="222222"/>
          <w:sz w:val="21"/>
          <w:szCs w:val="21"/>
        </w:rPr>
        <w:t xml:space="preserve">Tích hợp chữ ký số (VNData, ký từ xa Misa) — cần nghiên cứu thêm, chưa đưa vào v1.</w:t>
      </w:r>
    </w:p>
    <w:p>
      <w:pPr>
        <w:pStyle w:val="ListParagraph"/>
        <w:numPr>
          <w:ilvl w:val="0"/>
          <w:numId w:val="2"/>
        </w:numPr>
        <w:spacing w:after="80" w:line="280"/>
      </w:pPr>
      <w:r>
        <w:rPr>
          <w:color w:val="222222"/>
          <w:sz w:val="21"/>
          <w:szCs w:val="21"/>
        </w:rPr>
        <w:t xml:space="preserve">Máy chấm công vật lý / ứng dụng chấm công — hệ thống chấm công dựa theo KPI, không tích hợp thiết bị.</w:t>
      </w:r>
    </w:p>
    <w:p>
      <w:pPr>
        <w:pStyle w:val="ListParagraph"/>
        <w:numPr>
          <w:ilvl w:val="0"/>
          <w:numId w:val="2"/>
        </w:numPr>
        <w:spacing w:after="80" w:line="280"/>
      </w:pPr>
      <w:r>
        <w:rPr>
          <w:color w:val="222222"/>
          <w:sz w:val="21"/>
          <w:szCs w:val="21"/>
        </w:rPr>
        <w:t xml:space="preserve">Tích hợp Email/SMS/Zalo để gửi thông báo (chỉ có trung tâm thông báo trong ứng dụng).</w:t>
      </w:r>
    </w:p>
    <w:p>
      <w:pPr>
        <w:pStyle w:val="ListParagraph"/>
        <w:numPr>
          <w:ilvl w:val="0"/>
          <w:numId w:val="2"/>
        </w:numPr>
        <w:spacing w:after="80" w:line="280"/>
      </w:pPr>
      <w:r>
        <w:rPr>
          <w:color w:val="222222"/>
          <w:sz w:val="21"/>
          <w:szCs w:val="21"/>
        </w:rPr>
        <w:t xml:space="preserve">Xác minh lý lịch tư pháp / tra cứu nguồn tin cậy bên ngoài để double-check hồ sơ nhân viên.</w:t>
      </w:r>
    </w:p>
    <w:p>
      <w:pPr>
        <w:pStyle w:val="ListParagraph"/>
        <w:numPr>
          <w:ilvl w:val="0"/>
          <w:numId w:val="2"/>
        </w:numPr>
        <w:spacing w:after="80" w:line="280"/>
      </w:pPr>
      <w:r>
        <w:rPr>
          <w:color w:val="222222"/>
          <w:sz w:val="21"/>
          <w:szCs w:val="21"/>
        </w:rPr>
        <w:t xml:space="preserve">VAT, phí API/phần mềm bên thứ ba (theo điều kiện thương mại của báo giá).</w:t>
      </w:r>
    </w:p>
    <w:p>
      <w:r>
        <w:br w:type="page"/>
      </w:r>
    </w:p>
    <w:p>
      <w:pPr>
        <w:pStyle w:val="Heading1"/>
        <w:pBdr>
          <w:bottom w:val="single" w:color="1F3864" w:sz="8" w:space="4"/>
        </w:pBdr>
        <w:spacing w:after="160" w:before="360"/>
      </w:pPr>
      <w:r>
        <w:rPr>
          <w:b/>
          <w:bCs/>
          <w:color w:val="1F3864"/>
          <w:sz w:val="30"/>
          <w:szCs w:val="30"/>
        </w:rPr>
        <w:t xml:space="preserve">10. CÂU HỎI CẦN TL CONCEPTS XÁC NHẬN TRƯỚC SCOPE LOCK</w:t>
      </w:r>
    </w:p>
    <w:p>
      <w:pPr>
        <w:pStyle w:val="ListParagraph"/>
        <w:numPr>
          <w:ilvl w:val="0"/>
          <w:numId w:val="3"/>
        </w:numPr>
        <w:spacing w:after="90" w:line="280"/>
      </w:pPr>
      <w:r>
        <w:rPr>
          <w:color w:val="222222"/>
          <w:sz w:val="21"/>
          <w:szCs w:val="21"/>
        </w:rPr>
        <w:t xml:space="preserve">Mô hình vai trò cuối cùng: chốt 2 vai trò (Admin/HR gộp chung, Nhân viên) theo báo giá, hay vẫn cần vai trò Manager/Trưởng phòng như bản demo AI Studio đã dựng? → Ảnh hưởng trực tiếp đến thiết kế RLS và giao diện.</w:t>
      </w:r>
    </w:p>
    <w:p>
      <w:pPr>
        <w:pStyle w:val="ListParagraph"/>
        <w:numPr>
          <w:ilvl w:val="0"/>
          <w:numId w:val="3"/>
        </w:numPr>
        <w:spacing w:after="90" w:line="280"/>
      </w:pPr>
      <w:r>
        <w:rPr>
          <w:color w:val="222222"/>
          <w:sz w:val="21"/>
          <w:szCs w:val="21"/>
        </w:rPr>
        <w:t xml:space="preserve">Cung cấp file mẫu Excel KPI tracking và bảng lương hiện tại (đã ẩn thông tin nhạy cảm) để thiết kế đúng cấu trúc form nhập liệu.</w:t>
      </w:r>
    </w:p>
    <w:p>
      <w:pPr>
        <w:pStyle w:val="ListParagraph"/>
        <w:numPr>
          <w:ilvl w:val="0"/>
          <w:numId w:val="3"/>
        </w:numPr>
        <w:spacing w:after="90" w:line="280"/>
      </w:pPr>
      <w:r>
        <w:rPr>
          <w:color w:val="222222"/>
          <w:sz w:val="21"/>
          <w:szCs w:val="21"/>
        </w:rPr>
        <w:t xml:space="preserve">Quy tắc phân cấp commission theo level: bao nhiêu level, mỗi level chênh lệch bao nhiêu % — để cấu hình đúng công thức hiển thị ở Payroll (M6).</w:t>
      </w:r>
    </w:p>
    <w:p>
      <w:pPr>
        <w:pStyle w:val="ListParagraph"/>
        <w:numPr>
          <w:ilvl w:val="0"/>
          <w:numId w:val="3"/>
        </w:numPr>
        <w:spacing w:after="90" w:line="280"/>
      </w:pPr>
      <w:r>
        <w:rPr>
          <w:color w:val="222222"/>
          <w:sz w:val="21"/>
          <w:szCs w:val="21"/>
        </w:rPr>
        <w:t xml:space="preserve">Chính sách ngày phép chi tiết: quỹ phép mặc định/năm, WFH tính riêng hay gộp chung vào phép, cơ chế Admin cộng thêm ngày phép thưởng.</w:t>
      </w:r>
    </w:p>
    <w:p>
      <w:pPr>
        <w:pStyle w:val="ListParagraph"/>
        <w:numPr>
          <w:ilvl w:val="0"/>
          <w:numId w:val="3"/>
        </w:numPr>
        <w:spacing w:after="90" w:line="280"/>
      </w:pPr>
      <w:r>
        <w:rPr>
          <w:color w:val="222222"/>
          <w:sz w:val="21"/>
          <w:szCs w:val="21"/>
        </w:rPr>
        <w:t xml:space="preserve">Thời gian session timeout mong muốn cho tài khoản đăng nhập.</w:t>
      </w:r>
    </w:p>
    <w:p>
      <w:pPr>
        <w:pStyle w:val="ListParagraph"/>
        <w:numPr>
          <w:ilvl w:val="0"/>
          <w:numId w:val="3"/>
        </w:numPr>
        <w:spacing w:after="90" w:line="280"/>
      </w:pPr>
      <w:r>
        <w:rPr>
          <w:color w:val="222222"/>
          <w:sz w:val="21"/>
          <w:szCs w:val="21"/>
        </w:rPr>
        <w:t xml:space="preserve">Nguồn dữ liệu nào được xem là "đáng tin cậy" để xác minh hồ sơ nhân viên khi thông tin chưa rõ ràng — hệ thống chỉ cần lưu trữ thông tin do HR nhập, hay cần thêm cơ chế double-check?</w:t>
      </w:r>
    </w:p>
    <w:p>
      <w:pPr>
        <w:pStyle w:val="ListParagraph"/>
        <w:numPr>
          <w:ilvl w:val="0"/>
          <w:numId w:val="3"/>
        </w:numPr>
        <w:spacing w:after="90" w:line="280"/>
      </w:pPr>
      <w:r>
        <w:rPr>
          <w:color w:val="222222"/>
          <w:sz w:val="21"/>
          <w:szCs w:val="21"/>
        </w:rPr>
        <w:t xml:space="preserve">TL Concepts đã có domain sẵn sàng để trỏ DNS chưa, hay cần hỗ trợ mua mới?</w:t>
      </w:r>
    </w:p>
    <w:p>
      <w:pPr>
        <w:pStyle w:val="ListParagraph"/>
        <w:numPr>
          <w:ilvl w:val="0"/>
          <w:numId w:val="3"/>
        </w:numPr>
        <w:spacing w:after="90" w:line="280"/>
      </w:pPr>
      <w:r>
        <w:rPr>
          <w:color w:val="222222"/>
          <w:sz w:val="21"/>
          <w:szCs w:val="21"/>
        </w:rPr>
        <w:t xml:space="preserve">Xác nhận: dữ liệu nhân viên hiện tại sẽ được import nguyên trạng, không cần làm sạch trước (theo ghi nhận trong buổi họp).</w:t>
      </w:r>
    </w:p>
    <w:p>
      <w:pPr>
        <w:spacing w:after="200"/>
      </w:pPr>
    </w:p>
    <w:p>
      <w:pPr>
        <w:pStyle w:val="Heading2"/>
        <w:spacing w:after="120" w:before="260"/>
      </w:pPr>
      <w:r>
        <w:rPr>
          <w:b/>
          <w:bCs/>
          <w:color w:val="2F5597"/>
          <w:sz w:val="24"/>
          <w:szCs w:val="24"/>
        </w:rPr>
        <w:t xml:space="preserve">Lưu ý bảo mật cần xử lý ngay</w:t>
      </w:r>
    </w:p>
    <w:p>
      <w:pPr>
        <w:spacing w:after="120" w:line="300"/>
      </w:pPr>
      <w:r>
        <w:rPr>
          <w:b/>
          <w:bCs/>
          <w:color w:val="C00000"/>
          <w:sz w:val="21"/>
          <w:szCs w:val="21"/>
        </w:rPr>
        <w:t xml:space="preserve">Trong quá trình soạn tài liệu này, Lawzy phát hiện thông tin kết nối Supabase (bao gồm database password) đã được đính kèm ở dạng văn bản thuần trong file báo giá đã chia sẻ. Khuyến nghị đổi ngay mật khẩu này trước khi tiếp tục triển khai, để tránh rò rỉ qua email/chat.</w:t>
      </w:r>
    </w:p>
    <w:p>
      <w:r>
        <w:br w:type="page"/>
      </w:r>
    </w:p>
    <w:p>
      <w:pPr>
        <w:pStyle w:val="Heading1"/>
        <w:pBdr>
          <w:bottom w:val="single" w:color="1F3864" w:sz="8" w:space="4"/>
        </w:pBdr>
        <w:spacing w:after="160" w:before="360"/>
      </w:pPr>
      <w:r>
        <w:rPr>
          <w:b/>
          <w:bCs/>
          <w:color w:val="1F3864"/>
          <w:sz w:val="30"/>
          <w:szCs w:val="30"/>
        </w:rPr>
        <w:t xml:space="preserve">11. PHÊ DUYỆT</w:t>
      </w:r>
    </w:p>
    <w:p>
      <w:pPr>
        <w:spacing w:after="120" w:line="300"/>
      </w:pPr>
      <w:r>
        <w:rPr>
          <w:color w:val="222222"/>
          <w:sz w:val="21"/>
          <w:szCs w:val="21"/>
        </w:rPr>
        <w:t xml:space="preserve">Tài liệu này là cơ sở để hai bên thống nhất phạm vi công việc (scope lock) trước khi soạn thảo hợp đồng chính thức.</w:t>
      </w:r>
    </w:p>
    <w:p>
      <w:pPr>
        <w:spacing w:after="400"/>
      </w:pPr>
    </w:p>
    <w:tbl>
      <w:tblPr>
        <w:tblW w:type="dxa" w:w="8638"/>
        <w:tblBorders>
          <w:top w:val="single" w:color="BFBFBF" w:sz="4"/>
          <w:left w:val="single" w:color="BFBFBF" w:sz="4"/>
          <w:bottom w:val="single" w:color="BFBFBF" w:sz="4"/>
          <w:right w:val="single" w:color="BFBFBF" w:sz="4"/>
          <w:insideH w:val="single" w:color="D9D9D9" w:sz="2"/>
          <w:insideV w:val="single" w:color="D9D9D9" w:sz="2"/>
        </w:tblBorders>
      </w:tblPr>
      <w:tblGrid>
        <w:gridCol w:w="4319"/>
        <w:gridCol w:w="4319"/>
      </w:tblGrid>
      <w:tr>
        <w:trPr>
          <w:tblHeader/>
        </w:trPr>
        <w:tc>
          <w:tcPr>
            <w:tcW w:type="dxa" w:w="4319"/>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ĐẠI DIỆN TL CONCEPTS</w:t>
            </w:r>
          </w:p>
        </w:tc>
        <w:tc>
          <w:tcPr>
            <w:tcW w:type="dxa" w:w="4319"/>
            <w:shd w:fill="1F3864" w:val="clear"/>
            <w:tcMar>
              <w:top w:type="dxa" w:w="80"/>
              <w:left w:type="dxa" w:w="100"/>
              <w:bottom w:type="dxa" w:w="80"/>
              <w:right w:type="dxa" w:w="100"/>
            </w:tcMar>
            <w:vAlign w:val="center"/>
          </w:tcPr>
          <w:p>
            <w:pPr>
              <w:jc w:val="center"/>
            </w:pPr>
            <w:r>
              <w:rPr>
                <w:b/>
                <w:bCs/>
                <w:i w:val="false"/>
                <w:iCs w:val="false"/>
                <w:color w:val="FFFFFF"/>
                <w:sz w:val="19"/>
                <w:szCs w:val="19"/>
              </w:rPr>
              <w:t xml:space="preserve">ĐẠI DIỆN LAWZY</w:t>
            </w:r>
          </w:p>
        </w:tc>
      </w:tr>
      <w:tr>
        <w:tc>
          <w:tcPr>
            <w:tcW w:type="dxa" w:w="4319"/>
            <w:tcMar>
              <w:top w:type="dxa" w:w="80"/>
              <w:left w:type="dxa" w:w="100"/>
              <w:bottom w:type="dxa" w:w="80"/>
              <w:right w:type="dxa" w:w="100"/>
            </w:tcMar>
            <w:vAlign w:val="center"/>
          </w:tcPr>
          <w:p>
            <w:pPr>
              <w:jc w:val="left"/>
            </w:pPr>
            <w:r>
              <w:rPr>
                <w:i w:val="false"/>
                <w:iCs w:val="false"/>
                <w:color w:val="222222"/>
                <w:sz w:val="19"/>
                <w:szCs w:val="19"/>
              </w:rPr>
              <w:t xml:space="preserve">
Họ tên: ______________________
Chức vụ: ______________________
Ngày ký: ______________________</w:t>
            </w:r>
          </w:p>
        </w:tc>
        <w:tc>
          <w:tcPr>
            <w:tcW w:type="dxa" w:w="4319"/>
            <w:tcMar>
              <w:top w:type="dxa" w:w="80"/>
              <w:left w:type="dxa" w:w="100"/>
              <w:bottom w:type="dxa" w:w="80"/>
              <w:right w:type="dxa" w:w="100"/>
            </w:tcMar>
            <w:vAlign w:val="center"/>
          </w:tcPr>
          <w:p>
            <w:pPr>
              <w:jc w:val="left"/>
            </w:pPr>
            <w:r>
              <w:rPr>
                <w:i w:val="false"/>
                <w:iCs w:val="false"/>
                <w:color w:val="222222"/>
                <w:sz w:val="19"/>
                <w:szCs w:val="19"/>
              </w:rPr>
              <w:t xml:space="preserve">
Họ tên: ______________________
Chức vụ: ______________________
Ngày ký: ______________________</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Trang </w:t>
    </w:r>
    <w:r>
      <w:rPr>
        <w:color w:val="999999"/>
        <w:sz w:val="15"/>
        <w:szCs w:val="15"/>
      </w:rPr>
      <w:fldChar w:fldCharType="begin"/>
      <w:instrText xml:space="preserve">PAGE</w:instrText>
      <w:fldChar w:fldCharType="separate"/>
      <w:fldChar w:fldCharType="end"/>
    </w:r>
    <w:r>
      <w:rPr>
        <w:color w:val="999999"/>
        <w:sz w:val="15"/>
        <w:szCs w:val="15"/>
      </w:rPr>
      <w:t xml:space="preserve"> / </w:t>
    </w:r>
    <w:r>
      <w:rPr>
        <w:color w:val="9999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BRD — TL Concepts HR Portal | Lawzy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2026-08-22T08:54:12.621Z</dcterms:created>
  <dcterms:modified xsi:type="dcterms:W3CDTF">2026-08-22T08:54:12.622Z</dcterms:modified>
</cp:coreProperties>
</file>

<file path=docProps/custom.xml><?xml version="1.0" encoding="utf-8"?>
<Properties xmlns="http://schemas.openxmlformats.org/officeDocument/2006/custom-properties" xmlns:vt="http://schemas.openxmlformats.org/officeDocument/2006/docPropsVTypes"/>
</file>