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jc w:val="left"/>
      </w:pPr>
      <w:r>
        <w:rPr>
          <w:b/>
          <w:bCs/>
          <w:color w:val="2E7D9A"/>
          <w:spacing w:val="40"/>
          <w:sz w:val="24"/>
          <w:szCs w:val="24"/>
        </w:rPr>
        <w:t xml:space="preserve">SYSTEM DESIGN DOCUMENT</w:t>
      </w:r>
    </w:p>
    <w:p>
      <w:pPr>
        <w:pBdr>
          <w:bottom w:val="single" w:color="1F5C8B" w:sz="12" w:space="8"/>
        </w:pBdr>
        <w:spacing w:after="100"/>
        <w:jc w:val="left"/>
      </w:pPr>
    </w:p>
    <w:p>
      <w:pPr>
        <w:spacing w:after="120"/>
      </w:pPr>
      <w:r>
        <w:rPr>
          <w:b/>
          <w:bCs/>
          <w:color w:val="1B2B3A"/>
          <w:sz w:val="56"/>
          <w:szCs w:val="56"/>
        </w:rPr>
        <w:t xml:space="preserve">ABC Pharmacy</w:t>
      </w:r>
    </w:p>
    <w:p>
      <w:pPr>
        <w:spacing w:after="320"/>
      </w:pPr>
      <w:r>
        <w:rPr>
          <w:color w:val="3F5265"/>
          <w:sz w:val="40"/>
          <w:szCs w:val="40"/>
        </w:rPr>
        <w:t xml:space="preserve">Medicine Tracking &amp; Sales Application</w:t>
      </w:r>
    </w:p>
    <w:p>
      <w:pPr>
        <w:spacing w:after="80"/>
      </w:pPr>
      <w:r>
        <w:rPr>
          <w:i/>
          <w:iCs/>
          <w:color w:val="5A6572"/>
          <w:sz w:val="22"/>
          <w:szCs w:val="22"/>
        </w:rPr>
        <w:t xml:space="preserve">A microservice architecture built on ASP.NET Core Web APIs and an Angular 19 single page application, with JSON document storage on the server.</w:t>
      </w:r>
    </w:p>
    <w:p>
      <w:pPr>
        <w:spacing w:after="0" w:before="600"/>
      </w:pP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2200"/>
        <w:gridCol w:w="7500"/>
      </w:tblGrid>
      <w:tr>
        <w:trPr>
          <w:tblHeader/>
        </w:trPr>
        <w:tc>
          <w:tcPr>
            <w:tcW w:type="dxa" w:w="2200"/>
            <w:shd w:fill="1F5C8B" w:val="clear"/>
            <w:tcMar>
              <w:top w:type="dxa" w:w="60"/>
              <w:left w:type="dxa" w:w="100"/>
              <w:bottom w:type="dxa" w:w="60"/>
              <w:right w:type="dxa" w:w="100"/>
            </w:tcMar>
            <w:vAlign w:val="top"/>
          </w:tcPr>
          <w:p>
            <w:pPr>
              <w:spacing w:after="0" w:line="240"/>
            </w:pPr>
            <w:r>
              <w:rPr>
                <w:b/>
                <w:bCs/>
                <w:color w:val="FFFFFF"/>
                <w:sz w:val="19"/>
                <w:szCs w:val="19"/>
              </w:rPr>
              <w:t xml:space="preserve"/>
            </w:r>
          </w:p>
        </w:tc>
        <w:tc>
          <w:tcPr>
            <w:tcW w:type="dxa" w:w="7500"/>
            <w:shd w:fill="1F5C8B" w:val="clear"/>
            <w:tcMar>
              <w:top w:type="dxa" w:w="60"/>
              <w:left w:type="dxa" w:w="100"/>
              <w:bottom w:type="dxa" w:w="60"/>
              <w:right w:type="dxa" w:w="100"/>
            </w:tcMar>
            <w:vAlign w:val="top"/>
          </w:tcPr>
          <w:p>
            <w:pPr>
              <w:spacing w:after="0" w:line="240"/>
            </w:pPr>
            <w:r>
              <w:rPr>
                <w:b/>
                <w:bCs/>
                <w:color w:val="FFFFFF"/>
                <w:sz w:val="19"/>
                <w:szCs w:val="19"/>
              </w:rPr>
              <w:t xml:space="preserve"/>
            </w:r>
          </w:p>
        </w:tc>
      </w:tr>
      <w:tr>
        <w:tc>
          <w:tcPr>
            <w:tcW w:type="dxa" w:w="2200"/>
            <w:shd w:fill="FFFFFF" w:val="clear"/>
            <w:tcMar>
              <w:top w:type="dxa" w:w="60"/>
              <w:left w:type="dxa" w:w="100"/>
              <w:bottom w:type="dxa" w:w="60"/>
              <w:right w:type="dxa" w:w="100"/>
            </w:tcMar>
            <w:vAlign w:val="top"/>
          </w:tcPr>
          <w:p>
            <w:pPr>
              <w:spacing w:after="0" w:line="240"/>
            </w:pPr>
            <w:r>
              <w:rPr>
                <w:sz w:val="19"/>
                <w:szCs w:val="19"/>
              </w:rPr>
              <w:t xml:space="preserve">Version</w:t>
            </w:r>
          </w:p>
        </w:tc>
        <w:tc>
          <w:tcPr>
            <w:tcW w:type="dxa" w:w="7500"/>
            <w:shd w:fill="FFFFFF" w:val="clear"/>
            <w:tcMar>
              <w:top w:type="dxa" w:w="60"/>
              <w:left w:type="dxa" w:w="100"/>
              <w:bottom w:type="dxa" w:w="60"/>
              <w:right w:type="dxa" w:w="100"/>
            </w:tcMar>
            <w:vAlign w:val="top"/>
          </w:tcPr>
          <w:p>
            <w:pPr>
              <w:spacing w:after="0" w:line="240"/>
            </w:pPr>
            <w:r>
              <w:rPr>
                <w:sz w:val="19"/>
                <w:szCs w:val="19"/>
              </w:rPr>
              <w:t xml:space="preserve">1.0 — For review</w:t>
            </w:r>
          </w:p>
        </w:tc>
      </w:tr>
      <w:tr>
        <w:tc>
          <w:tcPr>
            <w:tcW w:type="dxa" w:w="2200"/>
            <w:shd w:fill="F7F9FB" w:val="clear"/>
            <w:tcMar>
              <w:top w:type="dxa" w:w="60"/>
              <w:left w:type="dxa" w:w="100"/>
              <w:bottom w:type="dxa" w:w="60"/>
              <w:right w:type="dxa" w:w="100"/>
            </w:tcMar>
            <w:vAlign w:val="top"/>
          </w:tcPr>
          <w:p>
            <w:pPr>
              <w:spacing w:after="0" w:line="240"/>
            </w:pPr>
            <w:r>
              <w:rPr>
                <w:sz w:val="19"/>
                <w:szCs w:val="19"/>
              </w:rPr>
              <w:t xml:space="preserve">Date</w:t>
            </w:r>
          </w:p>
        </w:tc>
        <w:tc>
          <w:tcPr>
            <w:tcW w:type="dxa" w:w="7500"/>
            <w:shd w:fill="F7F9FB" w:val="clear"/>
            <w:tcMar>
              <w:top w:type="dxa" w:w="60"/>
              <w:left w:type="dxa" w:w="100"/>
              <w:bottom w:type="dxa" w:w="60"/>
              <w:right w:type="dxa" w:w="100"/>
            </w:tcMar>
            <w:vAlign w:val="top"/>
          </w:tcPr>
          <w:p>
            <w:pPr>
              <w:spacing w:after="0" w:line="240"/>
            </w:pPr>
            <w:r>
              <w:rPr>
                <w:sz w:val="19"/>
                <w:szCs w:val="19"/>
              </w:rPr>
              <w:t xml:space="preserve">18 August 2026</w:t>
            </w:r>
          </w:p>
        </w:tc>
      </w:tr>
      <w:tr>
        <w:tc>
          <w:tcPr>
            <w:tcW w:type="dxa" w:w="2200"/>
            <w:shd w:fill="FFFFFF" w:val="clear"/>
            <w:tcMar>
              <w:top w:type="dxa" w:w="60"/>
              <w:left w:type="dxa" w:w="100"/>
              <w:bottom w:type="dxa" w:w="60"/>
              <w:right w:type="dxa" w:w="100"/>
            </w:tcMar>
            <w:vAlign w:val="top"/>
          </w:tcPr>
          <w:p>
            <w:pPr>
              <w:spacing w:after="0" w:line="240"/>
            </w:pPr>
            <w:r>
              <w:rPr>
                <w:sz w:val="19"/>
                <w:szCs w:val="19"/>
              </w:rPr>
              <w:t xml:space="preserve">Prepared for</w:t>
            </w:r>
          </w:p>
        </w:tc>
        <w:tc>
          <w:tcPr>
            <w:tcW w:type="dxa" w:w="7500"/>
            <w:shd w:fill="FFFFFF" w:val="clear"/>
            <w:tcMar>
              <w:top w:type="dxa" w:w="60"/>
              <w:left w:type="dxa" w:w="100"/>
              <w:bottom w:type="dxa" w:w="60"/>
              <w:right w:type="dxa" w:w="100"/>
            </w:tcMar>
            <w:vAlign w:val="top"/>
          </w:tcPr>
          <w:p>
            <w:pPr>
              <w:spacing w:after="0" w:line="240"/>
            </w:pPr>
            <w:r>
              <w:rPr>
                <w:sz w:val="19"/>
                <w:szCs w:val="19"/>
              </w:rPr>
              <w:t xml:space="preserve">ABC Pharmacy</w:t>
            </w:r>
          </w:p>
        </w:tc>
      </w:tr>
      <w:tr>
        <w:tc>
          <w:tcPr>
            <w:tcW w:type="dxa" w:w="2200"/>
            <w:shd w:fill="F7F9FB" w:val="clear"/>
            <w:tcMar>
              <w:top w:type="dxa" w:w="60"/>
              <w:left w:type="dxa" w:w="100"/>
              <w:bottom w:type="dxa" w:w="60"/>
              <w:right w:type="dxa" w:w="100"/>
            </w:tcMar>
            <w:vAlign w:val="top"/>
          </w:tcPr>
          <w:p>
            <w:pPr>
              <w:spacing w:after="0" w:line="240"/>
            </w:pPr>
            <w:r>
              <w:rPr>
                <w:sz w:val="19"/>
                <w:szCs w:val="19"/>
              </w:rPr>
              <w:t xml:space="preserve">Basis</w:t>
            </w:r>
          </w:p>
        </w:tc>
        <w:tc>
          <w:tcPr>
            <w:tcW w:type="dxa" w:w="7500"/>
            <w:shd w:fill="F7F9FB" w:val="clear"/>
            <w:tcMar>
              <w:top w:type="dxa" w:w="60"/>
              <w:left w:type="dxa" w:w="100"/>
              <w:bottom w:type="dxa" w:w="60"/>
              <w:right w:type="dxa" w:w="100"/>
            </w:tcMar>
            <w:vAlign w:val="top"/>
          </w:tcPr>
          <w:p>
            <w:pPr>
              <w:spacing w:after="0" w:line="240"/>
            </w:pPr>
            <w:r>
              <w:rPr>
                <w:sz w:val="19"/>
                <w:szCs w:val="19"/>
              </w:rPr>
              <w:t xml:space="preserve">Client brief: "Dot Net Coding Assessment"</w:t>
            </w:r>
          </w:p>
        </w:tc>
      </w:tr>
      <w:tr>
        <w:tc>
          <w:tcPr>
            <w:tcW w:type="dxa" w:w="2200"/>
            <w:shd w:fill="FFFFFF" w:val="clear"/>
            <w:tcMar>
              <w:top w:type="dxa" w:w="60"/>
              <w:left w:type="dxa" w:w="100"/>
              <w:bottom w:type="dxa" w:w="60"/>
              <w:right w:type="dxa" w:w="100"/>
            </w:tcMar>
            <w:vAlign w:val="top"/>
          </w:tcPr>
          <w:p>
            <w:pPr>
              <w:spacing w:after="0" w:line="240"/>
            </w:pPr>
            <w:r>
              <w:rPr>
                <w:sz w:val="19"/>
                <w:szCs w:val="19"/>
              </w:rPr>
              <w:t xml:space="preserve">Scope</w:t>
            </w:r>
          </w:p>
        </w:tc>
        <w:tc>
          <w:tcPr>
            <w:tcW w:type="dxa" w:w="7500"/>
            <w:shd w:fill="FFFFFF" w:val="clear"/>
            <w:tcMar>
              <w:top w:type="dxa" w:w="60"/>
              <w:left w:type="dxa" w:w="100"/>
              <w:bottom w:type="dxa" w:w="60"/>
              <w:right w:type="dxa" w:w="100"/>
            </w:tcMar>
            <w:vAlign w:val="top"/>
          </w:tcPr>
          <w:p>
            <w:pPr>
              <w:spacing w:after="0" w:line="240"/>
            </w:pPr>
            <w:r>
              <w:rPr>
                <w:sz w:val="19"/>
                <w:szCs w:val="19"/>
              </w:rPr>
              <w:t xml:space="preserve">Architecture, service decomposition, API and data design, front-end design, deployment, quality attributes and risks</w:t>
            </w:r>
          </w:p>
        </w:tc>
      </w:tr>
    </w:tbl>
    <w:p>
      <w:r>
        <w:br w:type="page"/>
      </w:r>
    </w:p>
    <w:p>
      <w:pPr>
        <w:spacing w:after="200"/>
      </w:pPr>
      <w:r>
        <w:rPr>
          <w:b/>
          <w:bCs/>
          <w:color w:val="1F5C8B"/>
          <w:sz w:val="32"/>
          <w:szCs w:val="32"/>
        </w:rPr>
        <w:t xml:space="preserve">Contents</w:t>
      </w:r>
    </w:p>
    <w:p>
      <w:pPr>
        <w:spacing w:after="200"/>
      </w:pPr>
      <w:r>
        <w:rPr>
          <w:i/>
          <w:iCs/>
          <w:color w:val="7A8794"/>
          <w:sz w:val="17"/>
          <w:szCs w:val="17"/>
        </w:rPr>
        <w:t xml:space="preserve">If the list below appears empty, right-click it and choose “Update Field” — Word builds the page numbers on first open.</w:t>
      </w:r>
    </w:p>
    <w:sdt>
      <w:sdtPr>
        <w:alias w:val="Contents"/>
      </w:sdtPr>
      <w:sdtContent>
        <w:p>
          <w:r>
            <w:fldChar w:fldCharType="begin" w:dirty="true"/>
            <w:instrText xml:space="preserve">TOC \h \o "1-2"</w:instrText>
            <w:fldChar w:fldCharType="separate"/>
          </w:r>
        </w:p>
        <w:p>
          <w:r>
            <w:fldChar w:fldCharType="end"/>
          </w:r>
        </w:p>
      </w:sdtContent>
    </w:sdt>
    <w:p>
      <w:r>
        <w:br w:type="page"/>
      </w:r>
    </w:p>
    <w:p>
      <w:pPr>
        <w:spacing w:after="160"/>
      </w:pPr>
      <w:r>
        <w:rPr>
          <w:b/>
          <w:bCs/>
          <w:color w:val="1F5C8B"/>
          <w:sz w:val="32"/>
          <w:szCs w:val="32"/>
        </w:rPr>
        <w:t xml:space="preserve">Executive summary</w:t>
      </w:r>
    </w:p>
    <w:p>
      <w:pPr>
        <w:spacing w:after="120" w:before="0" w:line="264"/>
      </w:pPr>
      <w:r>
        <w:rPr>
          <w:sz w:val="21"/>
          <w:szCs w:val="21"/>
        </w:rPr>
        <w:t xml:space="preserve">ABC Pharmacy needs an application that shows what medicine it holds, warns staff about stock that is about to expire or about to run out, lets new medicines be added, and keeps a record of every sale. This document sets out how that is built as a microservice system.</w:t>
      </w:r>
    </w:p>
    <w:p>
      <w:pPr>
        <w:spacing w:after="120" w:before="0" w:line="264"/>
      </w:pPr>
      <w:r>
        <w:rPr>
          <w:sz w:val="21"/>
          <w:szCs w:val="21"/>
        </w:rPr>
        <w:t xml:space="preserve">The solution is an Angular 19 single page application talking to five ASP.NET Core services through a single API gateway. Each service owns one business capability and one private JSON document store: Medicine Catalog holds the master data and serves the grid; Inventory is the authority on how many units exist; Sales records transactions; Notification raises expiry and low-stock alerts; Identity issues tokens. Services talk to each other synchronously only where a user is waiting for the answer, and asynchronously through a message broker everywhere else.</w:t>
      </w:r>
    </w:p>
    <w:p>
      <w:pPr>
        <w:spacing w:after="120" w:before="0" w:line="264"/>
      </w:pPr>
      <w:r>
        <w:rPr>
          <w:sz w:val="21"/>
          <w:szCs w:val="21"/>
        </w:rPr>
        <w:t xml:space="preserve">Three design decisions carry most of the weight. First, the colour rules — red for stock expiring within 30 days, yellow for fewer than 10 units — are evaluated on the server and returned as a status enum, so the rule exists once, is unit-testable at its boundaries, and cannot drift between clients or be broken by a wrong device clock. Red takes precedence when both conditions apply, because an expiry issue is a safety issue. Second, because the brief mandates JSON files rather than a database, the design replaces the guarantees a database would have given: atomic file replacement to survive a crash mid-write, a single-writer lease plus per-record versioning to prevent lost updates, and the transactional outbox pattern so a sale and its stock event can never diverge. Third, selling stock uses a short-lived reservation before the sale is written, which is what stops two counters selling the same last unit.</w:t>
      </w:r>
    </w:p>
    <w:p>
      <w:pPr>
        <w:spacing w:after="120" w:before="0" w:line="264"/>
      </w:pPr>
      <w:r>
        <w:rPr>
          <w:sz w:val="21"/>
          <w:szCs w:val="21"/>
        </w:rPr>
        <w:t xml:space="preserve">The design is explicit about what it costs. Write throughput does not scale with replicas while the store is a shared file, and the grid quantity is eventually consistent by up to about a second. Both are acceptable at pharmacy scale and both are measured; §7.7 gives a pre-planned migration to a real database that requires no change to domain, API or UI code. The risk register in §16 states these and eight other risks with their mitigations, and §16.3 lists the six questions that should be put to the client — the most consequential being whether batch and lot numbers are required, since real pharmacy stock usually carries several expiry dates per medicine.</w:t>
      </w:r>
    </w:p>
    <w:p>
      <w:pPr>
        <w:spacing w:after="120" w:before="0" w:line="264"/>
      </w:pPr>
      <w:r>
        <w:rPr>
          <w:sz w:val="21"/>
          <w:szCs w:val="21"/>
        </w:rPr>
        <w:t xml:space="preserve">Delivery is proposed in six phases over roughly nine weeks, beginning with a walking skeleton that takes one service end to end into a deployed environment before any breadth is added.</w:t>
      </w:r>
    </w:p>
    <w:p>
      <w:r>
        <w:br w:type="page"/>
      </w:r>
    </w:p>
    <w:p>
      <w:pPr>
        <w:pStyle w:val="Heading1"/>
        <w:spacing w:after="160" w:before="360"/>
      </w:pPr>
      <w:r>
        <w:t xml:space="preserve">1. Introduction</w:t>
      </w:r>
    </w:p>
    <w:p>
      <w:pPr>
        <w:pStyle w:val="Heading2"/>
        <w:spacing w:after="120" w:before="280"/>
      </w:pPr>
      <w:r>
        <w:t xml:space="preserve">1.1 Purpose</w:t>
      </w:r>
    </w:p>
    <w:p>
      <w:pPr>
        <w:spacing w:after="120" w:before="0" w:line="264"/>
      </w:pPr>
      <w:r>
        <w:rPr>
          <w:sz w:val="21"/>
          <w:szCs w:val="21"/>
        </w:rPr>
        <w:t xml:space="preserve">This document is the System Design Document (SDD) for the ABC Pharmacy Medicine Tracking application. It describes a microservice-based solution built with ASP.NET Core Web APIs on the server and an Angular 19 Single Page Application on the client, with all business data persisted as JSON documents on the server file system, as mandated by the client’s technical constraints.</w:t>
      </w:r>
    </w:p>
    <w:p>
      <w:pPr>
        <w:spacing w:after="120" w:before="0" w:line="264"/>
      </w:pPr>
      <w:r>
        <w:rPr>
          <w:sz w:val="21"/>
          <w:szCs w:val="21"/>
        </w:rPr>
        <w:t xml:space="preserve">The document is the authoritative reference for developers implementing the solution, for reviewers assessing the design, and for the operations team that will deploy and run it. It covers the architecture, service decomposition, API contracts, data model, front-end design, cross-cutting concerns, deployment topology, quality attributes and the risks the design carries.</w:t>
      </w:r>
    </w:p>
    <w:p>
      <w:pPr>
        <w:pStyle w:val="Heading2"/>
        <w:spacing w:after="120" w:before="280"/>
      </w:pPr>
      <w:r>
        <w:t xml:space="preserve">1.2 Scope</w:t>
      </w:r>
    </w:p>
    <w:p>
      <w:pPr>
        <w:spacing w:after="120" w:before="0" w:line="264"/>
      </w:pPr>
      <w:r>
        <w:rPr>
          <w:sz w:val="21"/>
          <w:szCs w:val="21"/>
        </w:rPr>
        <w:t xml:space="preserve">In scope:</w:t>
      </w:r>
    </w:p>
    <w:p>
      <w:pPr>
        <w:pStyle w:val="ListParagraph"/>
        <w:numPr>
          <w:ilvl w:val="0"/>
          <w:numId w:val="2"/>
        </w:numPr>
        <w:spacing w:after="60" w:line="264"/>
      </w:pPr>
      <w:r>
        <w:rPr>
          <w:sz w:val="21"/>
          <w:szCs w:val="21"/>
        </w:rPr>
        <w:t xml:space="preserve">Registration and maintenance of medicine master data (name, notes, expiry date, quantity, price, brand).</w:t>
      </w:r>
    </w:p>
    <w:p>
      <w:pPr>
        <w:pStyle w:val="ListParagraph"/>
        <w:numPr>
          <w:ilvl w:val="0"/>
          <w:numId w:val="2"/>
        </w:numPr>
        <w:spacing w:after="60" w:line="264"/>
      </w:pPr>
      <w:r>
        <w:rPr>
          <w:sz w:val="21"/>
          <w:szCs w:val="21"/>
        </w:rPr>
        <w:t xml:space="preserve">A searchable, colour-coded grid listing every medicine held in the system.</w:t>
      </w:r>
    </w:p>
    <w:p>
      <w:pPr>
        <w:pStyle w:val="ListParagraph"/>
        <w:numPr>
          <w:ilvl w:val="0"/>
          <w:numId w:val="2"/>
        </w:numPr>
        <w:spacing w:after="60" w:line="264"/>
      </w:pPr>
      <w:r>
        <w:rPr>
          <w:sz w:val="21"/>
          <w:szCs w:val="21"/>
        </w:rPr>
        <w:t xml:space="preserve">Recording of sales transactions against medicines, with automatic stock adjustment.</w:t>
      </w:r>
    </w:p>
    <w:p>
      <w:pPr>
        <w:pStyle w:val="ListParagraph"/>
        <w:numPr>
          <w:ilvl w:val="0"/>
          <w:numId w:val="2"/>
        </w:numPr>
        <w:spacing w:after="60" w:line="264"/>
      </w:pPr>
      <w:r>
        <w:rPr>
          <w:sz w:val="21"/>
          <w:szCs w:val="21"/>
        </w:rPr>
        <w:t xml:space="preserve">Expiry and low-stock detection, surfaced in the UI and via asynchronous alerts.</w:t>
      </w:r>
    </w:p>
    <w:p>
      <w:pPr>
        <w:pStyle w:val="ListParagraph"/>
        <w:numPr>
          <w:ilvl w:val="0"/>
          <w:numId w:val="2"/>
        </w:numPr>
        <w:spacing w:after="60" w:line="264"/>
      </w:pPr>
      <w:r>
        <w:rPr>
          <w:sz w:val="21"/>
          <w:szCs w:val="21"/>
        </w:rPr>
        <w:t xml:space="preserve">Authentication and role-based authorisation for pharmacy staff.</w:t>
      </w:r>
    </w:p>
    <w:p>
      <w:pPr>
        <w:spacing w:after="120" w:before="120" w:line="264"/>
      </w:pPr>
      <w:r>
        <w:rPr>
          <w:sz w:val="21"/>
          <w:szCs w:val="21"/>
        </w:rPr>
        <w:t xml:space="preserve">Out of scope for this release:</w:t>
      </w:r>
    </w:p>
    <w:p>
      <w:pPr>
        <w:pStyle w:val="ListParagraph"/>
        <w:numPr>
          <w:ilvl w:val="0"/>
          <w:numId w:val="2"/>
        </w:numPr>
        <w:spacing w:after="60" w:line="264"/>
      </w:pPr>
      <w:r>
        <w:rPr>
          <w:sz w:val="21"/>
          <w:szCs w:val="21"/>
        </w:rPr>
        <w:t xml:space="preserve">Purchase orders, supplier management and goods-receipt workflows.</w:t>
      </w:r>
    </w:p>
    <w:p>
      <w:pPr>
        <w:pStyle w:val="ListParagraph"/>
        <w:numPr>
          <w:ilvl w:val="0"/>
          <w:numId w:val="2"/>
        </w:numPr>
        <w:spacing w:after="60" w:line="264"/>
      </w:pPr>
      <w:r>
        <w:rPr>
          <w:sz w:val="21"/>
          <w:szCs w:val="21"/>
        </w:rPr>
        <w:t xml:space="preserve">Prescription capture, patient records and any regulated clinical data.</w:t>
      </w:r>
    </w:p>
    <w:p>
      <w:pPr>
        <w:pStyle w:val="ListParagraph"/>
        <w:numPr>
          <w:ilvl w:val="0"/>
          <w:numId w:val="2"/>
        </w:numPr>
        <w:spacing w:after="60" w:line="264"/>
      </w:pPr>
      <w:r>
        <w:rPr>
          <w:sz w:val="21"/>
          <w:szCs w:val="21"/>
        </w:rPr>
        <w:t xml:space="preserve">Payment gateway integration, tax computation and financial accounting.</w:t>
      </w:r>
    </w:p>
    <w:p>
      <w:pPr>
        <w:pStyle w:val="ListParagraph"/>
        <w:numPr>
          <w:ilvl w:val="0"/>
          <w:numId w:val="2"/>
        </w:numPr>
        <w:spacing w:after="60" w:line="264"/>
      </w:pPr>
      <w:r>
        <w:rPr>
          <w:sz w:val="21"/>
          <w:szCs w:val="21"/>
        </w:rPr>
        <w:t xml:space="preserve">Multi-branch / multi-tenant operation (the design leaves a clear extension path, see §16.3).</w:t>
      </w:r>
    </w:p>
    <w:p>
      <w:pPr>
        <w:pStyle w:val="Heading2"/>
        <w:spacing w:after="120" w:before="280"/>
      </w:pPr>
      <w:r>
        <w:t xml:space="preserve">1.3 Intended audience</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2600"/>
        <w:gridCol w:w="7100"/>
      </w:tblGrid>
      <w:tr>
        <w:trPr>
          <w:tblHeader/>
        </w:trPr>
        <w:tc>
          <w:tcPr>
            <w:tcW w:type="dxa" w:w="2600"/>
            <w:shd w:fill="1F5C8B" w:val="clear"/>
            <w:tcMar>
              <w:top w:type="dxa" w:w="60"/>
              <w:left w:type="dxa" w:w="100"/>
              <w:bottom w:type="dxa" w:w="60"/>
              <w:right w:type="dxa" w:w="100"/>
            </w:tcMar>
            <w:vAlign w:val="top"/>
          </w:tcPr>
          <w:p>
            <w:pPr>
              <w:spacing w:after="0" w:line="240"/>
            </w:pPr>
            <w:r>
              <w:rPr>
                <w:b/>
                <w:bCs/>
                <w:color w:val="FFFFFF"/>
                <w:sz w:val="19"/>
                <w:szCs w:val="19"/>
              </w:rPr>
              <w:t xml:space="preserve">Audience</w:t>
            </w:r>
          </w:p>
        </w:tc>
        <w:tc>
          <w:tcPr>
            <w:tcW w:type="dxa" w:w="7100"/>
            <w:shd w:fill="1F5C8B" w:val="clear"/>
            <w:tcMar>
              <w:top w:type="dxa" w:w="60"/>
              <w:left w:type="dxa" w:w="100"/>
              <w:bottom w:type="dxa" w:w="60"/>
              <w:right w:type="dxa" w:w="100"/>
            </w:tcMar>
            <w:vAlign w:val="top"/>
          </w:tcPr>
          <w:p>
            <w:pPr>
              <w:spacing w:after="0" w:line="240"/>
            </w:pPr>
            <w:r>
              <w:rPr>
                <w:b/>
                <w:bCs/>
                <w:color w:val="FFFFFF"/>
                <w:sz w:val="19"/>
                <w:szCs w:val="19"/>
              </w:rPr>
              <w:t xml:space="preserve">What they should read</w:t>
            </w:r>
          </w:p>
        </w:tc>
      </w:tr>
      <w:tr>
        <w:tc>
          <w:tcPr>
            <w:tcW w:type="dxa" w:w="2600"/>
            <w:shd w:fill="FFFFFF" w:val="clear"/>
            <w:tcMar>
              <w:top w:type="dxa" w:w="60"/>
              <w:left w:type="dxa" w:w="100"/>
              <w:bottom w:type="dxa" w:w="60"/>
              <w:right w:type="dxa" w:w="100"/>
            </w:tcMar>
            <w:vAlign w:val="top"/>
          </w:tcPr>
          <w:p>
            <w:pPr>
              <w:spacing w:after="0" w:line="240"/>
            </w:pPr>
            <w:r>
              <w:rPr>
                <w:sz w:val="19"/>
                <w:szCs w:val="19"/>
              </w:rPr>
              <w:t xml:space="preserve">Solution / technical architect</w:t>
            </w:r>
          </w:p>
        </w:tc>
        <w:tc>
          <w:tcPr>
            <w:tcW w:type="dxa" w:w="7100"/>
            <w:shd w:fill="FFFFFF" w:val="clear"/>
            <w:tcMar>
              <w:top w:type="dxa" w:w="60"/>
              <w:left w:type="dxa" w:w="100"/>
              <w:bottom w:type="dxa" w:w="60"/>
              <w:right w:type="dxa" w:w="100"/>
            </w:tcMar>
            <w:vAlign w:val="top"/>
          </w:tcPr>
          <w:p>
            <w:pPr>
              <w:spacing w:after="0" w:line="240"/>
            </w:pPr>
            <w:r>
              <w:rPr>
                <w:sz w:val="19"/>
                <w:szCs w:val="19"/>
              </w:rPr>
              <w:t xml:space="preserve">Sections 3–5 (architecture and service decomposition), 11 (cross-cutting), 14 (quality attributes), 16 (risks)</w:t>
            </w:r>
          </w:p>
        </w:tc>
      </w:tr>
      <w:tr>
        <w:tc>
          <w:tcPr>
            <w:tcW w:type="dxa" w:w="2600"/>
            <w:shd w:fill="F7F9FB" w:val="clear"/>
            <w:tcMar>
              <w:top w:type="dxa" w:w="60"/>
              <w:left w:type="dxa" w:w="100"/>
              <w:bottom w:type="dxa" w:w="60"/>
              <w:right w:type="dxa" w:w="100"/>
            </w:tcMar>
            <w:vAlign w:val="top"/>
          </w:tcPr>
          <w:p>
            <w:pPr>
              <w:spacing w:after="0" w:line="240"/>
            </w:pPr>
            <w:r>
              <w:rPr>
                <w:sz w:val="19"/>
                <w:szCs w:val="19"/>
              </w:rPr>
              <w:t xml:space="preserve">Backend developers</w:t>
            </w:r>
          </w:p>
        </w:tc>
        <w:tc>
          <w:tcPr>
            <w:tcW w:type="dxa" w:w="7100"/>
            <w:shd w:fill="F7F9FB" w:val="clear"/>
            <w:tcMar>
              <w:top w:type="dxa" w:w="60"/>
              <w:left w:type="dxa" w:w="100"/>
              <w:bottom w:type="dxa" w:w="60"/>
              <w:right w:type="dxa" w:w="100"/>
            </w:tcMar>
            <w:vAlign w:val="top"/>
          </w:tcPr>
          <w:p>
            <w:pPr>
              <w:spacing w:after="0" w:line="240"/>
            </w:pPr>
            <w:r>
              <w:rPr>
                <w:sz w:val="19"/>
                <w:szCs w:val="19"/>
              </w:rPr>
              <w:t xml:space="preserve">Sections 5–7 (services, APIs, data design), 8 (messaging), 11, 15 (testing)</w:t>
            </w:r>
          </w:p>
        </w:tc>
      </w:tr>
      <w:tr>
        <w:tc>
          <w:tcPr>
            <w:tcW w:type="dxa" w:w="2600"/>
            <w:shd w:fill="FFFFFF" w:val="clear"/>
            <w:tcMar>
              <w:top w:type="dxa" w:w="60"/>
              <w:left w:type="dxa" w:w="100"/>
              <w:bottom w:type="dxa" w:w="60"/>
              <w:right w:type="dxa" w:w="100"/>
            </w:tcMar>
            <w:vAlign w:val="top"/>
          </w:tcPr>
          <w:p>
            <w:pPr>
              <w:spacing w:after="0" w:line="240"/>
            </w:pPr>
            <w:r>
              <w:rPr>
                <w:sz w:val="19"/>
                <w:szCs w:val="19"/>
              </w:rPr>
              <w:t xml:space="preserve">Frontend developers</w:t>
            </w:r>
          </w:p>
        </w:tc>
        <w:tc>
          <w:tcPr>
            <w:tcW w:type="dxa" w:w="7100"/>
            <w:shd w:fill="FFFFFF" w:val="clear"/>
            <w:tcMar>
              <w:top w:type="dxa" w:w="60"/>
              <w:left w:type="dxa" w:w="100"/>
              <w:bottom w:type="dxa" w:w="60"/>
              <w:right w:type="dxa" w:w="100"/>
            </w:tcMar>
            <w:vAlign w:val="top"/>
          </w:tcPr>
          <w:p>
            <w:pPr>
              <w:spacing w:after="0" w:line="240"/>
            </w:pPr>
            <w:r>
              <w:rPr>
                <w:sz w:val="19"/>
                <w:szCs w:val="19"/>
              </w:rPr>
              <w:t xml:space="preserve">Sections 6 (API contracts), 9 (Angular 19 design), 10 (colour rules), 15</w:t>
            </w:r>
          </w:p>
        </w:tc>
      </w:tr>
      <w:tr>
        <w:tc>
          <w:tcPr>
            <w:tcW w:type="dxa" w:w="2600"/>
            <w:shd w:fill="F7F9FB" w:val="clear"/>
            <w:tcMar>
              <w:top w:type="dxa" w:w="60"/>
              <w:left w:type="dxa" w:w="100"/>
              <w:bottom w:type="dxa" w:w="60"/>
              <w:right w:type="dxa" w:w="100"/>
            </w:tcMar>
            <w:vAlign w:val="top"/>
          </w:tcPr>
          <w:p>
            <w:pPr>
              <w:spacing w:after="0" w:line="240"/>
            </w:pPr>
            <w:r>
              <w:rPr>
                <w:sz w:val="19"/>
                <w:szCs w:val="19"/>
              </w:rPr>
              <w:t xml:space="preserve">DevOps / platform engineers</w:t>
            </w:r>
          </w:p>
        </w:tc>
        <w:tc>
          <w:tcPr>
            <w:tcW w:type="dxa" w:w="7100"/>
            <w:shd w:fill="F7F9FB" w:val="clear"/>
            <w:tcMar>
              <w:top w:type="dxa" w:w="60"/>
              <w:left w:type="dxa" w:w="100"/>
              <w:bottom w:type="dxa" w:w="60"/>
              <w:right w:type="dxa" w:w="100"/>
            </w:tcMar>
            <w:vAlign w:val="top"/>
          </w:tcPr>
          <w:p>
            <w:pPr>
              <w:spacing w:after="0" w:line="240"/>
            </w:pPr>
            <w:r>
              <w:rPr>
                <w:sz w:val="19"/>
                <w:szCs w:val="19"/>
              </w:rPr>
              <w:t xml:space="preserve">Sections 12 (deployment), 13 (CI/CD), 14 (NFRs), Appendix A</w:t>
            </w:r>
          </w:p>
        </w:tc>
      </w:tr>
      <w:tr>
        <w:tc>
          <w:tcPr>
            <w:tcW w:type="dxa" w:w="2600"/>
            <w:shd w:fill="FFFFFF" w:val="clear"/>
            <w:tcMar>
              <w:top w:type="dxa" w:w="60"/>
              <w:left w:type="dxa" w:w="100"/>
              <w:bottom w:type="dxa" w:w="60"/>
              <w:right w:type="dxa" w:w="100"/>
            </w:tcMar>
            <w:vAlign w:val="top"/>
          </w:tcPr>
          <w:p>
            <w:pPr>
              <w:spacing w:after="0" w:line="240"/>
            </w:pPr>
            <w:r>
              <w:rPr>
                <w:sz w:val="19"/>
                <w:szCs w:val="19"/>
              </w:rPr>
              <w:t xml:space="preserve">QA</w:t>
            </w:r>
          </w:p>
        </w:tc>
        <w:tc>
          <w:tcPr>
            <w:tcW w:type="dxa" w:w="7100"/>
            <w:shd w:fill="FFFFFF" w:val="clear"/>
            <w:tcMar>
              <w:top w:type="dxa" w:w="60"/>
              <w:left w:type="dxa" w:w="100"/>
              <w:bottom w:type="dxa" w:w="60"/>
              <w:right w:type="dxa" w:w="100"/>
            </w:tcMar>
            <w:vAlign w:val="top"/>
          </w:tcPr>
          <w:p>
            <w:pPr>
              <w:spacing w:after="0" w:line="240"/>
            </w:pPr>
            <w:r>
              <w:rPr>
                <w:sz w:val="19"/>
                <w:szCs w:val="19"/>
              </w:rPr>
              <w:t xml:space="preserve">Sections 2 (requirements traceability), 10, 15</w:t>
            </w:r>
          </w:p>
        </w:tc>
      </w:tr>
      <w:tr>
        <w:tc>
          <w:tcPr>
            <w:tcW w:type="dxa" w:w="2600"/>
            <w:shd w:fill="F7F9FB" w:val="clear"/>
            <w:tcMar>
              <w:top w:type="dxa" w:w="60"/>
              <w:left w:type="dxa" w:w="100"/>
              <w:bottom w:type="dxa" w:w="60"/>
              <w:right w:type="dxa" w:w="100"/>
            </w:tcMar>
            <w:vAlign w:val="top"/>
          </w:tcPr>
          <w:p>
            <w:pPr>
              <w:spacing w:after="0" w:line="240"/>
            </w:pPr>
            <w:r>
              <w:rPr>
                <w:sz w:val="19"/>
                <w:szCs w:val="19"/>
              </w:rPr>
              <w:t xml:space="preserve">Client stakeholders (ABC Pharmacy)</w:t>
            </w:r>
          </w:p>
        </w:tc>
        <w:tc>
          <w:tcPr>
            <w:tcW w:type="dxa" w:w="7100"/>
            <w:shd w:fill="F7F9FB" w:val="clear"/>
            <w:tcMar>
              <w:top w:type="dxa" w:w="60"/>
              <w:left w:type="dxa" w:w="100"/>
              <w:bottom w:type="dxa" w:w="60"/>
              <w:right w:type="dxa" w:w="100"/>
            </w:tcMar>
            <w:vAlign w:val="top"/>
          </w:tcPr>
          <w:p>
            <w:pPr>
              <w:spacing w:after="0" w:line="240"/>
            </w:pPr>
            <w:r>
              <w:rPr>
                <w:sz w:val="19"/>
                <w:szCs w:val="19"/>
              </w:rPr>
              <w:t xml:space="preserve">Sections 1–3, 14, 16, 17</w:t>
            </w:r>
          </w:p>
        </w:tc>
      </w:tr>
    </w:tbl>
    <w:p>
      <w:pPr>
        <w:pStyle w:val="Heading2"/>
        <w:spacing w:after="120" w:before="280"/>
      </w:pPr>
      <w:r>
        <w:t xml:space="preserve">1.4 Definitions, acronyms and abbreviations</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1900"/>
        <w:gridCol w:w="7800"/>
      </w:tblGrid>
      <w:tr>
        <w:trPr>
          <w:tblHeader/>
        </w:trPr>
        <w:tc>
          <w:tcPr>
            <w:tcW w:type="dxa" w:w="1900"/>
            <w:shd w:fill="1F5C8B" w:val="clear"/>
            <w:tcMar>
              <w:top w:type="dxa" w:w="60"/>
              <w:left w:type="dxa" w:w="100"/>
              <w:bottom w:type="dxa" w:w="60"/>
              <w:right w:type="dxa" w:w="100"/>
            </w:tcMar>
            <w:vAlign w:val="top"/>
          </w:tcPr>
          <w:p>
            <w:pPr>
              <w:spacing w:after="0" w:line="240"/>
            </w:pPr>
            <w:r>
              <w:rPr>
                <w:b/>
                <w:bCs/>
                <w:color w:val="FFFFFF"/>
                <w:sz w:val="19"/>
                <w:szCs w:val="19"/>
              </w:rPr>
              <w:t xml:space="preserve">Term</w:t>
            </w:r>
          </w:p>
        </w:tc>
        <w:tc>
          <w:tcPr>
            <w:tcW w:type="dxa" w:w="7800"/>
            <w:shd w:fill="1F5C8B" w:val="clear"/>
            <w:tcMar>
              <w:top w:type="dxa" w:w="60"/>
              <w:left w:type="dxa" w:w="100"/>
              <w:bottom w:type="dxa" w:w="60"/>
              <w:right w:type="dxa" w:w="100"/>
            </w:tcMar>
            <w:vAlign w:val="top"/>
          </w:tcPr>
          <w:p>
            <w:pPr>
              <w:spacing w:after="0" w:line="240"/>
            </w:pPr>
            <w:r>
              <w:rPr>
                <w:b/>
                <w:bCs/>
                <w:color w:val="FFFFFF"/>
                <w:sz w:val="19"/>
                <w:szCs w:val="19"/>
              </w:rPr>
              <w:t xml:space="preserve">Meaning</w:t>
            </w:r>
          </w:p>
        </w:tc>
      </w:tr>
      <w:tr>
        <w:tc>
          <w:tcPr>
            <w:tcW w:type="dxa" w:w="1900"/>
            <w:shd w:fill="FFFFFF" w:val="clear"/>
            <w:tcMar>
              <w:top w:type="dxa" w:w="60"/>
              <w:left w:type="dxa" w:w="100"/>
              <w:bottom w:type="dxa" w:w="60"/>
              <w:right w:type="dxa" w:w="100"/>
            </w:tcMar>
            <w:vAlign w:val="top"/>
          </w:tcPr>
          <w:p>
            <w:pPr>
              <w:spacing w:after="0" w:line="240"/>
            </w:pPr>
            <w:r>
              <w:rPr>
                <w:sz w:val="19"/>
                <w:szCs w:val="19"/>
              </w:rPr>
              <w:t xml:space="preserve">SPA</w:t>
            </w:r>
          </w:p>
        </w:tc>
        <w:tc>
          <w:tcPr>
            <w:tcW w:type="dxa" w:w="7800"/>
            <w:shd w:fill="FFFFFF" w:val="clear"/>
            <w:tcMar>
              <w:top w:type="dxa" w:w="60"/>
              <w:left w:type="dxa" w:w="100"/>
              <w:bottom w:type="dxa" w:w="60"/>
              <w:right w:type="dxa" w:w="100"/>
            </w:tcMar>
            <w:vAlign w:val="top"/>
          </w:tcPr>
          <w:p>
            <w:pPr>
              <w:spacing w:after="0" w:line="240"/>
            </w:pPr>
            <w:r>
              <w:rPr>
                <w:sz w:val="19"/>
                <w:szCs w:val="19"/>
              </w:rPr>
              <w:t xml:space="preserve">Single Page Application — the Angular 19 client, served as static assets and driven entirely by REST calls.</w:t>
            </w:r>
          </w:p>
        </w:tc>
      </w:tr>
      <w:tr>
        <w:tc>
          <w:tcPr>
            <w:tcW w:type="dxa" w:w="1900"/>
            <w:shd w:fill="F7F9FB" w:val="clear"/>
            <w:tcMar>
              <w:top w:type="dxa" w:w="60"/>
              <w:left w:type="dxa" w:w="100"/>
              <w:bottom w:type="dxa" w:w="60"/>
              <w:right w:type="dxa" w:w="100"/>
            </w:tcMar>
            <w:vAlign w:val="top"/>
          </w:tcPr>
          <w:p>
            <w:pPr>
              <w:spacing w:after="0" w:line="240"/>
            </w:pPr>
            <w:r>
              <w:rPr>
                <w:sz w:val="19"/>
                <w:szCs w:val="19"/>
              </w:rPr>
              <w:t xml:space="preserve">BFF</w:t>
            </w:r>
          </w:p>
        </w:tc>
        <w:tc>
          <w:tcPr>
            <w:tcW w:type="dxa" w:w="7800"/>
            <w:shd w:fill="F7F9FB" w:val="clear"/>
            <w:tcMar>
              <w:top w:type="dxa" w:w="60"/>
              <w:left w:type="dxa" w:w="100"/>
              <w:bottom w:type="dxa" w:w="60"/>
              <w:right w:type="dxa" w:w="100"/>
            </w:tcMar>
            <w:vAlign w:val="top"/>
          </w:tcPr>
          <w:p>
            <w:pPr>
              <w:spacing w:after="0" w:line="240"/>
            </w:pPr>
            <w:r>
              <w:rPr>
                <w:sz w:val="19"/>
                <w:szCs w:val="19"/>
              </w:rPr>
              <w:t xml:space="preserve">Backend For Frontend — an edge service that shapes and aggregates responses for one specific client.</w:t>
            </w:r>
          </w:p>
        </w:tc>
      </w:tr>
      <w:tr>
        <w:tc>
          <w:tcPr>
            <w:tcW w:type="dxa" w:w="1900"/>
            <w:shd w:fill="FFFFFF" w:val="clear"/>
            <w:tcMar>
              <w:top w:type="dxa" w:w="60"/>
              <w:left w:type="dxa" w:w="100"/>
              <w:bottom w:type="dxa" w:w="60"/>
              <w:right w:type="dxa" w:w="100"/>
            </w:tcMar>
            <w:vAlign w:val="top"/>
          </w:tcPr>
          <w:p>
            <w:pPr>
              <w:spacing w:after="0" w:line="240"/>
            </w:pPr>
            <w:r>
              <w:rPr>
                <w:sz w:val="19"/>
                <w:szCs w:val="19"/>
              </w:rPr>
              <w:t xml:space="preserve">YARP</w:t>
            </w:r>
          </w:p>
        </w:tc>
        <w:tc>
          <w:tcPr>
            <w:tcW w:type="dxa" w:w="7800"/>
            <w:shd w:fill="FFFFFF" w:val="clear"/>
            <w:tcMar>
              <w:top w:type="dxa" w:w="60"/>
              <w:left w:type="dxa" w:w="100"/>
              <w:bottom w:type="dxa" w:w="60"/>
              <w:right w:type="dxa" w:w="100"/>
            </w:tcMar>
            <w:vAlign w:val="top"/>
          </w:tcPr>
          <w:p>
            <w:pPr>
              <w:spacing w:after="0" w:line="240"/>
            </w:pPr>
            <w:r>
              <w:rPr>
                <w:sz w:val="19"/>
                <w:szCs w:val="19"/>
              </w:rPr>
              <w:t xml:space="preserve">Yet Another Reverse Proxy — Microsoft’s reverse-proxy library used to implement the API gateway.</w:t>
            </w:r>
          </w:p>
        </w:tc>
      </w:tr>
      <w:tr>
        <w:tc>
          <w:tcPr>
            <w:tcW w:type="dxa" w:w="1900"/>
            <w:shd w:fill="F7F9FB" w:val="clear"/>
            <w:tcMar>
              <w:top w:type="dxa" w:w="60"/>
              <w:left w:type="dxa" w:w="100"/>
              <w:bottom w:type="dxa" w:w="60"/>
              <w:right w:type="dxa" w:w="100"/>
            </w:tcMar>
            <w:vAlign w:val="top"/>
          </w:tcPr>
          <w:p>
            <w:pPr>
              <w:spacing w:after="0" w:line="240"/>
            </w:pPr>
            <w:r>
              <w:rPr>
                <w:sz w:val="19"/>
                <w:szCs w:val="19"/>
              </w:rPr>
              <w:t xml:space="preserve">Bounded context</w:t>
            </w:r>
          </w:p>
        </w:tc>
        <w:tc>
          <w:tcPr>
            <w:tcW w:type="dxa" w:w="7800"/>
            <w:shd w:fill="F7F9FB" w:val="clear"/>
            <w:tcMar>
              <w:top w:type="dxa" w:w="60"/>
              <w:left w:type="dxa" w:w="100"/>
              <w:bottom w:type="dxa" w:w="60"/>
              <w:right w:type="dxa" w:w="100"/>
            </w:tcMar>
            <w:vAlign w:val="top"/>
          </w:tcPr>
          <w:p>
            <w:pPr>
              <w:spacing w:after="0" w:line="240"/>
            </w:pPr>
            <w:r>
              <w:rPr>
                <w:sz w:val="19"/>
                <w:szCs w:val="19"/>
              </w:rPr>
              <w:t xml:space="preserve">A DDD boundary within which a domain model and its language are internally consistent; each microservice owns exactly one.</w:t>
            </w:r>
          </w:p>
        </w:tc>
      </w:tr>
      <w:tr>
        <w:tc>
          <w:tcPr>
            <w:tcW w:type="dxa" w:w="1900"/>
            <w:shd w:fill="FFFFFF" w:val="clear"/>
            <w:tcMar>
              <w:top w:type="dxa" w:w="60"/>
              <w:left w:type="dxa" w:w="100"/>
              <w:bottom w:type="dxa" w:w="60"/>
              <w:right w:type="dxa" w:w="100"/>
            </w:tcMar>
            <w:vAlign w:val="top"/>
          </w:tcPr>
          <w:p>
            <w:pPr>
              <w:spacing w:after="0" w:line="240"/>
            </w:pPr>
            <w:r>
              <w:rPr>
                <w:sz w:val="19"/>
                <w:szCs w:val="19"/>
              </w:rPr>
              <w:t xml:space="preserve">Outbox pattern</w:t>
            </w:r>
          </w:p>
        </w:tc>
        <w:tc>
          <w:tcPr>
            <w:tcW w:type="dxa" w:w="7800"/>
            <w:shd w:fill="FFFFFF" w:val="clear"/>
            <w:tcMar>
              <w:top w:type="dxa" w:w="60"/>
              <w:left w:type="dxa" w:w="100"/>
              <w:bottom w:type="dxa" w:w="60"/>
              <w:right w:type="dxa" w:w="100"/>
            </w:tcMar>
            <w:vAlign w:val="top"/>
          </w:tcPr>
          <w:p>
            <w:pPr>
              <w:spacing w:after="0" w:line="240"/>
            </w:pPr>
            <w:r>
              <w:rPr>
                <w:sz w:val="19"/>
                <w:szCs w:val="19"/>
              </w:rPr>
              <w:t xml:space="preserve">Writing a domain event into the same store (and same atomic write) as the state change, then dispatching it separately, to avoid dual-write inconsistency.</w:t>
            </w:r>
          </w:p>
        </w:tc>
      </w:tr>
      <w:tr>
        <w:tc>
          <w:tcPr>
            <w:tcW w:type="dxa" w:w="1900"/>
            <w:shd w:fill="F7F9FB" w:val="clear"/>
            <w:tcMar>
              <w:top w:type="dxa" w:w="60"/>
              <w:left w:type="dxa" w:w="100"/>
              <w:bottom w:type="dxa" w:w="60"/>
              <w:right w:type="dxa" w:w="100"/>
            </w:tcMar>
            <w:vAlign w:val="top"/>
          </w:tcPr>
          <w:p>
            <w:pPr>
              <w:spacing w:after="0" w:line="240"/>
            </w:pPr>
            <w:r>
              <w:rPr>
                <w:sz w:val="19"/>
                <w:szCs w:val="19"/>
              </w:rPr>
              <w:t xml:space="preserve">Optimistic concurrency</w:t>
            </w:r>
          </w:p>
        </w:tc>
        <w:tc>
          <w:tcPr>
            <w:tcW w:type="dxa" w:w="7800"/>
            <w:shd w:fill="F7F9FB" w:val="clear"/>
            <w:tcMar>
              <w:top w:type="dxa" w:w="60"/>
              <w:left w:type="dxa" w:w="100"/>
              <w:bottom w:type="dxa" w:w="60"/>
              <w:right w:type="dxa" w:w="100"/>
            </w:tcMar>
            <w:vAlign w:val="top"/>
          </w:tcPr>
          <w:p>
            <w:pPr>
              <w:spacing w:after="0" w:line="240"/>
            </w:pPr>
            <w:r>
              <w:rPr>
                <w:sz w:val="19"/>
                <w:szCs w:val="19"/>
              </w:rPr>
              <w:t xml:space="preserve">Detecting a conflicting concurrent update by comparing a version stamp / ETag rather than by locking.</w:t>
            </w:r>
          </w:p>
        </w:tc>
      </w:tr>
      <w:tr>
        <w:tc>
          <w:tcPr>
            <w:tcW w:type="dxa" w:w="1900"/>
            <w:shd w:fill="FFFFFF" w:val="clear"/>
            <w:tcMar>
              <w:top w:type="dxa" w:w="60"/>
              <w:left w:type="dxa" w:w="100"/>
              <w:bottom w:type="dxa" w:w="60"/>
              <w:right w:type="dxa" w:w="100"/>
            </w:tcMar>
            <w:vAlign w:val="top"/>
          </w:tcPr>
          <w:p>
            <w:pPr>
              <w:spacing w:after="0" w:line="240"/>
            </w:pPr>
            <w:r>
              <w:rPr>
                <w:sz w:val="19"/>
                <w:szCs w:val="19"/>
              </w:rPr>
              <w:t xml:space="preserve">ProblemDetails</w:t>
            </w:r>
          </w:p>
        </w:tc>
        <w:tc>
          <w:tcPr>
            <w:tcW w:type="dxa" w:w="7800"/>
            <w:shd w:fill="FFFFFF" w:val="clear"/>
            <w:tcMar>
              <w:top w:type="dxa" w:w="60"/>
              <w:left w:type="dxa" w:w="100"/>
              <w:bottom w:type="dxa" w:w="60"/>
              <w:right w:type="dxa" w:w="100"/>
            </w:tcMar>
            <w:vAlign w:val="top"/>
          </w:tcPr>
          <w:p>
            <w:pPr>
              <w:spacing w:after="0" w:line="240"/>
            </w:pPr>
            <w:r>
              <w:rPr>
                <w:sz w:val="19"/>
                <w:szCs w:val="19"/>
              </w:rPr>
              <w:t xml:space="preserve">The RFC 9457 (formerly RFC 7807) JSON media type used for all API error responses.</w:t>
            </w:r>
          </w:p>
        </w:tc>
      </w:tr>
      <w:tr>
        <w:tc>
          <w:tcPr>
            <w:tcW w:type="dxa" w:w="1900"/>
            <w:shd w:fill="F7F9FB" w:val="clear"/>
            <w:tcMar>
              <w:top w:type="dxa" w:w="60"/>
              <w:left w:type="dxa" w:w="100"/>
              <w:bottom w:type="dxa" w:w="60"/>
              <w:right w:type="dxa" w:w="100"/>
            </w:tcMar>
            <w:vAlign w:val="top"/>
          </w:tcPr>
          <w:p>
            <w:pPr>
              <w:spacing w:after="0" w:line="240"/>
            </w:pPr>
            <w:r>
              <w:rPr>
                <w:sz w:val="19"/>
                <w:szCs w:val="19"/>
              </w:rPr>
              <w:t xml:space="preserve">RWX volume</w:t>
            </w:r>
          </w:p>
        </w:tc>
        <w:tc>
          <w:tcPr>
            <w:tcW w:type="dxa" w:w="7800"/>
            <w:shd w:fill="F7F9FB" w:val="clear"/>
            <w:tcMar>
              <w:top w:type="dxa" w:w="60"/>
              <w:left w:type="dxa" w:w="100"/>
              <w:bottom w:type="dxa" w:w="60"/>
              <w:right w:type="dxa" w:w="100"/>
            </w:tcMar>
            <w:vAlign w:val="top"/>
          </w:tcPr>
          <w:p>
            <w:pPr>
              <w:spacing w:after="0" w:line="240"/>
            </w:pPr>
            <w:r>
              <w:rPr>
                <w:sz w:val="19"/>
                <w:szCs w:val="19"/>
              </w:rPr>
              <w:t xml:space="preserve">A ReadWriteMany persistent volume, needed so multiple replicas of a service can share the same JSON store.</w:t>
            </w:r>
          </w:p>
        </w:tc>
      </w:tr>
      <w:tr>
        <w:tc>
          <w:tcPr>
            <w:tcW w:type="dxa" w:w="1900"/>
            <w:shd w:fill="FFFFFF" w:val="clear"/>
            <w:tcMar>
              <w:top w:type="dxa" w:w="60"/>
              <w:left w:type="dxa" w:w="100"/>
              <w:bottom w:type="dxa" w:w="60"/>
              <w:right w:type="dxa" w:w="100"/>
            </w:tcMar>
            <w:vAlign w:val="top"/>
          </w:tcPr>
          <w:p>
            <w:pPr>
              <w:spacing w:after="0" w:line="240"/>
            </w:pPr>
            <w:r>
              <w:rPr>
                <w:sz w:val="19"/>
                <w:szCs w:val="19"/>
              </w:rPr>
              <w:t xml:space="preserve">SLO</w:t>
            </w:r>
          </w:p>
        </w:tc>
        <w:tc>
          <w:tcPr>
            <w:tcW w:type="dxa" w:w="7800"/>
            <w:shd w:fill="FFFFFF" w:val="clear"/>
            <w:tcMar>
              <w:top w:type="dxa" w:w="60"/>
              <w:left w:type="dxa" w:w="100"/>
              <w:bottom w:type="dxa" w:w="60"/>
              <w:right w:type="dxa" w:w="100"/>
            </w:tcMar>
            <w:vAlign w:val="top"/>
          </w:tcPr>
          <w:p>
            <w:pPr>
              <w:spacing w:after="0" w:line="240"/>
            </w:pPr>
            <w:r>
              <w:rPr>
                <w:sz w:val="19"/>
                <w:szCs w:val="19"/>
              </w:rPr>
              <w:t xml:space="preserve">Service Level Objective — the internal target for a measurable quality attribute.</w:t>
            </w:r>
          </w:p>
        </w:tc>
      </w:tr>
    </w:tbl>
    <w:p>
      <w:pPr>
        <w:pStyle w:val="Heading2"/>
        <w:spacing w:after="120" w:before="280"/>
      </w:pPr>
      <w:r>
        <w:t xml:space="preserve">1.5 References</w:t>
      </w:r>
    </w:p>
    <w:p>
      <w:pPr>
        <w:pStyle w:val="ListParagraph"/>
        <w:numPr>
          <w:ilvl w:val="0"/>
          <w:numId w:val="2"/>
        </w:numPr>
        <w:spacing w:after="60" w:line="264"/>
      </w:pPr>
      <w:r>
        <w:rPr>
          <w:sz w:val="21"/>
          <w:szCs w:val="21"/>
        </w:rPr>
        <w:t xml:space="preserve">ABC Pharmacy — "Dot Net Coding Assessment" requirement brief (client-supplied, the source of §2).</w:t>
      </w:r>
    </w:p>
    <w:p>
      <w:pPr>
        <w:pStyle w:val="ListParagraph"/>
        <w:numPr>
          <w:ilvl w:val="0"/>
          <w:numId w:val="2"/>
        </w:numPr>
        <w:spacing w:after="60" w:line="264"/>
      </w:pPr>
      <w:r>
        <w:rPr>
          <w:sz w:val="21"/>
          <w:szCs w:val="21"/>
        </w:rPr>
        <w:t xml:space="preserve">RFC 9457 — Problem Details for HTTP APIs.</w:t>
      </w:r>
    </w:p>
    <w:p>
      <w:pPr>
        <w:pStyle w:val="ListParagraph"/>
        <w:numPr>
          <w:ilvl w:val="0"/>
          <w:numId w:val="2"/>
        </w:numPr>
        <w:spacing w:after="60" w:line="264"/>
      </w:pPr>
      <w:r>
        <w:rPr>
          <w:sz w:val="21"/>
          <w:szCs w:val="21"/>
        </w:rPr>
        <w:t xml:space="preserve">Microsoft — .NET Microservices: Architecture for Containerized .NET Applications.</w:t>
      </w:r>
    </w:p>
    <w:p>
      <w:pPr>
        <w:pStyle w:val="ListParagraph"/>
        <w:numPr>
          <w:ilvl w:val="0"/>
          <w:numId w:val="2"/>
        </w:numPr>
        <w:spacing w:after="60" w:line="264"/>
      </w:pPr>
      <w:r>
        <w:rPr>
          <w:sz w:val="21"/>
          <w:szCs w:val="21"/>
        </w:rPr>
        <w:t xml:space="preserve">Angular 19 documentation — standalone APIs, signals, built-in control flow.</w:t>
      </w:r>
    </w:p>
    <w:p>
      <w:pPr>
        <w:pStyle w:val="ListParagraph"/>
        <w:numPr>
          <w:ilvl w:val="0"/>
          <w:numId w:val="2"/>
        </w:numPr>
        <w:spacing w:after="60" w:line="264"/>
      </w:pPr>
      <w:r>
        <w:rPr>
          <w:sz w:val="21"/>
          <w:szCs w:val="21"/>
        </w:rPr>
        <w:t xml:space="preserve">OWASP API Security Top 10 (2023) — used as the control checklist in §11.1.</w:t>
      </w:r>
    </w:p>
    <w:p>
      <w:pPr>
        <w:pStyle w:val="ListParagraph"/>
        <w:numPr>
          <w:ilvl w:val="0"/>
          <w:numId w:val="2"/>
        </w:numPr>
        <w:spacing w:after="60" w:line="264"/>
      </w:pPr>
      <w:r>
        <w:rPr>
          <w:sz w:val="21"/>
          <w:szCs w:val="21"/>
        </w:rPr>
        <w:t xml:space="preserve">WCAG 2.2 AA — used for the colour-indication accessibility rules in §10.4.</w:t>
      </w:r>
    </w:p>
    <w:p>
      <w:pPr>
        <w:pStyle w:val="Heading1"/>
        <w:pageBreakBefore/>
        <w:spacing w:after="160" w:before="360"/>
      </w:pPr>
      <w:r>
        <w:t xml:space="preserve">2. Requirements</w:t>
      </w:r>
    </w:p>
    <w:p>
      <w:pPr>
        <w:spacing w:after="120" w:before="0" w:line="264"/>
      </w:pPr>
      <w:r>
        <w:rPr>
          <w:sz w:val="21"/>
          <w:szCs w:val="21"/>
        </w:rPr>
        <w:t xml:space="preserve">The requirements below are restated from the client brief and given identifiers so that design elements and test cases can be traced back to them.</w:t>
      </w:r>
    </w:p>
    <w:p>
      <w:pPr>
        <w:pStyle w:val="Heading2"/>
        <w:spacing w:after="120" w:before="280"/>
      </w:pPr>
      <w:r>
        <w:t xml:space="preserve">2.1 Medicine attributes</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2300"/>
        <w:gridCol w:w="1500"/>
        <w:gridCol w:w="1700"/>
        <w:gridCol w:w="4200"/>
      </w:tblGrid>
      <w:tr>
        <w:trPr>
          <w:tblHeader/>
        </w:trPr>
        <w:tc>
          <w:tcPr>
            <w:tcW w:type="dxa" w:w="2300"/>
            <w:shd w:fill="1F5C8B" w:val="clear"/>
            <w:tcMar>
              <w:top w:type="dxa" w:w="60"/>
              <w:left w:type="dxa" w:w="100"/>
              <w:bottom w:type="dxa" w:w="60"/>
              <w:right w:type="dxa" w:w="100"/>
            </w:tcMar>
            <w:vAlign w:val="top"/>
          </w:tcPr>
          <w:p>
            <w:pPr>
              <w:spacing w:after="0" w:line="240"/>
            </w:pPr>
            <w:r>
              <w:rPr>
                <w:b/>
                <w:bCs/>
                <w:color w:val="FFFFFF"/>
                <w:sz w:val="19"/>
                <w:szCs w:val="19"/>
              </w:rPr>
              <w:t xml:space="preserve">Attribute</w:t>
            </w:r>
          </w:p>
        </w:tc>
        <w:tc>
          <w:tcPr>
            <w:tcW w:type="dxa" w:w="1500"/>
            <w:shd w:fill="1F5C8B" w:val="clear"/>
            <w:tcMar>
              <w:top w:type="dxa" w:w="60"/>
              <w:left w:type="dxa" w:w="100"/>
              <w:bottom w:type="dxa" w:w="60"/>
              <w:right w:type="dxa" w:w="100"/>
            </w:tcMar>
            <w:vAlign w:val="top"/>
          </w:tcPr>
          <w:p>
            <w:pPr>
              <w:spacing w:after="0" w:line="240"/>
            </w:pPr>
            <w:r>
              <w:rPr>
                <w:b/>
                <w:bCs/>
                <w:color w:val="FFFFFF"/>
                <w:sz w:val="19"/>
                <w:szCs w:val="19"/>
              </w:rPr>
              <w:t xml:space="preserve">Type (brief)</w:t>
            </w:r>
          </w:p>
        </w:tc>
        <w:tc>
          <w:tcPr>
            <w:tcW w:type="dxa" w:w="1700"/>
            <w:shd w:fill="1F5C8B" w:val="clear"/>
            <w:tcMar>
              <w:top w:type="dxa" w:w="60"/>
              <w:left w:type="dxa" w:w="100"/>
              <w:bottom w:type="dxa" w:w="60"/>
              <w:right w:type="dxa" w:w="100"/>
            </w:tcMar>
            <w:vAlign w:val="top"/>
          </w:tcPr>
          <w:p>
            <w:pPr>
              <w:spacing w:after="0" w:line="240"/>
            </w:pPr>
            <w:r>
              <w:rPr>
                <w:b/>
                <w:bCs/>
                <w:color w:val="FFFFFF"/>
                <w:sz w:val="19"/>
                <w:szCs w:val="19"/>
              </w:rPr>
              <w:t xml:space="preserve">Storage type</w:t>
            </w:r>
          </w:p>
        </w:tc>
        <w:tc>
          <w:tcPr>
            <w:tcW w:type="dxa" w:w="4200"/>
            <w:shd w:fill="1F5C8B" w:val="clear"/>
            <w:tcMar>
              <w:top w:type="dxa" w:w="60"/>
              <w:left w:type="dxa" w:w="100"/>
              <w:bottom w:type="dxa" w:w="60"/>
              <w:right w:type="dxa" w:w="100"/>
            </w:tcMar>
            <w:vAlign w:val="top"/>
          </w:tcPr>
          <w:p>
            <w:pPr>
              <w:spacing w:after="0" w:line="240"/>
            </w:pPr>
            <w:r>
              <w:rPr>
                <w:b/>
                <w:bCs/>
                <w:color w:val="FFFFFF"/>
                <w:sz w:val="19"/>
                <w:szCs w:val="19"/>
              </w:rPr>
              <w:t xml:space="preserve">Validation rules</w:t>
            </w:r>
          </w:p>
        </w:tc>
      </w:tr>
      <w:tr>
        <w:tc>
          <w:tcPr>
            <w:tcW w:type="dxa" w:w="2300"/>
            <w:shd w:fill="FFFFFF" w:val="clear"/>
            <w:tcMar>
              <w:top w:type="dxa" w:w="60"/>
              <w:left w:type="dxa" w:w="100"/>
              <w:bottom w:type="dxa" w:w="60"/>
              <w:right w:type="dxa" w:w="100"/>
            </w:tcMar>
            <w:vAlign w:val="top"/>
          </w:tcPr>
          <w:p>
            <w:pPr>
              <w:spacing w:after="0" w:line="240"/>
            </w:pPr>
            <w:r>
              <w:rPr>
                <w:sz w:val="19"/>
                <w:szCs w:val="19"/>
              </w:rPr>
              <w:t xml:space="preserve">Full name of the medicine</w:t>
            </w:r>
          </w:p>
        </w:tc>
        <w:tc>
          <w:tcPr>
            <w:tcW w:type="dxa" w:w="1500"/>
            <w:shd w:fill="FFFFFF" w:val="clear"/>
            <w:tcMar>
              <w:top w:type="dxa" w:w="60"/>
              <w:left w:type="dxa" w:w="100"/>
              <w:bottom w:type="dxa" w:w="60"/>
              <w:right w:type="dxa" w:w="100"/>
            </w:tcMar>
            <w:vAlign w:val="top"/>
          </w:tcPr>
          <w:p>
            <w:pPr>
              <w:spacing w:after="0" w:line="240"/>
            </w:pPr>
            <w:r>
              <w:rPr>
                <w:sz w:val="19"/>
                <w:szCs w:val="19"/>
              </w:rPr>
              <w:t xml:space="preserve">text</w:t>
            </w:r>
          </w:p>
        </w:tc>
        <w:tc>
          <w:tcPr>
            <w:tcW w:type="dxa" w:w="1700"/>
            <w:shd w:fill="FFFFFF" w:val="clear"/>
            <w:tcMar>
              <w:top w:type="dxa" w:w="60"/>
              <w:left w:type="dxa" w:w="100"/>
              <w:bottom w:type="dxa" w:w="60"/>
              <w:right w:type="dxa" w:w="100"/>
            </w:tcMar>
            <w:vAlign w:val="top"/>
          </w:tcPr>
          <w:p>
            <w:pPr>
              <w:spacing w:after="0" w:line="240"/>
            </w:pPr>
            <w:r>
              <w:rPr>
                <w:sz w:val="19"/>
                <w:szCs w:val="19"/>
              </w:rPr>
              <w:t xml:space="preserve">string</w:t>
            </w:r>
          </w:p>
        </w:tc>
        <w:tc>
          <w:tcPr>
            <w:tcW w:type="dxa" w:w="4200"/>
            <w:shd w:fill="FFFFFF" w:val="clear"/>
            <w:tcMar>
              <w:top w:type="dxa" w:w="60"/>
              <w:left w:type="dxa" w:w="100"/>
              <w:bottom w:type="dxa" w:w="60"/>
              <w:right w:type="dxa" w:w="100"/>
            </w:tcMar>
            <w:vAlign w:val="top"/>
          </w:tcPr>
          <w:p>
            <w:pPr>
              <w:spacing w:after="0" w:line="240"/>
            </w:pPr>
            <w:r>
              <w:rPr>
                <w:sz w:val="19"/>
                <w:szCs w:val="19"/>
              </w:rPr>
              <w:t xml:space="preserve">Required; 2–200 characters; trimmed; unique per brand (case-insensitive).</w:t>
            </w:r>
          </w:p>
        </w:tc>
      </w:tr>
      <w:tr>
        <w:tc>
          <w:tcPr>
            <w:tcW w:type="dxa" w:w="2300"/>
            <w:shd w:fill="F7F9FB" w:val="clear"/>
            <w:tcMar>
              <w:top w:type="dxa" w:w="60"/>
              <w:left w:type="dxa" w:w="100"/>
              <w:bottom w:type="dxa" w:w="60"/>
              <w:right w:type="dxa" w:w="100"/>
            </w:tcMar>
            <w:vAlign w:val="top"/>
          </w:tcPr>
          <w:p>
            <w:pPr>
              <w:spacing w:after="0" w:line="240"/>
            </w:pPr>
            <w:r>
              <w:rPr>
                <w:sz w:val="19"/>
                <w:szCs w:val="19"/>
              </w:rPr>
              <w:t xml:space="preserve">Notes</w:t>
            </w:r>
          </w:p>
        </w:tc>
        <w:tc>
          <w:tcPr>
            <w:tcW w:type="dxa" w:w="1500"/>
            <w:shd w:fill="F7F9FB" w:val="clear"/>
            <w:tcMar>
              <w:top w:type="dxa" w:w="60"/>
              <w:left w:type="dxa" w:w="100"/>
              <w:bottom w:type="dxa" w:w="60"/>
              <w:right w:type="dxa" w:w="100"/>
            </w:tcMar>
            <w:vAlign w:val="top"/>
          </w:tcPr>
          <w:p>
            <w:pPr>
              <w:spacing w:after="0" w:line="240"/>
            </w:pPr>
            <w:r>
              <w:rPr>
                <w:sz w:val="19"/>
                <w:szCs w:val="19"/>
              </w:rPr>
              <w:t xml:space="preserve">text</w:t>
            </w:r>
          </w:p>
        </w:tc>
        <w:tc>
          <w:tcPr>
            <w:tcW w:type="dxa" w:w="1700"/>
            <w:shd w:fill="F7F9FB" w:val="clear"/>
            <w:tcMar>
              <w:top w:type="dxa" w:w="60"/>
              <w:left w:type="dxa" w:w="100"/>
              <w:bottom w:type="dxa" w:w="60"/>
              <w:right w:type="dxa" w:w="100"/>
            </w:tcMar>
            <w:vAlign w:val="top"/>
          </w:tcPr>
          <w:p>
            <w:pPr>
              <w:spacing w:after="0" w:line="240"/>
            </w:pPr>
            <w:r>
              <w:rPr>
                <w:sz w:val="19"/>
                <w:szCs w:val="19"/>
              </w:rPr>
              <w:t xml:space="preserve">string (nullable)</w:t>
            </w:r>
          </w:p>
        </w:tc>
        <w:tc>
          <w:tcPr>
            <w:tcW w:type="dxa" w:w="4200"/>
            <w:shd w:fill="F7F9FB" w:val="clear"/>
            <w:tcMar>
              <w:top w:type="dxa" w:w="60"/>
              <w:left w:type="dxa" w:w="100"/>
              <w:bottom w:type="dxa" w:w="60"/>
              <w:right w:type="dxa" w:w="100"/>
            </w:tcMar>
            <w:vAlign w:val="top"/>
          </w:tcPr>
          <w:p>
            <w:pPr>
              <w:spacing w:after="0" w:line="240"/>
            </w:pPr>
            <w:r>
              <w:rPr>
                <w:sz w:val="19"/>
                <w:szCs w:val="19"/>
              </w:rPr>
              <w:t xml:space="preserve">Optional; up to 1,000 characters. Not shown in the grid (FR-02).</w:t>
            </w:r>
          </w:p>
        </w:tc>
      </w:tr>
      <w:tr>
        <w:tc>
          <w:tcPr>
            <w:tcW w:type="dxa" w:w="2300"/>
            <w:shd w:fill="FFFFFF" w:val="clear"/>
            <w:tcMar>
              <w:top w:type="dxa" w:w="60"/>
              <w:left w:type="dxa" w:w="100"/>
              <w:bottom w:type="dxa" w:w="60"/>
              <w:right w:type="dxa" w:w="100"/>
            </w:tcMar>
            <w:vAlign w:val="top"/>
          </w:tcPr>
          <w:p>
            <w:pPr>
              <w:spacing w:after="0" w:line="240"/>
            </w:pPr>
            <w:r>
              <w:rPr>
                <w:sz w:val="19"/>
                <w:szCs w:val="19"/>
              </w:rPr>
              <w:t xml:space="preserve">Expiry date</w:t>
            </w:r>
          </w:p>
        </w:tc>
        <w:tc>
          <w:tcPr>
            <w:tcW w:type="dxa" w:w="1500"/>
            <w:shd w:fill="FFFFFF" w:val="clear"/>
            <w:tcMar>
              <w:top w:type="dxa" w:w="60"/>
              <w:left w:type="dxa" w:w="100"/>
              <w:bottom w:type="dxa" w:w="60"/>
              <w:right w:type="dxa" w:w="100"/>
            </w:tcMar>
            <w:vAlign w:val="top"/>
          </w:tcPr>
          <w:p>
            <w:pPr>
              <w:spacing w:after="0" w:line="240"/>
            </w:pPr>
            <w:r>
              <w:rPr>
                <w:sz w:val="19"/>
                <w:szCs w:val="19"/>
              </w:rPr>
              <w:t xml:space="preserve">date</w:t>
            </w:r>
          </w:p>
        </w:tc>
        <w:tc>
          <w:tcPr>
            <w:tcW w:type="dxa" w:w="1700"/>
            <w:shd w:fill="FFFFFF" w:val="clear"/>
            <w:tcMar>
              <w:top w:type="dxa" w:w="60"/>
              <w:left w:type="dxa" w:w="100"/>
              <w:bottom w:type="dxa" w:w="60"/>
              <w:right w:type="dxa" w:w="100"/>
            </w:tcMar>
            <w:vAlign w:val="top"/>
          </w:tcPr>
          <w:p>
            <w:pPr>
              <w:spacing w:after="0" w:line="240"/>
            </w:pPr>
            <w:r>
              <w:rPr>
                <w:sz w:val="19"/>
                <w:szCs w:val="19"/>
              </w:rPr>
              <w:t xml:space="preserve">DateOnly</w:t>
            </w:r>
          </w:p>
        </w:tc>
        <w:tc>
          <w:tcPr>
            <w:tcW w:type="dxa" w:w="4200"/>
            <w:shd w:fill="FFFFFF" w:val="clear"/>
            <w:tcMar>
              <w:top w:type="dxa" w:w="60"/>
              <w:left w:type="dxa" w:w="100"/>
              <w:bottom w:type="dxa" w:w="60"/>
              <w:right w:type="dxa" w:w="100"/>
            </w:tcMar>
            <w:vAlign w:val="top"/>
          </w:tcPr>
          <w:p>
            <w:pPr>
              <w:spacing w:after="0" w:line="240"/>
            </w:pPr>
            <w:r>
              <w:rPr>
                <w:sz w:val="19"/>
                <w:szCs w:val="19"/>
              </w:rPr>
              <w:t xml:space="preserve">Required; must be a valid date; warning — not an error — if already in the past, so existing stock can still be recorded and flagged.</w:t>
            </w:r>
          </w:p>
        </w:tc>
      </w:tr>
      <w:tr>
        <w:tc>
          <w:tcPr>
            <w:tcW w:type="dxa" w:w="2300"/>
            <w:shd w:fill="F7F9FB" w:val="clear"/>
            <w:tcMar>
              <w:top w:type="dxa" w:w="60"/>
              <w:left w:type="dxa" w:w="100"/>
              <w:bottom w:type="dxa" w:w="60"/>
              <w:right w:type="dxa" w:w="100"/>
            </w:tcMar>
            <w:vAlign w:val="top"/>
          </w:tcPr>
          <w:p>
            <w:pPr>
              <w:spacing w:after="0" w:line="240"/>
            </w:pPr>
            <w:r>
              <w:rPr>
                <w:sz w:val="19"/>
                <w:szCs w:val="19"/>
              </w:rPr>
              <w:t xml:space="preserve">Quantity</w:t>
            </w:r>
          </w:p>
        </w:tc>
        <w:tc>
          <w:tcPr>
            <w:tcW w:type="dxa" w:w="1500"/>
            <w:shd w:fill="F7F9FB" w:val="clear"/>
            <w:tcMar>
              <w:top w:type="dxa" w:w="60"/>
              <w:left w:type="dxa" w:w="100"/>
              <w:bottom w:type="dxa" w:w="60"/>
              <w:right w:type="dxa" w:w="100"/>
            </w:tcMar>
            <w:vAlign w:val="top"/>
          </w:tcPr>
          <w:p>
            <w:pPr>
              <w:spacing w:after="0" w:line="240"/>
            </w:pPr>
            <w:r>
              <w:rPr>
                <w:sz w:val="19"/>
                <w:szCs w:val="19"/>
              </w:rPr>
              <w:t xml:space="preserve">number</w:t>
            </w:r>
          </w:p>
        </w:tc>
        <w:tc>
          <w:tcPr>
            <w:tcW w:type="dxa" w:w="1700"/>
            <w:shd w:fill="F7F9FB" w:val="clear"/>
            <w:tcMar>
              <w:top w:type="dxa" w:w="60"/>
              <w:left w:type="dxa" w:w="100"/>
              <w:bottom w:type="dxa" w:w="60"/>
              <w:right w:type="dxa" w:w="100"/>
            </w:tcMar>
            <w:vAlign w:val="top"/>
          </w:tcPr>
          <w:p>
            <w:pPr>
              <w:spacing w:after="0" w:line="240"/>
            </w:pPr>
            <w:r>
              <w:rPr>
                <w:sz w:val="19"/>
                <w:szCs w:val="19"/>
              </w:rPr>
              <w:t xml:space="preserve">int</w:t>
            </w:r>
          </w:p>
        </w:tc>
        <w:tc>
          <w:tcPr>
            <w:tcW w:type="dxa" w:w="4200"/>
            <w:shd w:fill="F7F9FB" w:val="clear"/>
            <w:tcMar>
              <w:top w:type="dxa" w:w="60"/>
              <w:left w:type="dxa" w:w="100"/>
              <w:bottom w:type="dxa" w:w="60"/>
              <w:right w:type="dxa" w:w="100"/>
            </w:tcMar>
            <w:vAlign w:val="top"/>
          </w:tcPr>
          <w:p>
            <w:pPr>
              <w:spacing w:after="0" w:line="240"/>
            </w:pPr>
            <w:r>
              <w:rPr>
                <w:sz w:val="19"/>
                <w:szCs w:val="19"/>
              </w:rPr>
              <w:t xml:space="preserve">Required; integer ≥ 0; upper bound 1,000,000.</w:t>
            </w:r>
          </w:p>
        </w:tc>
      </w:tr>
      <w:tr>
        <w:tc>
          <w:tcPr>
            <w:tcW w:type="dxa" w:w="2300"/>
            <w:shd w:fill="FFFFFF" w:val="clear"/>
            <w:tcMar>
              <w:top w:type="dxa" w:w="60"/>
              <w:left w:type="dxa" w:w="100"/>
              <w:bottom w:type="dxa" w:w="60"/>
              <w:right w:type="dxa" w:w="100"/>
            </w:tcMar>
            <w:vAlign w:val="top"/>
          </w:tcPr>
          <w:p>
            <w:pPr>
              <w:spacing w:after="0" w:line="240"/>
            </w:pPr>
            <w:r>
              <w:rPr>
                <w:sz w:val="19"/>
                <w:szCs w:val="19"/>
              </w:rPr>
              <w:t xml:space="preserve">Price</w:t>
            </w:r>
          </w:p>
        </w:tc>
        <w:tc>
          <w:tcPr>
            <w:tcW w:type="dxa" w:w="1500"/>
            <w:shd w:fill="FFFFFF" w:val="clear"/>
            <w:tcMar>
              <w:top w:type="dxa" w:w="60"/>
              <w:left w:type="dxa" w:w="100"/>
              <w:bottom w:type="dxa" w:w="60"/>
              <w:right w:type="dxa" w:w="100"/>
            </w:tcMar>
            <w:vAlign w:val="top"/>
          </w:tcPr>
          <w:p>
            <w:pPr>
              <w:spacing w:after="0" w:line="240"/>
            </w:pPr>
            <w:r>
              <w:rPr>
                <w:sz w:val="19"/>
                <w:szCs w:val="19"/>
              </w:rPr>
              <w:t xml:space="preserve">number, 2 decimals</w:t>
            </w:r>
          </w:p>
        </w:tc>
        <w:tc>
          <w:tcPr>
            <w:tcW w:type="dxa" w:w="1700"/>
            <w:shd w:fill="FFFFFF" w:val="clear"/>
            <w:tcMar>
              <w:top w:type="dxa" w:w="60"/>
              <w:left w:type="dxa" w:w="100"/>
              <w:bottom w:type="dxa" w:w="60"/>
              <w:right w:type="dxa" w:w="100"/>
            </w:tcMar>
            <w:vAlign w:val="top"/>
          </w:tcPr>
          <w:p>
            <w:pPr>
              <w:spacing w:after="0" w:line="240"/>
            </w:pPr>
            <w:r>
              <w:rPr>
                <w:sz w:val="19"/>
                <w:szCs w:val="19"/>
              </w:rPr>
              <w:t xml:space="preserve">decimal</w:t>
            </w:r>
          </w:p>
        </w:tc>
        <w:tc>
          <w:tcPr>
            <w:tcW w:type="dxa" w:w="4200"/>
            <w:shd w:fill="FFFFFF" w:val="clear"/>
            <w:tcMar>
              <w:top w:type="dxa" w:w="60"/>
              <w:left w:type="dxa" w:w="100"/>
              <w:bottom w:type="dxa" w:w="60"/>
              <w:right w:type="dxa" w:w="100"/>
            </w:tcMar>
            <w:vAlign w:val="top"/>
          </w:tcPr>
          <w:p>
            <w:pPr>
              <w:spacing w:after="0" w:line="240"/>
            </w:pPr>
            <w:r>
              <w:rPr>
                <w:sz w:val="19"/>
                <w:szCs w:val="19"/>
              </w:rPr>
              <w:t xml:space="preserve">Required; &gt; 0; exactly 2 decimal places; stored and computed as decimal, never as float/double.</w:t>
            </w:r>
          </w:p>
        </w:tc>
      </w:tr>
      <w:tr>
        <w:tc>
          <w:tcPr>
            <w:tcW w:type="dxa" w:w="2300"/>
            <w:shd w:fill="F7F9FB" w:val="clear"/>
            <w:tcMar>
              <w:top w:type="dxa" w:w="60"/>
              <w:left w:type="dxa" w:w="100"/>
              <w:bottom w:type="dxa" w:w="60"/>
              <w:right w:type="dxa" w:w="100"/>
            </w:tcMar>
            <w:vAlign w:val="top"/>
          </w:tcPr>
          <w:p>
            <w:pPr>
              <w:spacing w:after="0" w:line="240"/>
            </w:pPr>
            <w:r>
              <w:rPr>
                <w:sz w:val="19"/>
                <w:szCs w:val="19"/>
              </w:rPr>
              <w:t xml:space="preserve">Brand</w:t>
            </w:r>
          </w:p>
        </w:tc>
        <w:tc>
          <w:tcPr>
            <w:tcW w:type="dxa" w:w="1500"/>
            <w:shd w:fill="F7F9FB" w:val="clear"/>
            <w:tcMar>
              <w:top w:type="dxa" w:w="60"/>
              <w:left w:type="dxa" w:w="100"/>
              <w:bottom w:type="dxa" w:w="60"/>
              <w:right w:type="dxa" w:w="100"/>
            </w:tcMar>
            <w:vAlign w:val="top"/>
          </w:tcPr>
          <w:p>
            <w:pPr>
              <w:spacing w:after="0" w:line="240"/>
            </w:pPr>
            <w:r>
              <w:rPr>
                <w:sz w:val="19"/>
                <w:szCs w:val="19"/>
              </w:rPr>
              <w:t xml:space="preserve">text</w:t>
            </w:r>
          </w:p>
        </w:tc>
        <w:tc>
          <w:tcPr>
            <w:tcW w:type="dxa" w:w="1700"/>
            <w:shd w:fill="F7F9FB" w:val="clear"/>
            <w:tcMar>
              <w:top w:type="dxa" w:w="60"/>
              <w:left w:type="dxa" w:w="100"/>
              <w:bottom w:type="dxa" w:w="60"/>
              <w:right w:type="dxa" w:w="100"/>
            </w:tcMar>
            <w:vAlign w:val="top"/>
          </w:tcPr>
          <w:p>
            <w:pPr>
              <w:spacing w:after="0" w:line="240"/>
            </w:pPr>
            <w:r>
              <w:rPr>
                <w:sz w:val="19"/>
                <w:szCs w:val="19"/>
              </w:rPr>
              <w:t xml:space="preserve">string</w:t>
            </w:r>
          </w:p>
        </w:tc>
        <w:tc>
          <w:tcPr>
            <w:tcW w:type="dxa" w:w="4200"/>
            <w:shd w:fill="F7F9FB" w:val="clear"/>
            <w:tcMar>
              <w:top w:type="dxa" w:w="60"/>
              <w:left w:type="dxa" w:w="100"/>
              <w:bottom w:type="dxa" w:w="60"/>
              <w:right w:type="dxa" w:w="100"/>
            </w:tcMar>
            <w:vAlign w:val="top"/>
          </w:tcPr>
          <w:p>
            <w:pPr>
              <w:spacing w:after="0" w:line="240"/>
            </w:pPr>
            <w:r>
              <w:rPr>
                <w:sz w:val="19"/>
                <w:szCs w:val="19"/>
              </w:rPr>
              <w:t xml:space="preserve">Required; 1–100 characters.</w:t>
            </w:r>
          </w:p>
        </w:tc>
      </w:tr>
    </w:tbl>
    <w:p>
      <w:pPr>
        <w:spacing w:after="120" w:before="120" w:line="264"/>
      </w:pPr>
      <w:r>
        <w:rPr>
          <w:i/>
          <w:iCs/>
          <w:sz w:val="21"/>
          <w:szCs w:val="21"/>
        </w:rPr>
        <w:t xml:space="preserve">Two system-managed attributes are added by the design: a GUID identifier (id) and a monotonically increasing version used for optimistic concurrency. Audit stamps (createdUtc, createdBy, modifiedUtc, modifiedBy) are also persisted.</w:t>
      </w:r>
    </w:p>
    <w:p>
      <w:pPr>
        <w:pStyle w:val="Heading2"/>
        <w:spacing w:after="120" w:before="280"/>
      </w:pPr>
      <w:r>
        <w:t xml:space="preserve">2.2 Functional requirements</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800"/>
        <w:gridCol w:w="5100"/>
        <w:gridCol w:w="1700"/>
        <w:gridCol w:w="2100"/>
      </w:tblGrid>
      <w:tr>
        <w:trPr>
          <w:tblHeader/>
        </w:trPr>
        <w:tc>
          <w:tcPr>
            <w:tcW w:type="dxa" w:w="800"/>
            <w:shd w:fill="1F5C8B" w:val="clear"/>
            <w:tcMar>
              <w:top w:type="dxa" w:w="60"/>
              <w:left w:type="dxa" w:w="100"/>
              <w:bottom w:type="dxa" w:w="60"/>
              <w:right w:type="dxa" w:w="100"/>
            </w:tcMar>
            <w:vAlign w:val="top"/>
          </w:tcPr>
          <w:p>
            <w:pPr>
              <w:spacing w:after="0" w:line="240"/>
            </w:pPr>
            <w:r>
              <w:rPr>
                <w:b/>
                <w:bCs/>
                <w:color w:val="FFFFFF"/>
                <w:sz w:val="19"/>
                <w:szCs w:val="19"/>
              </w:rPr>
              <w:t xml:space="preserve">ID</w:t>
            </w:r>
          </w:p>
        </w:tc>
        <w:tc>
          <w:tcPr>
            <w:tcW w:type="dxa" w:w="5100"/>
            <w:shd w:fill="1F5C8B" w:val="clear"/>
            <w:tcMar>
              <w:top w:type="dxa" w:w="60"/>
              <w:left w:type="dxa" w:w="100"/>
              <w:bottom w:type="dxa" w:w="60"/>
              <w:right w:type="dxa" w:w="100"/>
            </w:tcMar>
            <w:vAlign w:val="top"/>
          </w:tcPr>
          <w:p>
            <w:pPr>
              <w:spacing w:after="0" w:line="240"/>
            </w:pPr>
            <w:r>
              <w:rPr>
                <w:b/>
                <w:bCs/>
                <w:color w:val="FFFFFF"/>
                <w:sz w:val="19"/>
                <w:szCs w:val="19"/>
              </w:rPr>
              <w:t xml:space="preserve">Requirement</w:t>
            </w:r>
          </w:p>
        </w:tc>
        <w:tc>
          <w:tcPr>
            <w:tcW w:type="dxa" w:w="1700"/>
            <w:shd w:fill="1F5C8B" w:val="clear"/>
            <w:tcMar>
              <w:top w:type="dxa" w:w="60"/>
              <w:left w:type="dxa" w:w="100"/>
              <w:bottom w:type="dxa" w:w="60"/>
              <w:right w:type="dxa" w:w="100"/>
            </w:tcMar>
            <w:vAlign w:val="top"/>
          </w:tcPr>
          <w:p>
            <w:pPr>
              <w:spacing w:after="0" w:line="240"/>
            </w:pPr>
            <w:r>
              <w:rPr>
                <w:b/>
                <w:bCs/>
                <w:color w:val="FFFFFF"/>
                <w:sz w:val="19"/>
                <w:szCs w:val="19"/>
              </w:rPr>
              <w:t xml:space="preserve">Priority</w:t>
            </w:r>
          </w:p>
        </w:tc>
        <w:tc>
          <w:tcPr>
            <w:tcW w:type="dxa" w:w="2100"/>
            <w:shd w:fill="1F5C8B" w:val="clear"/>
            <w:tcMar>
              <w:top w:type="dxa" w:w="60"/>
              <w:left w:type="dxa" w:w="100"/>
              <w:bottom w:type="dxa" w:w="60"/>
              <w:right w:type="dxa" w:w="100"/>
            </w:tcMar>
            <w:vAlign w:val="top"/>
          </w:tcPr>
          <w:p>
            <w:pPr>
              <w:spacing w:after="0" w:line="240"/>
            </w:pPr>
            <w:r>
              <w:rPr>
                <w:b/>
                <w:bCs/>
                <w:color w:val="FFFFFF"/>
                <w:sz w:val="19"/>
                <w:szCs w:val="19"/>
              </w:rPr>
              <w:t xml:space="preserve">Design reference</w:t>
            </w:r>
          </w:p>
        </w:tc>
      </w:tr>
      <w:tr>
        <w:tc>
          <w:tcPr>
            <w:tcW w:type="dxa" w:w="800"/>
            <w:shd w:fill="FFFFFF" w:val="clear"/>
            <w:tcMar>
              <w:top w:type="dxa" w:w="60"/>
              <w:left w:type="dxa" w:w="100"/>
              <w:bottom w:type="dxa" w:w="60"/>
              <w:right w:type="dxa" w:w="100"/>
            </w:tcMar>
            <w:vAlign w:val="top"/>
          </w:tcPr>
          <w:p>
            <w:pPr>
              <w:spacing w:after="0" w:line="240"/>
            </w:pPr>
            <w:r>
              <w:rPr>
                <w:sz w:val="19"/>
                <w:szCs w:val="19"/>
              </w:rPr>
              <w:t xml:space="preserve">FR-01</w:t>
            </w:r>
          </w:p>
        </w:tc>
        <w:tc>
          <w:tcPr>
            <w:tcW w:type="dxa" w:w="5100"/>
            <w:shd w:fill="FFFFFF" w:val="clear"/>
            <w:tcMar>
              <w:top w:type="dxa" w:w="60"/>
              <w:left w:type="dxa" w:w="100"/>
              <w:bottom w:type="dxa" w:w="60"/>
              <w:right w:type="dxa" w:w="100"/>
            </w:tcMar>
            <w:vAlign w:val="top"/>
          </w:tcPr>
          <w:p>
            <w:pPr>
              <w:spacing w:after="0" w:line="240"/>
            </w:pPr>
            <w:r>
              <w:rPr>
                <w:sz w:val="19"/>
                <w:szCs w:val="19"/>
              </w:rPr>
              <w:t xml:space="preserve">Display the list of medicines available in the system.</w:t>
            </w:r>
          </w:p>
        </w:tc>
        <w:tc>
          <w:tcPr>
            <w:tcW w:type="dxa" w:w="1700"/>
            <w:shd w:fill="FFFFFF" w:val="clear"/>
            <w:tcMar>
              <w:top w:type="dxa" w:w="60"/>
              <w:left w:type="dxa" w:w="100"/>
              <w:bottom w:type="dxa" w:w="60"/>
              <w:right w:type="dxa" w:w="100"/>
            </w:tcMar>
            <w:vAlign w:val="top"/>
          </w:tcPr>
          <w:p>
            <w:pPr>
              <w:spacing w:after="0" w:line="240"/>
            </w:pPr>
            <w:r>
              <w:rPr>
                <w:sz w:val="19"/>
                <w:szCs w:val="19"/>
              </w:rPr>
              <w:t xml:space="preserve">Must</w:t>
            </w:r>
          </w:p>
        </w:tc>
        <w:tc>
          <w:tcPr>
            <w:tcW w:type="dxa" w:w="2100"/>
            <w:shd w:fill="FFFFFF" w:val="clear"/>
            <w:tcMar>
              <w:top w:type="dxa" w:w="60"/>
              <w:left w:type="dxa" w:w="100"/>
              <w:bottom w:type="dxa" w:w="60"/>
              <w:right w:type="dxa" w:w="100"/>
            </w:tcMar>
            <w:vAlign w:val="top"/>
          </w:tcPr>
          <w:p>
            <w:pPr>
              <w:spacing w:after="0" w:line="240"/>
            </w:pPr>
            <w:r>
              <w:rPr>
                <w:sz w:val="19"/>
                <w:szCs w:val="19"/>
              </w:rPr>
              <w:t xml:space="preserve">§6.3, §9.3</w:t>
            </w:r>
          </w:p>
        </w:tc>
      </w:tr>
      <w:tr>
        <w:tc>
          <w:tcPr>
            <w:tcW w:type="dxa" w:w="800"/>
            <w:shd w:fill="F7F9FB" w:val="clear"/>
            <w:tcMar>
              <w:top w:type="dxa" w:w="60"/>
              <w:left w:type="dxa" w:w="100"/>
              <w:bottom w:type="dxa" w:w="60"/>
              <w:right w:type="dxa" w:w="100"/>
            </w:tcMar>
            <w:vAlign w:val="top"/>
          </w:tcPr>
          <w:p>
            <w:pPr>
              <w:spacing w:after="0" w:line="240"/>
            </w:pPr>
            <w:r>
              <w:rPr>
                <w:sz w:val="19"/>
                <w:szCs w:val="19"/>
              </w:rPr>
              <w:t xml:space="preserve">FR-02</w:t>
            </w:r>
          </w:p>
        </w:tc>
        <w:tc>
          <w:tcPr>
            <w:tcW w:type="dxa" w:w="5100"/>
            <w:shd w:fill="F7F9FB" w:val="clear"/>
            <w:tcMar>
              <w:top w:type="dxa" w:w="60"/>
              <w:left w:type="dxa" w:w="100"/>
              <w:bottom w:type="dxa" w:w="60"/>
              <w:right w:type="dxa" w:w="100"/>
            </w:tcMar>
            <w:vAlign w:val="top"/>
          </w:tcPr>
          <w:p>
            <w:pPr>
              <w:spacing w:after="0" w:line="240"/>
            </w:pPr>
            <w:r>
              <w:rPr>
                <w:sz w:val="19"/>
                <w:szCs w:val="19"/>
              </w:rPr>
              <w:t xml:space="preserve">Show the medicine attributes — all except Notes — in a grid.</w:t>
            </w:r>
          </w:p>
        </w:tc>
        <w:tc>
          <w:tcPr>
            <w:tcW w:type="dxa" w:w="1700"/>
            <w:shd w:fill="F7F9FB" w:val="clear"/>
            <w:tcMar>
              <w:top w:type="dxa" w:w="60"/>
              <w:left w:type="dxa" w:w="100"/>
              <w:bottom w:type="dxa" w:w="60"/>
              <w:right w:type="dxa" w:w="100"/>
            </w:tcMar>
            <w:vAlign w:val="top"/>
          </w:tcPr>
          <w:p>
            <w:pPr>
              <w:spacing w:after="0" w:line="240"/>
            </w:pPr>
            <w:r>
              <w:rPr>
                <w:sz w:val="19"/>
                <w:szCs w:val="19"/>
              </w:rPr>
              <w:t xml:space="preserve">Must</w:t>
            </w:r>
          </w:p>
        </w:tc>
        <w:tc>
          <w:tcPr>
            <w:tcW w:type="dxa" w:w="2100"/>
            <w:shd w:fill="F7F9FB" w:val="clear"/>
            <w:tcMar>
              <w:top w:type="dxa" w:w="60"/>
              <w:left w:type="dxa" w:w="100"/>
              <w:bottom w:type="dxa" w:w="60"/>
              <w:right w:type="dxa" w:w="100"/>
            </w:tcMar>
            <w:vAlign w:val="top"/>
          </w:tcPr>
          <w:p>
            <w:pPr>
              <w:spacing w:after="0" w:line="240"/>
            </w:pPr>
            <w:r>
              <w:rPr>
                <w:sz w:val="19"/>
                <w:szCs w:val="19"/>
              </w:rPr>
              <w:t xml:space="preserve">§9.3, §10.1</w:t>
            </w:r>
          </w:p>
        </w:tc>
      </w:tr>
      <w:tr>
        <w:tc>
          <w:tcPr>
            <w:tcW w:type="dxa" w:w="800"/>
            <w:shd w:fill="FFFFFF" w:val="clear"/>
            <w:tcMar>
              <w:top w:type="dxa" w:w="60"/>
              <w:left w:type="dxa" w:w="100"/>
              <w:bottom w:type="dxa" w:w="60"/>
              <w:right w:type="dxa" w:w="100"/>
            </w:tcMar>
            <w:vAlign w:val="top"/>
          </w:tcPr>
          <w:p>
            <w:pPr>
              <w:spacing w:after="0" w:line="240"/>
            </w:pPr>
            <w:r>
              <w:rPr>
                <w:sz w:val="19"/>
                <w:szCs w:val="19"/>
              </w:rPr>
              <w:t xml:space="preserve">FR-03</w:t>
            </w:r>
          </w:p>
        </w:tc>
        <w:tc>
          <w:tcPr>
            <w:tcW w:type="dxa" w:w="5100"/>
            <w:shd w:fill="FFFFFF" w:val="clear"/>
            <w:tcMar>
              <w:top w:type="dxa" w:w="60"/>
              <w:left w:type="dxa" w:w="100"/>
              <w:bottom w:type="dxa" w:w="60"/>
              <w:right w:type="dxa" w:w="100"/>
            </w:tcMar>
            <w:vAlign w:val="top"/>
          </w:tcPr>
          <w:p>
            <w:pPr>
              <w:spacing w:after="0" w:line="240"/>
            </w:pPr>
            <w:r>
              <w:rPr>
                <w:sz w:val="19"/>
                <w:szCs w:val="19"/>
              </w:rPr>
              <w:t xml:space="preserve">Add new medicine details through the application.</w:t>
            </w:r>
          </w:p>
        </w:tc>
        <w:tc>
          <w:tcPr>
            <w:tcW w:type="dxa" w:w="1700"/>
            <w:shd w:fill="FFFFFF" w:val="clear"/>
            <w:tcMar>
              <w:top w:type="dxa" w:w="60"/>
              <w:left w:type="dxa" w:w="100"/>
              <w:bottom w:type="dxa" w:w="60"/>
              <w:right w:type="dxa" w:w="100"/>
            </w:tcMar>
            <w:vAlign w:val="top"/>
          </w:tcPr>
          <w:p>
            <w:pPr>
              <w:spacing w:after="0" w:line="240"/>
            </w:pPr>
            <w:r>
              <w:rPr>
                <w:sz w:val="19"/>
                <w:szCs w:val="19"/>
              </w:rPr>
              <w:t xml:space="preserve">Must</w:t>
            </w:r>
          </w:p>
        </w:tc>
        <w:tc>
          <w:tcPr>
            <w:tcW w:type="dxa" w:w="2100"/>
            <w:shd w:fill="FFFFFF" w:val="clear"/>
            <w:tcMar>
              <w:top w:type="dxa" w:w="60"/>
              <w:left w:type="dxa" w:w="100"/>
              <w:bottom w:type="dxa" w:w="60"/>
              <w:right w:type="dxa" w:w="100"/>
            </w:tcMar>
            <w:vAlign w:val="top"/>
          </w:tcPr>
          <w:p>
            <w:pPr>
              <w:spacing w:after="0" w:line="240"/>
            </w:pPr>
            <w:r>
              <w:rPr>
                <w:sz w:val="19"/>
                <w:szCs w:val="19"/>
              </w:rPr>
              <w:t xml:space="preserve">§6.3, §9.4</w:t>
            </w:r>
          </w:p>
        </w:tc>
      </w:tr>
      <w:tr>
        <w:tc>
          <w:tcPr>
            <w:tcW w:type="dxa" w:w="800"/>
            <w:shd w:fill="F7F9FB" w:val="clear"/>
            <w:tcMar>
              <w:top w:type="dxa" w:w="60"/>
              <w:left w:type="dxa" w:w="100"/>
              <w:bottom w:type="dxa" w:w="60"/>
              <w:right w:type="dxa" w:w="100"/>
            </w:tcMar>
            <w:vAlign w:val="top"/>
          </w:tcPr>
          <w:p>
            <w:pPr>
              <w:spacing w:after="0" w:line="240"/>
            </w:pPr>
            <w:r>
              <w:rPr>
                <w:sz w:val="19"/>
                <w:szCs w:val="19"/>
              </w:rPr>
              <w:t xml:space="preserve">FR-04</w:t>
            </w:r>
          </w:p>
        </w:tc>
        <w:tc>
          <w:tcPr>
            <w:tcW w:type="dxa" w:w="5100"/>
            <w:shd w:fill="F7F9FB" w:val="clear"/>
            <w:tcMar>
              <w:top w:type="dxa" w:w="60"/>
              <w:left w:type="dxa" w:w="100"/>
              <w:bottom w:type="dxa" w:w="60"/>
              <w:right w:type="dxa" w:w="100"/>
            </w:tcMar>
            <w:vAlign w:val="top"/>
          </w:tcPr>
          <w:p>
            <w:pPr>
              <w:spacing w:after="0" w:line="240"/>
            </w:pPr>
            <w:r>
              <w:rPr>
                <w:sz w:val="19"/>
                <w:szCs w:val="19"/>
              </w:rPr>
              <w:t xml:space="preserve">Red background for medicines whose expiry date is less than 30 days away.</w:t>
            </w:r>
          </w:p>
        </w:tc>
        <w:tc>
          <w:tcPr>
            <w:tcW w:type="dxa" w:w="1700"/>
            <w:shd w:fill="F7F9FB" w:val="clear"/>
            <w:tcMar>
              <w:top w:type="dxa" w:w="60"/>
              <w:left w:type="dxa" w:w="100"/>
              <w:bottom w:type="dxa" w:w="60"/>
              <w:right w:type="dxa" w:w="100"/>
            </w:tcMar>
            <w:vAlign w:val="top"/>
          </w:tcPr>
          <w:p>
            <w:pPr>
              <w:spacing w:after="0" w:line="240"/>
            </w:pPr>
            <w:r>
              <w:rPr>
                <w:sz w:val="19"/>
                <w:szCs w:val="19"/>
              </w:rPr>
              <w:t xml:space="preserve">Must</w:t>
            </w:r>
          </w:p>
        </w:tc>
        <w:tc>
          <w:tcPr>
            <w:tcW w:type="dxa" w:w="2100"/>
            <w:shd w:fill="F7F9FB" w:val="clear"/>
            <w:tcMar>
              <w:top w:type="dxa" w:w="60"/>
              <w:left w:type="dxa" w:w="100"/>
              <w:bottom w:type="dxa" w:w="60"/>
              <w:right w:type="dxa" w:w="100"/>
            </w:tcMar>
            <w:vAlign w:val="top"/>
          </w:tcPr>
          <w:p>
            <w:pPr>
              <w:spacing w:after="0" w:line="240"/>
            </w:pPr>
            <w:r>
              <w:rPr>
                <w:sz w:val="19"/>
                <w:szCs w:val="19"/>
              </w:rPr>
              <w:t xml:space="preserve">§10.2</w:t>
            </w:r>
          </w:p>
        </w:tc>
      </w:tr>
      <w:tr>
        <w:tc>
          <w:tcPr>
            <w:tcW w:type="dxa" w:w="800"/>
            <w:shd w:fill="FFFFFF" w:val="clear"/>
            <w:tcMar>
              <w:top w:type="dxa" w:w="60"/>
              <w:left w:type="dxa" w:w="100"/>
              <w:bottom w:type="dxa" w:w="60"/>
              <w:right w:type="dxa" w:w="100"/>
            </w:tcMar>
            <w:vAlign w:val="top"/>
          </w:tcPr>
          <w:p>
            <w:pPr>
              <w:spacing w:after="0" w:line="240"/>
            </w:pPr>
            <w:r>
              <w:rPr>
                <w:sz w:val="19"/>
                <w:szCs w:val="19"/>
              </w:rPr>
              <w:t xml:space="preserve">FR-05</w:t>
            </w:r>
          </w:p>
        </w:tc>
        <w:tc>
          <w:tcPr>
            <w:tcW w:type="dxa" w:w="5100"/>
            <w:shd w:fill="FFFFFF" w:val="clear"/>
            <w:tcMar>
              <w:top w:type="dxa" w:w="60"/>
              <w:left w:type="dxa" w:w="100"/>
              <w:bottom w:type="dxa" w:w="60"/>
              <w:right w:type="dxa" w:w="100"/>
            </w:tcMar>
            <w:vAlign w:val="top"/>
          </w:tcPr>
          <w:p>
            <w:pPr>
              <w:spacing w:after="0" w:line="240"/>
            </w:pPr>
            <w:r>
              <w:rPr>
                <w:sz w:val="19"/>
                <w:szCs w:val="19"/>
              </w:rPr>
              <w:t xml:space="preserve">Yellow background for medicines with quantity in stock less than 10.</w:t>
            </w:r>
          </w:p>
        </w:tc>
        <w:tc>
          <w:tcPr>
            <w:tcW w:type="dxa" w:w="1700"/>
            <w:shd w:fill="FFFFFF" w:val="clear"/>
            <w:tcMar>
              <w:top w:type="dxa" w:w="60"/>
              <w:left w:type="dxa" w:w="100"/>
              <w:bottom w:type="dxa" w:w="60"/>
              <w:right w:type="dxa" w:w="100"/>
            </w:tcMar>
            <w:vAlign w:val="top"/>
          </w:tcPr>
          <w:p>
            <w:pPr>
              <w:spacing w:after="0" w:line="240"/>
            </w:pPr>
            <w:r>
              <w:rPr>
                <w:sz w:val="19"/>
                <w:szCs w:val="19"/>
              </w:rPr>
              <w:t xml:space="preserve">Must</w:t>
            </w:r>
          </w:p>
        </w:tc>
        <w:tc>
          <w:tcPr>
            <w:tcW w:type="dxa" w:w="2100"/>
            <w:shd w:fill="FFFFFF" w:val="clear"/>
            <w:tcMar>
              <w:top w:type="dxa" w:w="60"/>
              <w:left w:type="dxa" w:w="100"/>
              <w:bottom w:type="dxa" w:w="60"/>
              <w:right w:type="dxa" w:w="100"/>
            </w:tcMar>
            <w:vAlign w:val="top"/>
          </w:tcPr>
          <w:p>
            <w:pPr>
              <w:spacing w:after="0" w:line="240"/>
            </w:pPr>
            <w:r>
              <w:rPr>
                <w:sz w:val="19"/>
                <w:szCs w:val="19"/>
              </w:rPr>
              <w:t xml:space="preserve">§10.2</w:t>
            </w:r>
          </w:p>
        </w:tc>
      </w:tr>
      <w:tr>
        <w:tc>
          <w:tcPr>
            <w:tcW w:type="dxa" w:w="800"/>
            <w:shd w:fill="F7F9FB" w:val="clear"/>
            <w:tcMar>
              <w:top w:type="dxa" w:w="60"/>
              <w:left w:type="dxa" w:w="100"/>
              <w:bottom w:type="dxa" w:w="60"/>
              <w:right w:type="dxa" w:w="100"/>
            </w:tcMar>
            <w:vAlign w:val="top"/>
          </w:tcPr>
          <w:p>
            <w:pPr>
              <w:spacing w:after="0" w:line="240"/>
            </w:pPr>
            <w:r>
              <w:rPr>
                <w:sz w:val="19"/>
                <w:szCs w:val="19"/>
              </w:rPr>
              <w:t xml:space="preserve">FR-06</w:t>
            </w:r>
          </w:p>
        </w:tc>
        <w:tc>
          <w:tcPr>
            <w:tcW w:type="dxa" w:w="5100"/>
            <w:shd w:fill="F7F9FB" w:val="clear"/>
            <w:tcMar>
              <w:top w:type="dxa" w:w="60"/>
              <w:left w:type="dxa" w:w="100"/>
              <w:bottom w:type="dxa" w:w="60"/>
              <w:right w:type="dxa" w:w="100"/>
            </w:tcMar>
            <w:vAlign w:val="top"/>
          </w:tcPr>
          <w:p>
            <w:pPr>
              <w:spacing w:after="0" w:line="240"/>
            </w:pPr>
            <w:r>
              <w:rPr>
                <w:sz w:val="19"/>
                <w:szCs w:val="19"/>
              </w:rPr>
              <w:t xml:space="preserve">Maintain sale records of medicines through the application.</w:t>
            </w:r>
          </w:p>
        </w:tc>
        <w:tc>
          <w:tcPr>
            <w:tcW w:type="dxa" w:w="1700"/>
            <w:shd w:fill="F7F9FB" w:val="clear"/>
            <w:tcMar>
              <w:top w:type="dxa" w:w="60"/>
              <w:left w:type="dxa" w:w="100"/>
              <w:bottom w:type="dxa" w:w="60"/>
              <w:right w:type="dxa" w:w="100"/>
            </w:tcMar>
            <w:vAlign w:val="top"/>
          </w:tcPr>
          <w:p>
            <w:pPr>
              <w:spacing w:after="0" w:line="240"/>
            </w:pPr>
            <w:r>
              <w:rPr>
                <w:sz w:val="19"/>
                <w:szCs w:val="19"/>
              </w:rPr>
              <w:t xml:space="preserve">Must</w:t>
            </w:r>
          </w:p>
        </w:tc>
        <w:tc>
          <w:tcPr>
            <w:tcW w:type="dxa" w:w="2100"/>
            <w:shd w:fill="F7F9FB" w:val="clear"/>
            <w:tcMar>
              <w:top w:type="dxa" w:w="60"/>
              <w:left w:type="dxa" w:w="100"/>
              <w:bottom w:type="dxa" w:w="60"/>
              <w:right w:type="dxa" w:w="100"/>
            </w:tcMar>
            <w:vAlign w:val="top"/>
          </w:tcPr>
          <w:p>
            <w:pPr>
              <w:spacing w:after="0" w:line="240"/>
            </w:pPr>
            <w:r>
              <w:rPr>
                <w:sz w:val="19"/>
                <w:szCs w:val="19"/>
              </w:rPr>
              <w:t xml:space="preserve">§5.4, §6.5, §8.3</w:t>
            </w:r>
          </w:p>
        </w:tc>
      </w:tr>
      <w:tr>
        <w:tc>
          <w:tcPr>
            <w:tcW w:type="dxa" w:w="800"/>
            <w:shd w:fill="FFFFFF" w:val="clear"/>
            <w:tcMar>
              <w:top w:type="dxa" w:w="60"/>
              <w:left w:type="dxa" w:w="100"/>
              <w:bottom w:type="dxa" w:w="60"/>
              <w:right w:type="dxa" w:w="100"/>
            </w:tcMar>
            <w:vAlign w:val="top"/>
          </w:tcPr>
          <w:p>
            <w:pPr>
              <w:spacing w:after="0" w:line="240"/>
            </w:pPr>
            <w:r>
              <w:rPr>
                <w:sz w:val="19"/>
                <w:szCs w:val="19"/>
              </w:rPr>
              <w:t xml:space="preserve">FR-07</w:t>
            </w:r>
          </w:p>
        </w:tc>
        <w:tc>
          <w:tcPr>
            <w:tcW w:type="dxa" w:w="5100"/>
            <w:shd w:fill="FFFFFF" w:val="clear"/>
            <w:tcMar>
              <w:top w:type="dxa" w:w="60"/>
              <w:left w:type="dxa" w:w="100"/>
              <w:bottom w:type="dxa" w:w="60"/>
              <w:right w:type="dxa" w:w="100"/>
            </w:tcMar>
            <w:vAlign w:val="top"/>
          </w:tcPr>
          <w:p>
            <w:pPr>
              <w:spacing w:after="0" w:line="240"/>
            </w:pPr>
            <w:r>
              <w:rPr>
                <w:sz w:val="19"/>
                <w:szCs w:val="19"/>
              </w:rPr>
              <w:t xml:space="preserve">Search the grid by medicine name.</w:t>
            </w:r>
          </w:p>
        </w:tc>
        <w:tc>
          <w:tcPr>
            <w:tcW w:type="dxa" w:w="1700"/>
            <w:shd w:fill="FFFFFF" w:val="clear"/>
            <w:tcMar>
              <w:top w:type="dxa" w:w="60"/>
              <w:left w:type="dxa" w:w="100"/>
              <w:bottom w:type="dxa" w:w="60"/>
              <w:right w:type="dxa" w:w="100"/>
            </w:tcMar>
            <w:vAlign w:val="top"/>
          </w:tcPr>
          <w:p>
            <w:pPr>
              <w:spacing w:after="0" w:line="240"/>
            </w:pPr>
            <w:r>
              <w:rPr>
                <w:sz w:val="19"/>
                <w:szCs w:val="19"/>
              </w:rPr>
              <w:t xml:space="preserve">Should (good to have)</w:t>
            </w:r>
          </w:p>
        </w:tc>
        <w:tc>
          <w:tcPr>
            <w:tcW w:type="dxa" w:w="2100"/>
            <w:shd w:fill="FFFFFF" w:val="clear"/>
            <w:tcMar>
              <w:top w:type="dxa" w:w="60"/>
              <w:left w:type="dxa" w:w="100"/>
              <w:bottom w:type="dxa" w:w="60"/>
              <w:right w:type="dxa" w:w="100"/>
            </w:tcMar>
            <w:vAlign w:val="top"/>
          </w:tcPr>
          <w:p>
            <w:pPr>
              <w:spacing w:after="0" w:line="240"/>
            </w:pPr>
            <w:r>
              <w:rPr>
                <w:sz w:val="19"/>
                <w:szCs w:val="19"/>
              </w:rPr>
              <w:t xml:space="preserve">§6.3, §9.5</w:t>
            </w:r>
          </w:p>
        </w:tc>
      </w:tr>
      <w:tr>
        <w:tc>
          <w:tcPr>
            <w:tcW w:type="dxa" w:w="800"/>
            <w:shd w:fill="F7F9FB" w:val="clear"/>
            <w:tcMar>
              <w:top w:type="dxa" w:w="60"/>
              <w:left w:type="dxa" w:w="100"/>
              <w:bottom w:type="dxa" w:w="60"/>
              <w:right w:type="dxa" w:w="100"/>
            </w:tcMar>
            <w:vAlign w:val="top"/>
          </w:tcPr>
          <w:p>
            <w:pPr>
              <w:spacing w:after="0" w:line="240"/>
            </w:pPr>
            <w:r>
              <w:rPr>
                <w:sz w:val="19"/>
                <w:szCs w:val="19"/>
              </w:rPr>
              <w:t xml:space="preserve">FR-08</w:t>
            </w:r>
          </w:p>
        </w:tc>
        <w:tc>
          <w:tcPr>
            <w:tcW w:type="dxa" w:w="5100"/>
            <w:shd w:fill="F7F9FB" w:val="clear"/>
            <w:tcMar>
              <w:top w:type="dxa" w:w="60"/>
              <w:left w:type="dxa" w:w="100"/>
              <w:bottom w:type="dxa" w:w="60"/>
              <w:right w:type="dxa" w:w="100"/>
            </w:tcMar>
            <w:vAlign w:val="top"/>
          </w:tcPr>
          <w:p>
            <w:pPr>
              <w:spacing w:after="0" w:line="240"/>
            </w:pPr>
            <w:r>
              <w:rPr>
                <w:sz w:val="19"/>
                <w:szCs w:val="19"/>
              </w:rPr>
              <w:t xml:space="preserve">Recording a sale decrements the stock quantity of the medicine sold.</w:t>
            </w:r>
          </w:p>
        </w:tc>
        <w:tc>
          <w:tcPr>
            <w:tcW w:type="dxa" w:w="1700"/>
            <w:shd w:fill="F7F9FB" w:val="clear"/>
            <w:tcMar>
              <w:top w:type="dxa" w:w="60"/>
              <w:left w:type="dxa" w:w="100"/>
              <w:bottom w:type="dxa" w:w="60"/>
              <w:right w:type="dxa" w:w="100"/>
            </w:tcMar>
            <w:vAlign w:val="top"/>
          </w:tcPr>
          <w:p>
            <w:pPr>
              <w:spacing w:after="0" w:line="240"/>
            </w:pPr>
            <w:r>
              <w:rPr>
                <w:sz w:val="19"/>
                <w:szCs w:val="19"/>
              </w:rPr>
              <w:t xml:space="preserve">Must (implied by FR-06)</w:t>
            </w:r>
          </w:p>
        </w:tc>
        <w:tc>
          <w:tcPr>
            <w:tcW w:type="dxa" w:w="2100"/>
            <w:shd w:fill="F7F9FB" w:val="clear"/>
            <w:tcMar>
              <w:top w:type="dxa" w:w="60"/>
              <w:left w:type="dxa" w:w="100"/>
              <w:bottom w:type="dxa" w:w="60"/>
              <w:right w:type="dxa" w:w="100"/>
            </w:tcMar>
            <w:vAlign w:val="top"/>
          </w:tcPr>
          <w:p>
            <w:pPr>
              <w:spacing w:after="0" w:line="240"/>
            </w:pPr>
            <w:r>
              <w:rPr>
                <w:sz w:val="19"/>
                <w:szCs w:val="19"/>
              </w:rPr>
              <w:t xml:space="preserve">§8.3</w:t>
            </w:r>
          </w:p>
        </w:tc>
      </w:tr>
      <w:tr>
        <w:tc>
          <w:tcPr>
            <w:tcW w:type="dxa" w:w="800"/>
            <w:shd w:fill="FFFFFF" w:val="clear"/>
            <w:tcMar>
              <w:top w:type="dxa" w:w="60"/>
              <w:left w:type="dxa" w:w="100"/>
              <w:bottom w:type="dxa" w:w="60"/>
              <w:right w:type="dxa" w:w="100"/>
            </w:tcMar>
            <w:vAlign w:val="top"/>
          </w:tcPr>
          <w:p>
            <w:pPr>
              <w:spacing w:after="0" w:line="240"/>
            </w:pPr>
            <w:r>
              <w:rPr>
                <w:sz w:val="19"/>
                <w:szCs w:val="19"/>
              </w:rPr>
              <w:t xml:space="preserve">FR-09</w:t>
            </w:r>
          </w:p>
        </w:tc>
        <w:tc>
          <w:tcPr>
            <w:tcW w:type="dxa" w:w="5100"/>
            <w:shd w:fill="FFFFFF" w:val="clear"/>
            <w:tcMar>
              <w:top w:type="dxa" w:w="60"/>
              <w:left w:type="dxa" w:w="100"/>
              <w:bottom w:type="dxa" w:w="60"/>
              <w:right w:type="dxa" w:w="100"/>
            </w:tcMar>
            <w:vAlign w:val="top"/>
          </w:tcPr>
          <w:p>
            <w:pPr>
              <w:spacing w:after="0" w:line="240"/>
            </w:pPr>
            <w:r>
              <w:rPr>
                <w:sz w:val="19"/>
                <w:szCs w:val="19"/>
              </w:rPr>
              <w:t xml:space="preserve">Reject a sale that exceeds available stock, with a clear message.</w:t>
            </w:r>
          </w:p>
        </w:tc>
        <w:tc>
          <w:tcPr>
            <w:tcW w:type="dxa" w:w="1700"/>
            <w:shd w:fill="FFFFFF" w:val="clear"/>
            <w:tcMar>
              <w:top w:type="dxa" w:w="60"/>
              <w:left w:type="dxa" w:w="100"/>
              <w:bottom w:type="dxa" w:w="60"/>
              <w:right w:type="dxa" w:w="100"/>
            </w:tcMar>
            <w:vAlign w:val="top"/>
          </w:tcPr>
          <w:p>
            <w:pPr>
              <w:spacing w:after="0" w:line="240"/>
            </w:pPr>
            <w:r>
              <w:rPr>
                <w:sz w:val="19"/>
                <w:szCs w:val="19"/>
              </w:rPr>
              <w:t xml:space="preserve">Must (implied by FR-06)</w:t>
            </w:r>
          </w:p>
        </w:tc>
        <w:tc>
          <w:tcPr>
            <w:tcW w:type="dxa" w:w="2100"/>
            <w:shd w:fill="FFFFFF" w:val="clear"/>
            <w:tcMar>
              <w:top w:type="dxa" w:w="60"/>
              <w:left w:type="dxa" w:w="100"/>
              <w:bottom w:type="dxa" w:w="60"/>
              <w:right w:type="dxa" w:w="100"/>
            </w:tcMar>
            <w:vAlign w:val="top"/>
          </w:tcPr>
          <w:p>
            <w:pPr>
              <w:spacing w:after="0" w:line="240"/>
            </w:pPr>
            <w:r>
              <w:rPr>
                <w:sz w:val="19"/>
                <w:szCs w:val="19"/>
              </w:rPr>
              <w:t xml:space="preserve">§6.5, §8.3</w:t>
            </w:r>
          </w:p>
        </w:tc>
      </w:tr>
      <w:tr>
        <w:tc>
          <w:tcPr>
            <w:tcW w:type="dxa" w:w="800"/>
            <w:shd w:fill="F7F9FB" w:val="clear"/>
            <w:tcMar>
              <w:top w:type="dxa" w:w="60"/>
              <w:left w:type="dxa" w:w="100"/>
              <w:bottom w:type="dxa" w:w="60"/>
              <w:right w:type="dxa" w:w="100"/>
            </w:tcMar>
            <w:vAlign w:val="top"/>
          </w:tcPr>
          <w:p>
            <w:pPr>
              <w:spacing w:after="0" w:line="240"/>
            </w:pPr>
            <w:r>
              <w:rPr>
                <w:sz w:val="19"/>
                <w:szCs w:val="19"/>
              </w:rPr>
              <w:t xml:space="preserve">FR-10</w:t>
            </w:r>
          </w:p>
        </w:tc>
        <w:tc>
          <w:tcPr>
            <w:tcW w:type="dxa" w:w="5100"/>
            <w:shd w:fill="F7F9FB" w:val="clear"/>
            <w:tcMar>
              <w:top w:type="dxa" w:w="60"/>
              <w:left w:type="dxa" w:w="100"/>
              <w:bottom w:type="dxa" w:w="60"/>
              <w:right w:type="dxa" w:w="100"/>
            </w:tcMar>
            <w:vAlign w:val="top"/>
          </w:tcPr>
          <w:p>
            <w:pPr>
              <w:spacing w:after="0" w:line="240"/>
            </w:pPr>
            <w:r>
              <w:rPr>
                <w:sz w:val="19"/>
                <w:szCs w:val="19"/>
              </w:rPr>
              <w:t xml:space="preserve">Authenticate users and restrict write operations by role.</w:t>
            </w:r>
          </w:p>
        </w:tc>
        <w:tc>
          <w:tcPr>
            <w:tcW w:type="dxa" w:w="1700"/>
            <w:shd w:fill="F7F9FB" w:val="clear"/>
            <w:tcMar>
              <w:top w:type="dxa" w:w="60"/>
              <w:left w:type="dxa" w:w="100"/>
              <w:bottom w:type="dxa" w:w="60"/>
              <w:right w:type="dxa" w:w="100"/>
            </w:tcMar>
            <w:vAlign w:val="top"/>
          </w:tcPr>
          <w:p>
            <w:pPr>
              <w:spacing w:after="0" w:line="240"/>
            </w:pPr>
            <w:r>
              <w:rPr>
                <w:sz w:val="19"/>
                <w:szCs w:val="19"/>
              </w:rPr>
              <w:t xml:space="preserve">Should</w:t>
            </w:r>
          </w:p>
        </w:tc>
        <w:tc>
          <w:tcPr>
            <w:tcW w:type="dxa" w:w="2100"/>
            <w:shd w:fill="F7F9FB" w:val="clear"/>
            <w:tcMar>
              <w:top w:type="dxa" w:w="60"/>
              <w:left w:type="dxa" w:w="100"/>
              <w:bottom w:type="dxa" w:w="60"/>
              <w:right w:type="dxa" w:w="100"/>
            </w:tcMar>
            <w:vAlign w:val="top"/>
          </w:tcPr>
          <w:p>
            <w:pPr>
              <w:spacing w:after="0" w:line="240"/>
            </w:pPr>
            <w:r>
              <w:rPr>
                <w:sz w:val="19"/>
                <w:szCs w:val="19"/>
              </w:rPr>
              <w:t xml:space="preserve">§11.1</w:t>
            </w:r>
          </w:p>
        </w:tc>
      </w:tr>
    </w:tbl>
    <w:p>
      <w:pPr>
        <w:pStyle w:val="Heading2"/>
        <w:spacing w:after="120" w:before="280"/>
      </w:pPr>
      <w:r>
        <w:t xml:space="preserve">2.3 Technical constraints (client-mandated)</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800"/>
        <w:gridCol w:w="3400"/>
        <w:gridCol w:w="5500"/>
      </w:tblGrid>
      <w:tr>
        <w:trPr>
          <w:tblHeader/>
        </w:trPr>
        <w:tc>
          <w:tcPr>
            <w:tcW w:type="dxa" w:w="800"/>
            <w:shd w:fill="1F5C8B" w:val="clear"/>
            <w:tcMar>
              <w:top w:type="dxa" w:w="60"/>
              <w:left w:type="dxa" w:w="100"/>
              <w:bottom w:type="dxa" w:w="60"/>
              <w:right w:type="dxa" w:w="100"/>
            </w:tcMar>
            <w:vAlign w:val="top"/>
          </w:tcPr>
          <w:p>
            <w:pPr>
              <w:spacing w:after="0" w:line="240"/>
            </w:pPr>
            <w:r>
              <w:rPr>
                <w:b/>
                <w:bCs/>
                <w:color w:val="FFFFFF"/>
                <w:sz w:val="19"/>
                <w:szCs w:val="19"/>
              </w:rPr>
              <w:t xml:space="preserve">ID</w:t>
            </w:r>
          </w:p>
        </w:tc>
        <w:tc>
          <w:tcPr>
            <w:tcW w:type="dxa" w:w="3400"/>
            <w:shd w:fill="1F5C8B" w:val="clear"/>
            <w:tcMar>
              <w:top w:type="dxa" w:w="60"/>
              <w:left w:type="dxa" w:w="100"/>
              <w:bottom w:type="dxa" w:w="60"/>
              <w:right w:type="dxa" w:w="100"/>
            </w:tcMar>
            <w:vAlign w:val="top"/>
          </w:tcPr>
          <w:p>
            <w:pPr>
              <w:spacing w:after="0" w:line="240"/>
            </w:pPr>
            <w:r>
              <w:rPr>
                <w:b/>
                <w:bCs/>
                <w:color w:val="FFFFFF"/>
                <w:sz w:val="19"/>
                <w:szCs w:val="19"/>
              </w:rPr>
              <w:t xml:space="preserve">Constraint</w:t>
            </w:r>
          </w:p>
        </w:tc>
        <w:tc>
          <w:tcPr>
            <w:tcW w:type="dxa" w:w="5500"/>
            <w:shd w:fill="1F5C8B" w:val="clear"/>
            <w:tcMar>
              <w:top w:type="dxa" w:w="60"/>
              <w:left w:type="dxa" w:w="100"/>
              <w:bottom w:type="dxa" w:w="60"/>
              <w:right w:type="dxa" w:w="100"/>
            </w:tcMar>
            <w:vAlign w:val="top"/>
          </w:tcPr>
          <w:p>
            <w:pPr>
              <w:spacing w:after="0" w:line="240"/>
            </w:pPr>
            <w:r>
              <w:rPr>
                <w:b/>
                <w:bCs/>
                <w:color w:val="FFFFFF"/>
                <w:sz w:val="19"/>
                <w:szCs w:val="19"/>
              </w:rPr>
              <w:t xml:space="preserve">How the design satisfies it</w:t>
            </w:r>
          </w:p>
        </w:tc>
      </w:tr>
      <w:tr>
        <w:tc>
          <w:tcPr>
            <w:tcW w:type="dxa" w:w="800"/>
            <w:shd w:fill="FFFFFF" w:val="clear"/>
            <w:tcMar>
              <w:top w:type="dxa" w:w="60"/>
              <w:left w:type="dxa" w:w="100"/>
              <w:bottom w:type="dxa" w:w="60"/>
              <w:right w:type="dxa" w:w="100"/>
            </w:tcMar>
            <w:vAlign w:val="top"/>
          </w:tcPr>
          <w:p>
            <w:pPr>
              <w:spacing w:after="0" w:line="240"/>
            </w:pPr>
            <w:r>
              <w:rPr>
                <w:sz w:val="19"/>
                <w:szCs w:val="19"/>
              </w:rPr>
              <w:t xml:space="preserve">TC-01</w:t>
            </w:r>
          </w:p>
        </w:tc>
        <w:tc>
          <w:tcPr>
            <w:tcW w:type="dxa" w:w="3400"/>
            <w:shd w:fill="FFFFFF" w:val="clear"/>
            <w:tcMar>
              <w:top w:type="dxa" w:w="60"/>
              <w:left w:type="dxa" w:w="100"/>
              <w:bottom w:type="dxa" w:w="60"/>
              <w:right w:type="dxa" w:w="100"/>
            </w:tcMar>
            <w:vAlign w:val="top"/>
          </w:tcPr>
          <w:p>
            <w:pPr>
              <w:spacing w:after="0" w:line="240"/>
            </w:pPr>
            <w:r>
              <w:rPr>
                <w:sz w:val="19"/>
                <w:szCs w:val="19"/>
              </w:rPr>
              <w:t xml:space="preserve">Use .NET Core for the API.</w:t>
            </w:r>
          </w:p>
        </w:tc>
        <w:tc>
          <w:tcPr>
            <w:tcW w:type="dxa" w:w="5500"/>
            <w:shd w:fill="FFFFFF" w:val="clear"/>
            <w:tcMar>
              <w:top w:type="dxa" w:w="60"/>
              <w:left w:type="dxa" w:w="100"/>
              <w:bottom w:type="dxa" w:w="60"/>
              <w:right w:type="dxa" w:w="100"/>
            </w:tcMar>
            <w:vAlign w:val="top"/>
          </w:tcPr>
          <w:p>
            <w:pPr>
              <w:spacing w:after="0" w:line="240"/>
            </w:pPr>
            <w:r>
              <w:rPr>
                <w:sz w:val="19"/>
                <w:szCs w:val="19"/>
              </w:rPr>
              <w:t xml:space="preserve">All services are ASP.NET Core Web API projects targeting .NET 10 LTS (§3.3).</w:t>
            </w:r>
          </w:p>
        </w:tc>
      </w:tr>
      <w:tr>
        <w:tc>
          <w:tcPr>
            <w:tcW w:type="dxa" w:w="800"/>
            <w:shd w:fill="F7F9FB" w:val="clear"/>
            <w:tcMar>
              <w:top w:type="dxa" w:w="60"/>
              <w:left w:type="dxa" w:w="100"/>
              <w:bottom w:type="dxa" w:w="60"/>
              <w:right w:type="dxa" w:w="100"/>
            </w:tcMar>
            <w:vAlign w:val="top"/>
          </w:tcPr>
          <w:p>
            <w:pPr>
              <w:spacing w:after="0" w:line="240"/>
            </w:pPr>
            <w:r>
              <w:rPr>
                <w:sz w:val="19"/>
                <w:szCs w:val="19"/>
              </w:rPr>
              <w:t xml:space="preserve">TC-02</w:t>
            </w:r>
          </w:p>
        </w:tc>
        <w:tc>
          <w:tcPr>
            <w:tcW w:type="dxa" w:w="3400"/>
            <w:shd w:fill="F7F9FB" w:val="clear"/>
            <w:tcMar>
              <w:top w:type="dxa" w:w="60"/>
              <w:left w:type="dxa" w:w="100"/>
              <w:bottom w:type="dxa" w:w="60"/>
              <w:right w:type="dxa" w:w="100"/>
            </w:tcMar>
            <w:vAlign w:val="top"/>
          </w:tcPr>
          <w:p>
            <w:pPr>
              <w:spacing w:after="0" w:line="240"/>
            </w:pPr>
            <w:r>
              <w:rPr>
                <w:sz w:val="19"/>
                <w:szCs w:val="19"/>
              </w:rPr>
              <w:t xml:space="preserve">Use a JavaScript framework of choice for the UI.</w:t>
            </w:r>
          </w:p>
        </w:tc>
        <w:tc>
          <w:tcPr>
            <w:tcW w:type="dxa" w:w="5500"/>
            <w:shd w:fill="F7F9FB" w:val="clear"/>
            <w:tcMar>
              <w:top w:type="dxa" w:w="60"/>
              <w:left w:type="dxa" w:w="100"/>
              <w:bottom w:type="dxa" w:w="60"/>
              <w:right w:type="dxa" w:w="100"/>
            </w:tcMar>
            <w:vAlign w:val="top"/>
          </w:tcPr>
          <w:p>
            <w:pPr>
              <w:spacing w:after="0" w:line="240"/>
            </w:pPr>
            <w:r>
              <w:rPr>
                <w:sz w:val="19"/>
                <w:szCs w:val="19"/>
              </w:rPr>
              <w:t xml:space="preserve">Angular 19 SPA with standalone components and signals (§9).</w:t>
            </w:r>
          </w:p>
        </w:tc>
      </w:tr>
      <w:tr>
        <w:tc>
          <w:tcPr>
            <w:tcW w:type="dxa" w:w="800"/>
            <w:shd w:fill="FFFFFF" w:val="clear"/>
            <w:tcMar>
              <w:top w:type="dxa" w:w="60"/>
              <w:left w:type="dxa" w:w="100"/>
              <w:bottom w:type="dxa" w:w="60"/>
              <w:right w:type="dxa" w:w="100"/>
            </w:tcMar>
            <w:vAlign w:val="top"/>
          </w:tcPr>
          <w:p>
            <w:pPr>
              <w:spacing w:after="0" w:line="240"/>
            </w:pPr>
            <w:r>
              <w:rPr>
                <w:sz w:val="19"/>
                <w:szCs w:val="19"/>
              </w:rPr>
              <w:t xml:space="preserve">TC-03</w:t>
            </w:r>
          </w:p>
        </w:tc>
        <w:tc>
          <w:tcPr>
            <w:tcW w:type="dxa" w:w="3400"/>
            <w:shd w:fill="FFFFFF" w:val="clear"/>
            <w:tcMar>
              <w:top w:type="dxa" w:w="60"/>
              <w:left w:type="dxa" w:w="100"/>
              <w:bottom w:type="dxa" w:w="60"/>
              <w:right w:type="dxa" w:w="100"/>
            </w:tcMar>
            <w:vAlign w:val="top"/>
          </w:tcPr>
          <w:p>
            <w:pPr>
              <w:spacing w:after="0" w:line="240"/>
            </w:pPr>
            <w:r>
              <w:rPr>
                <w:sz w:val="19"/>
                <w:szCs w:val="19"/>
              </w:rPr>
              <w:t xml:space="preserve">Data to be stored in JSON on the server side.</w:t>
            </w:r>
          </w:p>
        </w:tc>
        <w:tc>
          <w:tcPr>
            <w:tcW w:type="dxa" w:w="5500"/>
            <w:shd w:fill="FFFFFF" w:val="clear"/>
            <w:tcMar>
              <w:top w:type="dxa" w:w="60"/>
              <w:left w:type="dxa" w:w="100"/>
              <w:bottom w:type="dxa" w:w="60"/>
              <w:right w:type="dxa" w:w="100"/>
            </w:tcMar>
            <w:vAlign w:val="top"/>
          </w:tcPr>
          <w:p>
            <w:pPr>
              <w:spacing w:after="0" w:line="240"/>
            </w:pPr>
            <w:r>
              <w:rPr>
                <w:sz w:val="19"/>
                <w:szCs w:val="19"/>
              </w:rPr>
              <w:t xml:space="preserve">Each service owns a private JSON document store on a persistent volume, accessed through a repository abstraction (§7).</w:t>
            </w:r>
          </w:p>
        </w:tc>
      </w:tr>
      <w:tr>
        <w:tc>
          <w:tcPr>
            <w:tcW w:type="dxa" w:w="800"/>
            <w:shd w:fill="F7F9FB" w:val="clear"/>
            <w:tcMar>
              <w:top w:type="dxa" w:w="60"/>
              <w:left w:type="dxa" w:w="100"/>
              <w:bottom w:type="dxa" w:w="60"/>
              <w:right w:type="dxa" w:w="100"/>
            </w:tcMar>
            <w:vAlign w:val="top"/>
          </w:tcPr>
          <w:p>
            <w:pPr>
              <w:spacing w:after="0" w:line="240"/>
            </w:pPr>
            <w:r>
              <w:rPr>
                <w:sz w:val="19"/>
                <w:szCs w:val="19"/>
              </w:rPr>
              <w:t xml:space="preserve">TC-04</w:t>
            </w:r>
          </w:p>
        </w:tc>
        <w:tc>
          <w:tcPr>
            <w:tcW w:type="dxa" w:w="3400"/>
            <w:shd w:fill="F7F9FB" w:val="clear"/>
            <w:tcMar>
              <w:top w:type="dxa" w:w="60"/>
              <w:left w:type="dxa" w:w="100"/>
              <w:bottom w:type="dxa" w:w="60"/>
              <w:right w:type="dxa" w:w="100"/>
            </w:tcMar>
            <w:vAlign w:val="top"/>
          </w:tcPr>
          <w:p>
            <w:pPr>
              <w:spacing w:after="0" w:line="240"/>
            </w:pPr>
            <w:r>
              <w:rPr>
                <w:sz w:val="19"/>
                <w:szCs w:val="19"/>
              </w:rPr>
              <w:t xml:space="preserve">The solution must be runnable with plain dotnet CLI commands.</w:t>
            </w:r>
          </w:p>
        </w:tc>
        <w:tc>
          <w:tcPr>
            <w:tcW w:type="dxa" w:w="5500"/>
            <w:shd w:fill="F7F9FB" w:val="clear"/>
            <w:tcMar>
              <w:top w:type="dxa" w:w="60"/>
              <w:left w:type="dxa" w:w="100"/>
              <w:bottom w:type="dxa" w:w="60"/>
              <w:right w:type="dxa" w:w="100"/>
            </w:tcMar>
            <w:vAlign w:val="top"/>
          </w:tcPr>
          <w:p>
            <w:pPr>
              <w:spacing w:after="0" w:line="240"/>
            </w:pPr>
            <w:r>
              <w:rPr>
                <w:sz w:val="19"/>
                <w:szCs w:val="19"/>
              </w:rPr>
              <w:t xml:space="preserve">Appendix A gives the exact create / build / run commands; no database installation is required.</w:t>
            </w:r>
          </w:p>
        </w:tc>
      </w:tr>
    </w:tbl>
    <w:p>
      <w:pPr>
        <w:pStyle w:val="Heading2"/>
        <w:spacing w:after="120" w:before="280"/>
      </w:pPr>
      <w:r>
        <w:t xml:space="preserve">2.4 Non-functional requirements</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900"/>
        <w:gridCol w:w="2500"/>
        <w:gridCol w:w="6300"/>
      </w:tblGrid>
      <w:tr>
        <w:trPr>
          <w:tblHeader/>
        </w:trPr>
        <w:tc>
          <w:tcPr>
            <w:tcW w:type="dxa" w:w="900"/>
            <w:shd w:fill="1F5C8B" w:val="clear"/>
            <w:tcMar>
              <w:top w:type="dxa" w:w="60"/>
              <w:left w:type="dxa" w:w="100"/>
              <w:bottom w:type="dxa" w:w="60"/>
              <w:right w:type="dxa" w:w="100"/>
            </w:tcMar>
            <w:vAlign w:val="top"/>
          </w:tcPr>
          <w:p>
            <w:pPr>
              <w:spacing w:after="0" w:line="240"/>
            </w:pPr>
            <w:r>
              <w:rPr>
                <w:b/>
                <w:bCs/>
                <w:color w:val="FFFFFF"/>
                <w:sz w:val="19"/>
                <w:szCs w:val="19"/>
              </w:rPr>
              <w:t xml:space="preserve">ID</w:t>
            </w:r>
          </w:p>
        </w:tc>
        <w:tc>
          <w:tcPr>
            <w:tcW w:type="dxa" w:w="2500"/>
            <w:shd w:fill="1F5C8B" w:val="clear"/>
            <w:tcMar>
              <w:top w:type="dxa" w:w="60"/>
              <w:left w:type="dxa" w:w="100"/>
              <w:bottom w:type="dxa" w:w="60"/>
              <w:right w:type="dxa" w:w="100"/>
            </w:tcMar>
            <w:vAlign w:val="top"/>
          </w:tcPr>
          <w:p>
            <w:pPr>
              <w:spacing w:after="0" w:line="240"/>
            </w:pPr>
            <w:r>
              <w:rPr>
                <w:b/>
                <w:bCs/>
                <w:color w:val="FFFFFF"/>
                <w:sz w:val="19"/>
                <w:szCs w:val="19"/>
              </w:rPr>
              <w:t xml:space="preserve">Quality attribute</w:t>
            </w:r>
          </w:p>
        </w:tc>
        <w:tc>
          <w:tcPr>
            <w:tcW w:type="dxa" w:w="6300"/>
            <w:shd w:fill="1F5C8B" w:val="clear"/>
            <w:tcMar>
              <w:top w:type="dxa" w:w="60"/>
              <w:left w:type="dxa" w:w="100"/>
              <w:bottom w:type="dxa" w:w="60"/>
              <w:right w:type="dxa" w:w="100"/>
            </w:tcMar>
            <w:vAlign w:val="top"/>
          </w:tcPr>
          <w:p>
            <w:pPr>
              <w:spacing w:after="0" w:line="240"/>
            </w:pPr>
            <w:r>
              <w:rPr>
                <w:b/>
                <w:bCs/>
                <w:color w:val="FFFFFF"/>
                <w:sz w:val="19"/>
                <w:szCs w:val="19"/>
              </w:rPr>
              <w:t xml:space="preserve">Target</w:t>
            </w:r>
          </w:p>
        </w:tc>
      </w:tr>
      <w:tr>
        <w:tc>
          <w:tcPr>
            <w:tcW w:type="dxa" w:w="900"/>
            <w:shd w:fill="FFFFFF" w:val="clear"/>
            <w:tcMar>
              <w:top w:type="dxa" w:w="60"/>
              <w:left w:type="dxa" w:w="100"/>
              <w:bottom w:type="dxa" w:w="60"/>
              <w:right w:type="dxa" w:w="100"/>
            </w:tcMar>
            <w:vAlign w:val="top"/>
          </w:tcPr>
          <w:p>
            <w:pPr>
              <w:spacing w:after="0" w:line="240"/>
            </w:pPr>
            <w:r>
              <w:rPr>
                <w:sz w:val="19"/>
                <w:szCs w:val="19"/>
              </w:rPr>
              <w:t xml:space="preserve">NFR-01</w:t>
            </w:r>
          </w:p>
        </w:tc>
        <w:tc>
          <w:tcPr>
            <w:tcW w:type="dxa" w:w="2500"/>
            <w:shd w:fill="FFFFFF" w:val="clear"/>
            <w:tcMar>
              <w:top w:type="dxa" w:w="60"/>
              <w:left w:type="dxa" w:w="100"/>
              <w:bottom w:type="dxa" w:w="60"/>
              <w:right w:type="dxa" w:w="100"/>
            </w:tcMar>
            <w:vAlign w:val="top"/>
          </w:tcPr>
          <w:p>
            <w:pPr>
              <w:spacing w:after="0" w:line="240"/>
            </w:pPr>
            <w:r>
              <w:rPr>
                <w:sz w:val="19"/>
                <w:szCs w:val="19"/>
              </w:rPr>
              <w:t xml:space="preserve">Performance — grid load</w:t>
            </w:r>
          </w:p>
        </w:tc>
        <w:tc>
          <w:tcPr>
            <w:tcW w:type="dxa" w:w="6300"/>
            <w:shd w:fill="FFFFFF" w:val="clear"/>
            <w:tcMar>
              <w:top w:type="dxa" w:w="60"/>
              <w:left w:type="dxa" w:w="100"/>
              <w:bottom w:type="dxa" w:w="60"/>
              <w:right w:type="dxa" w:w="100"/>
            </w:tcMar>
            <w:vAlign w:val="top"/>
          </w:tcPr>
          <w:p>
            <w:pPr>
              <w:spacing w:after="0" w:line="240"/>
            </w:pPr>
            <w:r>
              <w:rPr>
                <w:sz w:val="19"/>
                <w:szCs w:val="19"/>
              </w:rPr>
              <w:t xml:space="preserve">p95 ≤ 400 ms for a 5,000-row catalogue, server-side; first contentful paint ≤ 1.5 s on a 10 Mbps link.</w:t>
            </w:r>
          </w:p>
        </w:tc>
      </w:tr>
      <w:tr>
        <w:tc>
          <w:tcPr>
            <w:tcW w:type="dxa" w:w="900"/>
            <w:shd w:fill="F7F9FB" w:val="clear"/>
            <w:tcMar>
              <w:top w:type="dxa" w:w="60"/>
              <w:left w:type="dxa" w:w="100"/>
              <w:bottom w:type="dxa" w:w="60"/>
              <w:right w:type="dxa" w:w="100"/>
            </w:tcMar>
            <w:vAlign w:val="top"/>
          </w:tcPr>
          <w:p>
            <w:pPr>
              <w:spacing w:after="0" w:line="240"/>
            </w:pPr>
            <w:r>
              <w:rPr>
                <w:sz w:val="19"/>
                <w:szCs w:val="19"/>
              </w:rPr>
              <w:t xml:space="preserve">NFR-02</w:t>
            </w:r>
          </w:p>
        </w:tc>
        <w:tc>
          <w:tcPr>
            <w:tcW w:type="dxa" w:w="2500"/>
            <w:shd w:fill="F7F9FB" w:val="clear"/>
            <w:tcMar>
              <w:top w:type="dxa" w:w="60"/>
              <w:left w:type="dxa" w:w="100"/>
              <w:bottom w:type="dxa" w:w="60"/>
              <w:right w:type="dxa" w:w="100"/>
            </w:tcMar>
            <w:vAlign w:val="top"/>
          </w:tcPr>
          <w:p>
            <w:pPr>
              <w:spacing w:after="0" w:line="240"/>
            </w:pPr>
            <w:r>
              <w:rPr>
                <w:sz w:val="19"/>
                <w:szCs w:val="19"/>
              </w:rPr>
              <w:t xml:space="preserve">Performance — write path</w:t>
            </w:r>
          </w:p>
        </w:tc>
        <w:tc>
          <w:tcPr>
            <w:tcW w:type="dxa" w:w="6300"/>
            <w:shd w:fill="F7F9FB" w:val="clear"/>
            <w:tcMar>
              <w:top w:type="dxa" w:w="60"/>
              <w:left w:type="dxa" w:w="100"/>
              <w:bottom w:type="dxa" w:w="60"/>
              <w:right w:type="dxa" w:w="100"/>
            </w:tcMar>
            <w:vAlign w:val="top"/>
          </w:tcPr>
          <w:p>
            <w:pPr>
              <w:spacing w:after="0" w:line="240"/>
            </w:pPr>
            <w:r>
              <w:rPr>
                <w:sz w:val="19"/>
                <w:szCs w:val="19"/>
              </w:rPr>
              <w:t xml:space="preserve">p95 ≤ 300 ms for add-medicine and record-sale, excluding asynchronous follow-up.</w:t>
            </w:r>
          </w:p>
        </w:tc>
      </w:tr>
      <w:tr>
        <w:tc>
          <w:tcPr>
            <w:tcW w:type="dxa" w:w="900"/>
            <w:shd w:fill="FFFFFF" w:val="clear"/>
            <w:tcMar>
              <w:top w:type="dxa" w:w="60"/>
              <w:left w:type="dxa" w:w="100"/>
              <w:bottom w:type="dxa" w:w="60"/>
              <w:right w:type="dxa" w:w="100"/>
            </w:tcMar>
            <w:vAlign w:val="top"/>
          </w:tcPr>
          <w:p>
            <w:pPr>
              <w:spacing w:after="0" w:line="240"/>
            </w:pPr>
            <w:r>
              <w:rPr>
                <w:sz w:val="19"/>
                <w:szCs w:val="19"/>
              </w:rPr>
              <w:t xml:space="preserve">NFR-03</w:t>
            </w:r>
          </w:p>
        </w:tc>
        <w:tc>
          <w:tcPr>
            <w:tcW w:type="dxa" w:w="2500"/>
            <w:shd w:fill="FFFFFF" w:val="clear"/>
            <w:tcMar>
              <w:top w:type="dxa" w:w="60"/>
              <w:left w:type="dxa" w:w="100"/>
              <w:bottom w:type="dxa" w:w="60"/>
              <w:right w:type="dxa" w:w="100"/>
            </w:tcMar>
            <w:vAlign w:val="top"/>
          </w:tcPr>
          <w:p>
            <w:pPr>
              <w:spacing w:after="0" w:line="240"/>
            </w:pPr>
            <w:r>
              <w:rPr>
                <w:sz w:val="19"/>
                <w:szCs w:val="19"/>
              </w:rPr>
              <w:t xml:space="preserve">Availability</w:t>
            </w:r>
          </w:p>
        </w:tc>
        <w:tc>
          <w:tcPr>
            <w:tcW w:type="dxa" w:w="6300"/>
            <w:shd w:fill="FFFFFF" w:val="clear"/>
            <w:tcMar>
              <w:top w:type="dxa" w:w="60"/>
              <w:left w:type="dxa" w:w="100"/>
              <w:bottom w:type="dxa" w:w="60"/>
              <w:right w:type="dxa" w:w="100"/>
            </w:tcMar>
            <w:vAlign w:val="top"/>
          </w:tcPr>
          <w:p>
            <w:pPr>
              <w:spacing w:after="0" w:line="240"/>
            </w:pPr>
            <w:r>
              <w:rPr>
                <w:sz w:val="19"/>
                <w:szCs w:val="19"/>
              </w:rPr>
              <w:t xml:space="preserve">99.5% during pharmacy trading hours; no single-instance dependency on the write path other than the JSON volume.</w:t>
            </w:r>
          </w:p>
        </w:tc>
      </w:tr>
      <w:tr>
        <w:tc>
          <w:tcPr>
            <w:tcW w:type="dxa" w:w="900"/>
            <w:shd w:fill="F7F9FB" w:val="clear"/>
            <w:tcMar>
              <w:top w:type="dxa" w:w="60"/>
              <w:left w:type="dxa" w:w="100"/>
              <w:bottom w:type="dxa" w:w="60"/>
              <w:right w:type="dxa" w:w="100"/>
            </w:tcMar>
            <w:vAlign w:val="top"/>
          </w:tcPr>
          <w:p>
            <w:pPr>
              <w:spacing w:after="0" w:line="240"/>
            </w:pPr>
            <w:r>
              <w:rPr>
                <w:sz w:val="19"/>
                <w:szCs w:val="19"/>
              </w:rPr>
              <w:t xml:space="preserve">NFR-04</w:t>
            </w:r>
          </w:p>
        </w:tc>
        <w:tc>
          <w:tcPr>
            <w:tcW w:type="dxa" w:w="2500"/>
            <w:shd w:fill="F7F9FB" w:val="clear"/>
            <w:tcMar>
              <w:top w:type="dxa" w:w="60"/>
              <w:left w:type="dxa" w:w="100"/>
              <w:bottom w:type="dxa" w:w="60"/>
              <w:right w:type="dxa" w:w="100"/>
            </w:tcMar>
            <w:vAlign w:val="top"/>
          </w:tcPr>
          <w:p>
            <w:pPr>
              <w:spacing w:after="0" w:line="240"/>
            </w:pPr>
            <w:r>
              <w:rPr>
                <w:sz w:val="19"/>
                <w:szCs w:val="19"/>
              </w:rPr>
              <w:t xml:space="preserve">Durability</w:t>
            </w:r>
          </w:p>
        </w:tc>
        <w:tc>
          <w:tcPr>
            <w:tcW w:type="dxa" w:w="6300"/>
            <w:shd w:fill="F7F9FB" w:val="clear"/>
            <w:tcMar>
              <w:top w:type="dxa" w:w="60"/>
              <w:left w:type="dxa" w:w="100"/>
              <w:bottom w:type="dxa" w:w="60"/>
              <w:right w:type="dxa" w:w="100"/>
            </w:tcMar>
            <w:vAlign w:val="top"/>
          </w:tcPr>
          <w:p>
            <w:pPr>
              <w:spacing w:after="0" w:line="240"/>
            </w:pPr>
            <w:r>
              <w:rPr>
                <w:sz w:val="19"/>
                <w:szCs w:val="19"/>
              </w:rPr>
              <w:t xml:space="preserve">Zero committed-sale loss. Atomic file writes plus nightly off-volume snapshots; RPO 24 h, RTO 2 h (§14.4).</w:t>
            </w:r>
          </w:p>
        </w:tc>
      </w:tr>
      <w:tr>
        <w:tc>
          <w:tcPr>
            <w:tcW w:type="dxa" w:w="900"/>
            <w:shd w:fill="FFFFFF" w:val="clear"/>
            <w:tcMar>
              <w:top w:type="dxa" w:w="60"/>
              <w:left w:type="dxa" w:w="100"/>
              <w:bottom w:type="dxa" w:w="60"/>
              <w:right w:type="dxa" w:w="100"/>
            </w:tcMar>
            <w:vAlign w:val="top"/>
          </w:tcPr>
          <w:p>
            <w:pPr>
              <w:spacing w:after="0" w:line="240"/>
            </w:pPr>
            <w:r>
              <w:rPr>
                <w:sz w:val="19"/>
                <w:szCs w:val="19"/>
              </w:rPr>
              <w:t xml:space="preserve">NFR-05</w:t>
            </w:r>
          </w:p>
        </w:tc>
        <w:tc>
          <w:tcPr>
            <w:tcW w:type="dxa" w:w="2500"/>
            <w:shd w:fill="FFFFFF" w:val="clear"/>
            <w:tcMar>
              <w:top w:type="dxa" w:w="60"/>
              <w:left w:type="dxa" w:w="100"/>
              <w:bottom w:type="dxa" w:w="60"/>
              <w:right w:type="dxa" w:w="100"/>
            </w:tcMar>
            <w:vAlign w:val="top"/>
          </w:tcPr>
          <w:p>
            <w:pPr>
              <w:spacing w:after="0" w:line="240"/>
            </w:pPr>
            <w:r>
              <w:rPr>
                <w:sz w:val="19"/>
                <w:szCs w:val="19"/>
              </w:rPr>
              <w:t xml:space="preserve">Scalability</w:t>
            </w:r>
          </w:p>
        </w:tc>
        <w:tc>
          <w:tcPr>
            <w:tcW w:type="dxa" w:w="6300"/>
            <w:shd w:fill="FFFFFF" w:val="clear"/>
            <w:tcMar>
              <w:top w:type="dxa" w:w="60"/>
              <w:left w:type="dxa" w:w="100"/>
              <w:bottom w:type="dxa" w:w="60"/>
              <w:right w:type="dxa" w:w="100"/>
            </w:tcMar>
            <w:vAlign w:val="top"/>
          </w:tcPr>
          <w:p>
            <w:pPr>
              <w:spacing w:after="0" w:line="240"/>
            </w:pPr>
            <w:r>
              <w:rPr>
                <w:sz w:val="19"/>
                <w:szCs w:val="19"/>
              </w:rPr>
              <w:t xml:space="preserve">Read replicas scale horizontally; the write path per store is serialised by a single-writer lease (§7.5).</w:t>
            </w:r>
          </w:p>
        </w:tc>
      </w:tr>
      <w:tr>
        <w:tc>
          <w:tcPr>
            <w:tcW w:type="dxa" w:w="900"/>
            <w:shd w:fill="F7F9FB" w:val="clear"/>
            <w:tcMar>
              <w:top w:type="dxa" w:w="60"/>
              <w:left w:type="dxa" w:w="100"/>
              <w:bottom w:type="dxa" w:w="60"/>
              <w:right w:type="dxa" w:w="100"/>
            </w:tcMar>
            <w:vAlign w:val="top"/>
          </w:tcPr>
          <w:p>
            <w:pPr>
              <w:spacing w:after="0" w:line="240"/>
            </w:pPr>
            <w:r>
              <w:rPr>
                <w:sz w:val="19"/>
                <w:szCs w:val="19"/>
              </w:rPr>
              <w:t xml:space="preserve">NFR-06</w:t>
            </w:r>
          </w:p>
        </w:tc>
        <w:tc>
          <w:tcPr>
            <w:tcW w:type="dxa" w:w="2500"/>
            <w:shd w:fill="F7F9FB" w:val="clear"/>
            <w:tcMar>
              <w:top w:type="dxa" w:w="60"/>
              <w:left w:type="dxa" w:w="100"/>
              <w:bottom w:type="dxa" w:w="60"/>
              <w:right w:type="dxa" w:w="100"/>
            </w:tcMar>
            <w:vAlign w:val="top"/>
          </w:tcPr>
          <w:p>
            <w:pPr>
              <w:spacing w:after="0" w:line="240"/>
            </w:pPr>
            <w:r>
              <w:rPr>
                <w:sz w:val="19"/>
                <w:szCs w:val="19"/>
              </w:rPr>
              <w:t xml:space="preserve">Security</w:t>
            </w:r>
          </w:p>
        </w:tc>
        <w:tc>
          <w:tcPr>
            <w:tcW w:type="dxa" w:w="6300"/>
            <w:shd w:fill="F7F9FB" w:val="clear"/>
            <w:tcMar>
              <w:top w:type="dxa" w:w="60"/>
              <w:left w:type="dxa" w:w="100"/>
              <w:bottom w:type="dxa" w:w="60"/>
              <w:right w:type="dxa" w:w="100"/>
            </w:tcMar>
            <w:vAlign w:val="top"/>
          </w:tcPr>
          <w:p>
            <w:pPr>
              <w:spacing w:after="0" w:line="240"/>
            </w:pPr>
            <w:r>
              <w:rPr>
                <w:sz w:val="19"/>
                <w:szCs w:val="19"/>
              </w:rPr>
              <w:t xml:space="preserve">TLS 1.2+ everywhere, JWT bearer auth, role-based authorisation, OWASP API Top 10 controls (§11.1).</w:t>
            </w:r>
          </w:p>
        </w:tc>
      </w:tr>
      <w:tr>
        <w:tc>
          <w:tcPr>
            <w:tcW w:type="dxa" w:w="900"/>
            <w:shd w:fill="FFFFFF" w:val="clear"/>
            <w:tcMar>
              <w:top w:type="dxa" w:w="60"/>
              <w:left w:type="dxa" w:w="100"/>
              <w:bottom w:type="dxa" w:w="60"/>
              <w:right w:type="dxa" w:w="100"/>
            </w:tcMar>
            <w:vAlign w:val="top"/>
          </w:tcPr>
          <w:p>
            <w:pPr>
              <w:spacing w:after="0" w:line="240"/>
            </w:pPr>
            <w:r>
              <w:rPr>
                <w:sz w:val="19"/>
                <w:szCs w:val="19"/>
              </w:rPr>
              <w:t xml:space="preserve">NFR-07</w:t>
            </w:r>
          </w:p>
        </w:tc>
        <w:tc>
          <w:tcPr>
            <w:tcW w:type="dxa" w:w="2500"/>
            <w:shd w:fill="FFFFFF" w:val="clear"/>
            <w:tcMar>
              <w:top w:type="dxa" w:w="60"/>
              <w:left w:type="dxa" w:w="100"/>
              <w:bottom w:type="dxa" w:w="60"/>
              <w:right w:type="dxa" w:w="100"/>
            </w:tcMar>
            <w:vAlign w:val="top"/>
          </w:tcPr>
          <w:p>
            <w:pPr>
              <w:spacing w:after="0" w:line="240"/>
            </w:pPr>
            <w:r>
              <w:rPr>
                <w:sz w:val="19"/>
                <w:szCs w:val="19"/>
              </w:rPr>
              <w:t xml:space="preserve">Observability</w:t>
            </w:r>
          </w:p>
        </w:tc>
        <w:tc>
          <w:tcPr>
            <w:tcW w:type="dxa" w:w="6300"/>
            <w:shd w:fill="FFFFFF" w:val="clear"/>
            <w:tcMar>
              <w:top w:type="dxa" w:w="60"/>
              <w:left w:type="dxa" w:w="100"/>
              <w:bottom w:type="dxa" w:w="60"/>
              <w:right w:type="dxa" w:w="100"/>
            </w:tcMar>
            <w:vAlign w:val="top"/>
          </w:tcPr>
          <w:p>
            <w:pPr>
              <w:spacing w:after="0" w:line="240"/>
            </w:pPr>
            <w:r>
              <w:rPr>
                <w:sz w:val="19"/>
                <w:szCs w:val="19"/>
              </w:rPr>
              <w:t xml:space="preserve">Structured logs, RED metrics and distributed traces with a correlation id propagated end to end (§11.3).</w:t>
            </w:r>
          </w:p>
        </w:tc>
      </w:tr>
      <w:tr>
        <w:tc>
          <w:tcPr>
            <w:tcW w:type="dxa" w:w="900"/>
            <w:shd w:fill="F7F9FB" w:val="clear"/>
            <w:tcMar>
              <w:top w:type="dxa" w:w="60"/>
              <w:left w:type="dxa" w:w="100"/>
              <w:bottom w:type="dxa" w:w="60"/>
              <w:right w:type="dxa" w:w="100"/>
            </w:tcMar>
            <w:vAlign w:val="top"/>
          </w:tcPr>
          <w:p>
            <w:pPr>
              <w:spacing w:after="0" w:line="240"/>
            </w:pPr>
            <w:r>
              <w:rPr>
                <w:sz w:val="19"/>
                <w:szCs w:val="19"/>
              </w:rPr>
              <w:t xml:space="preserve">NFR-08</w:t>
            </w:r>
          </w:p>
        </w:tc>
        <w:tc>
          <w:tcPr>
            <w:tcW w:type="dxa" w:w="2500"/>
            <w:shd w:fill="F7F9FB" w:val="clear"/>
            <w:tcMar>
              <w:top w:type="dxa" w:w="60"/>
              <w:left w:type="dxa" w:w="100"/>
              <w:bottom w:type="dxa" w:w="60"/>
              <w:right w:type="dxa" w:w="100"/>
            </w:tcMar>
            <w:vAlign w:val="top"/>
          </w:tcPr>
          <w:p>
            <w:pPr>
              <w:spacing w:after="0" w:line="240"/>
            </w:pPr>
            <w:r>
              <w:rPr>
                <w:sz w:val="19"/>
                <w:szCs w:val="19"/>
              </w:rPr>
              <w:t xml:space="preserve">Accessibility</w:t>
            </w:r>
          </w:p>
        </w:tc>
        <w:tc>
          <w:tcPr>
            <w:tcW w:type="dxa" w:w="6300"/>
            <w:shd w:fill="F7F9FB" w:val="clear"/>
            <w:tcMar>
              <w:top w:type="dxa" w:w="60"/>
              <w:left w:type="dxa" w:w="100"/>
              <w:bottom w:type="dxa" w:w="60"/>
              <w:right w:type="dxa" w:w="100"/>
            </w:tcMar>
            <w:vAlign w:val="top"/>
          </w:tcPr>
          <w:p>
            <w:pPr>
              <w:spacing w:after="0" w:line="240"/>
            </w:pPr>
            <w:r>
              <w:rPr>
                <w:sz w:val="19"/>
                <w:szCs w:val="19"/>
              </w:rPr>
              <w:t xml:space="preserve">WCAG 2.2 AA — colour is never the sole carrier of meaning (§10.4).</w:t>
            </w:r>
          </w:p>
        </w:tc>
      </w:tr>
      <w:tr>
        <w:tc>
          <w:tcPr>
            <w:tcW w:type="dxa" w:w="900"/>
            <w:shd w:fill="FFFFFF" w:val="clear"/>
            <w:tcMar>
              <w:top w:type="dxa" w:w="60"/>
              <w:left w:type="dxa" w:w="100"/>
              <w:bottom w:type="dxa" w:w="60"/>
              <w:right w:type="dxa" w:w="100"/>
            </w:tcMar>
            <w:vAlign w:val="top"/>
          </w:tcPr>
          <w:p>
            <w:pPr>
              <w:spacing w:after="0" w:line="240"/>
            </w:pPr>
            <w:r>
              <w:rPr>
                <w:sz w:val="19"/>
                <w:szCs w:val="19"/>
              </w:rPr>
              <w:t xml:space="preserve">NFR-09</w:t>
            </w:r>
          </w:p>
        </w:tc>
        <w:tc>
          <w:tcPr>
            <w:tcW w:type="dxa" w:w="2500"/>
            <w:shd w:fill="FFFFFF" w:val="clear"/>
            <w:tcMar>
              <w:top w:type="dxa" w:w="60"/>
              <w:left w:type="dxa" w:w="100"/>
              <w:bottom w:type="dxa" w:w="60"/>
              <w:right w:type="dxa" w:w="100"/>
            </w:tcMar>
            <w:vAlign w:val="top"/>
          </w:tcPr>
          <w:p>
            <w:pPr>
              <w:spacing w:after="0" w:line="240"/>
            </w:pPr>
            <w:r>
              <w:rPr>
                <w:sz w:val="19"/>
                <w:szCs w:val="19"/>
              </w:rPr>
              <w:t xml:space="preserve">Maintainability</w:t>
            </w:r>
          </w:p>
        </w:tc>
        <w:tc>
          <w:tcPr>
            <w:tcW w:type="dxa" w:w="6300"/>
            <w:shd w:fill="FFFFFF" w:val="clear"/>
            <w:tcMar>
              <w:top w:type="dxa" w:w="60"/>
              <w:left w:type="dxa" w:w="100"/>
              <w:bottom w:type="dxa" w:w="60"/>
              <w:right w:type="dxa" w:w="100"/>
            </w:tcMar>
            <w:vAlign w:val="top"/>
          </w:tcPr>
          <w:p>
            <w:pPr>
              <w:spacing w:after="0" w:line="240"/>
            </w:pPr>
            <w:r>
              <w:rPr>
                <w:sz w:val="19"/>
                <w:szCs w:val="19"/>
              </w:rPr>
              <w:t xml:space="preserve">Each service independently buildable, testable and deployable; ≥ 80% line coverage on domain logic.</w:t>
            </w:r>
          </w:p>
        </w:tc>
      </w:tr>
      <w:tr>
        <w:tc>
          <w:tcPr>
            <w:tcW w:type="dxa" w:w="900"/>
            <w:shd w:fill="F7F9FB" w:val="clear"/>
            <w:tcMar>
              <w:top w:type="dxa" w:w="60"/>
              <w:left w:type="dxa" w:w="100"/>
              <w:bottom w:type="dxa" w:w="60"/>
              <w:right w:type="dxa" w:w="100"/>
            </w:tcMar>
            <w:vAlign w:val="top"/>
          </w:tcPr>
          <w:p>
            <w:pPr>
              <w:spacing w:after="0" w:line="240"/>
            </w:pPr>
            <w:r>
              <w:rPr>
                <w:sz w:val="19"/>
                <w:szCs w:val="19"/>
              </w:rPr>
              <w:t xml:space="preserve">NFR-10</w:t>
            </w:r>
          </w:p>
        </w:tc>
        <w:tc>
          <w:tcPr>
            <w:tcW w:type="dxa" w:w="2500"/>
            <w:shd w:fill="F7F9FB" w:val="clear"/>
            <w:tcMar>
              <w:top w:type="dxa" w:w="60"/>
              <w:left w:type="dxa" w:w="100"/>
              <w:bottom w:type="dxa" w:w="60"/>
              <w:right w:type="dxa" w:w="100"/>
            </w:tcMar>
            <w:vAlign w:val="top"/>
          </w:tcPr>
          <w:p>
            <w:pPr>
              <w:spacing w:after="0" w:line="240"/>
            </w:pPr>
            <w:r>
              <w:rPr>
                <w:sz w:val="19"/>
                <w:szCs w:val="19"/>
              </w:rPr>
              <w:t xml:space="preserve">Portability</w:t>
            </w:r>
          </w:p>
        </w:tc>
        <w:tc>
          <w:tcPr>
            <w:tcW w:type="dxa" w:w="6300"/>
            <w:shd w:fill="F7F9FB" w:val="clear"/>
            <w:tcMar>
              <w:top w:type="dxa" w:w="60"/>
              <w:left w:type="dxa" w:w="100"/>
              <w:bottom w:type="dxa" w:w="60"/>
              <w:right w:type="dxa" w:w="100"/>
            </w:tcMar>
            <w:vAlign w:val="top"/>
          </w:tcPr>
          <w:p>
            <w:pPr>
              <w:spacing w:after="0" w:line="240"/>
            </w:pPr>
            <w:r>
              <w:rPr>
                <w:sz w:val="19"/>
                <w:szCs w:val="19"/>
              </w:rPr>
              <w:t xml:space="preserve">The storage abstraction allows a swap from JSON files to a relational or document database without touching domain or API code (§7.7).</w:t>
            </w:r>
          </w:p>
        </w:tc>
      </w:tr>
    </w:tbl>
    <w:p>
      <w:pPr>
        <w:pStyle w:val="Heading2"/>
        <w:spacing w:after="120" w:before="280"/>
      </w:pPr>
      <w:r>
        <w:t xml:space="preserve">2.5 Assumptions and constraints</w:t>
      </w:r>
    </w:p>
    <w:p>
      <w:pPr>
        <w:pStyle w:val="ListParagraph"/>
        <w:numPr>
          <w:ilvl w:val="0"/>
          <w:numId w:val="2"/>
        </w:numPr>
        <w:spacing w:after="60" w:line="264"/>
      </w:pPr>
      <w:r>
        <w:rPr>
          <w:sz w:val="21"/>
          <w:szCs w:val="21"/>
        </w:rPr>
        <w:t xml:space="preserve">A single pharmacy branch with fewer than 50 concurrent staff users; catalogue size in the low thousands of medicines and sales in the low hundreds per day. This is what makes a file-based JSON store defensible.</w:t>
      </w:r>
    </w:p>
    <w:p>
      <w:pPr>
        <w:pStyle w:val="ListParagraph"/>
        <w:numPr>
          <w:ilvl w:val="0"/>
          <w:numId w:val="2"/>
        </w:numPr>
        <w:spacing w:after="60" w:line="264"/>
      </w:pPr>
      <w:r>
        <w:rPr>
          <w:sz w:val="21"/>
          <w:szCs w:val="21"/>
        </w:rPr>
        <w:t xml:space="preserve">"Expiry date less than 30 days" is interpreted as 0 ≤ (expiryDate − today) &lt; 30 days, inclusive of already-expired stock, evaluated in the pharmacy’s local time zone.</w:t>
      </w:r>
    </w:p>
    <w:p>
      <w:pPr>
        <w:pStyle w:val="ListParagraph"/>
        <w:numPr>
          <w:ilvl w:val="0"/>
          <w:numId w:val="2"/>
        </w:numPr>
        <w:spacing w:after="60" w:line="264"/>
      </w:pPr>
      <w:r>
        <w:rPr>
          <w:sz w:val="21"/>
          <w:szCs w:val="21"/>
        </w:rPr>
        <w:t xml:space="preserve">"Quantity in stock less than 10" means quantity &lt; 10, including zero.</w:t>
      </w:r>
    </w:p>
    <w:p>
      <w:pPr>
        <w:pStyle w:val="ListParagraph"/>
        <w:numPr>
          <w:ilvl w:val="0"/>
          <w:numId w:val="2"/>
        </w:numPr>
        <w:spacing w:after="60" w:line="264"/>
      </w:pPr>
      <w:r>
        <w:rPr>
          <w:sz w:val="21"/>
          <w:szCs w:val="21"/>
        </w:rPr>
        <w:t xml:space="preserve">Prices are held in a single currency; no FX conversion is required. The configuration defaults in Appendix C assume Sri Lanka Rupees and the Asia/Colombo time zone — both are single configuration values and should be confirmed with the client (§16.3).</w:t>
      </w:r>
    </w:p>
    <w:p>
      <w:pPr>
        <w:pStyle w:val="ListParagraph"/>
        <w:numPr>
          <w:ilvl w:val="0"/>
          <w:numId w:val="2"/>
        </w:numPr>
        <w:spacing w:after="60" w:line="264"/>
      </w:pPr>
      <w:r>
        <w:rPr>
          <w:sz w:val="21"/>
          <w:szCs w:val="21"/>
        </w:rPr>
        <w:t xml:space="preserve">The JSON stores are served from a shared persistent volume that supports ReadWriteMany access and POSIX-style atomic rename.</w:t>
      </w:r>
    </w:p>
    <w:p>
      <w:pPr>
        <w:pStyle w:val="ListParagraph"/>
        <w:numPr>
          <w:ilvl w:val="0"/>
          <w:numId w:val="2"/>
        </w:numPr>
        <w:spacing w:after="60" w:line="264"/>
      </w:pPr>
      <w:r>
        <w:rPr>
          <w:sz w:val="21"/>
          <w:szCs w:val="21"/>
        </w:rPr>
        <w:t xml:space="preserve">No regulated patient-identifiable data is stored, so the design does not carry HIPAA/GDPR special-category obligations — only ordinary personal data for staff accounts.</w:t>
      </w:r>
    </w:p>
    <w:p>
      <w:pPr>
        <w:pStyle w:val="Heading1"/>
        <w:pageBreakBefore/>
        <w:spacing w:after="160" w:before="360"/>
      </w:pPr>
      <w:r>
        <w:t xml:space="preserve">3. Architecture overview</w:t>
      </w:r>
    </w:p>
    <w:p>
      <w:pPr>
        <w:pStyle w:val="Heading2"/>
        <w:spacing w:after="120" w:before="280"/>
      </w:pPr>
      <w:r>
        <w:t xml:space="preserve">3.1 Architectural drivers</w:t>
      </w:r>
    </w:p>
    <w:p>
      <w:pPr>
        <w:spacing w:after="120" w:before="0" w:line="264"/>
      </w:pPr>
      <w:r>
        <w:rPr>
          <w:sz w:val="21"/>
          <w:szCs w:val="21"/>
        </w:rPr>
        <w:t xml:space="preserve">Three forces shape this design. First, the client asked explicitly for a microservice application, so the solution is decomposed into independently deployable services along business capability lines rather than technical layers. Second, persistence is constrained to JSON files on the server, which removes transactional guarantees that a relational database would normally provide — the design compensates with per-store single-writer serialisation, atomic file replacement, optimistic concurrency and the transactional outbox pattern. Third, the domain itself is small, so the decomposition is deliberately conservative: five services, not fifteen. Every additional service is a distributed-systems cost that must earn its place.</w:t>
      </w:r>
    </w:p>
    <w:p>
      <w:pPr>
        <w:pStyle w:val="Heading2"/>
        <w:spacing w:after="120" w:before="280"/>
      </w:pPr>
      <w:r>
        <w:t xml:space="preserve">3.2 Design principles</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2700"/>
        <w:gridCol w:w="7000"/>
      </w:tblGrid>
      <w:tr>
        <w:trPr>
          <w:tblHeader/>
        </w:trPr>
        <w:tc>
          <w:tcPr>
            <w:tcW w:type="dxa" w:w="2700"/>
            <w:shd w:fill="1F5C8B" w:val="clear"/>
            <w:tcMar>
              <w:top w:type="dxa" w:w="60"/>
              <w:left w:type="dxa" w:w="100"/>
              <w:bottom w:type="dxa" w:w="60"/>
              <w:right w:type="dxa" w:w="100"/>
            </w:tcMar>
            <w:vAlign w:val="top"/>
          </w:tcPr>
          <w:p>
            <w:pPr>
              <w:spacing w:after="0" w:line="240"/>
            </w:pPr>
            <w:r>
              <w:rPr>
                <w:b/>
                <w:bCs/>
                <w:color w:val="FFFFFF"/>
                <w:sz w:val="19"/>
                <w:szCs w:val="19"/>
              </w:rPr>
              <w:t xml:space="preserve">Principle</w:t>
            </w:r>
          </w:p>
        </w:tc>
        <w:tc>
          <w:tcPr>
            <w:tcW w:type="dxa" w:w="7000"/>
            <w:shd w:fill="1F5C8B" w:val="clear"/>
            <w:tcMar>
              <w:top w:type="dxa" w:w="60"/>
              <w:left w:type="dxa" w:w="100"/>
              <w:bottom w:type="dxa" w:w="60"/>
              <w:right w:type="dxa" w:w="100"/>
            </w:tcMar>
            <w:vAlign w:val="top"/>
          </w:tcPr>
          <w:p>
            <w:pPr>
              <w:spacing w:after="0" w:line="240"/>
            </w:pPr>
            <w:r>
              <w:rPr>
                <w:b/>
                <w:bCs/>
                <w:color w:val="FFFFFF"/>
                <w:sz w:val="19"/>
                <w:szCs w:val="19"/>
              </w:rPr>
              <w:t xml:space="preserve">Consequence in this design</w:t>
            </w:r>
          </w:p>
        </w:tc>
      </w:tr>
      <w:tr>
        <w:tc>
          <w:tcPr>
            <w:tcW w:type="dxa" w:w="2700"/>
            <w:shd w:fill="FFFFFF" w:val="clear"/>
            <w:tcMar>
              <w:top w:type="dxa" w:w="60"/>
              <w:left w:type="dxa" w:w="100"/>
              <w:bottom w:type="dxa" w:w="60"/>
              <w:right w:type="dxa" w:w="100"/>
            </w:tcMar>
            <w:vAlign w:val="top"/>
          </w:tcPr>
          <w:p>
            <w:pPr>
              <w:spacing w:after="0" w:line="240"/>
            </w:pPr>
            <w:r>
              <w:rPr>
                <w:sz w:val="19"/>
                <w:szCs w:val="19"/>
              </w:rPr>
              <w:t xml:space="preserve">One service, one bounded context</w:t>
            </w:r>
          </w:p>
        </w:tc>
        <w:tc>
          <w:tcPr>
            <w:tcW w:type="dxa" w:w="7000"/>
            <w:shd w:fill="FFFFFF" w:val="clear"/>
            <w:tcMar>
              <w:top w:type="dxa" w:w="60"/>
              <w:left w:type="dxa" w:w="100"/>
              <w:bottom w:type="dxa" w:w="60"/>
              <w:right w:type="dxa" w:w="100"/>
            </w:tcMar>
            <w:vAlign w:val="top"/>
          </w:tcPr>
          <w:p>
            <w:pPr>
              <w:spacing w:after="0" w:line="240"/>
            </w:pPr>
            <w:r>
              <w:rPr>
                <w:sz w:val="19"/>
                <w:szCs w:val="19"/>
              </w:rPr>
              <w:t xml:space="preserve">Catalogue, inventory, sales, notification and identity are separate contexts with separate models. A "Medicine" in Sales is a priced line item; in Catalogue it is master data.</w:t>
            </w:r>
          </w:p>
        </w:tc>
      </w:tr>
      <w:tr>
        <w:tc>
          <w:tcPr>
            <w:tcW w:type="dxa" w:w="2700"/>
            <w:shd w:fill="F7F9FB" w:val="clear"/>
            <w:tcMar>
              <w:top w:type="dxa" w:w="60"/>
              <w:left w:type="dxa" w:w="100"/>
              <w:bottom w:type="dxa" w:w="60"/>
              <w:right w:type="dxa" w:w="100"/>
            </w:tcMar>
            <w:vAlign w:val="top"/>
          </w:tcPr>
          <w:p>
            <w:pPr>
              <w:spacing w:after="0" w:line="240"/>
            </w:pPr>
            <w:r>
              <w:rPr>
                <w:sz w:val="19"/>
                <w:szCs w:val="19"/>
              </w:rPr>
              <w:t xml:space="preserve">Database per service</w:t>
            </w:r>
          </w:p>
        </w:tc>
        <w:tc>
          <w:tcPr>
            <w:tcW w:type="dxa" w:w="7000"/>
            <w:shd w:fill="F7F9FB" w:val="clear"/>
            <w:tcMar>
              <w:top w:type="dxa" w:w="60"/>
              <w:left w:type="dxa" w:w="100"/>
              <w:bottom w:type="dxa" w:w="60"/>
              <w:right w:type="dxa" w:w="100"/>
            </w:tcMar>
            <w:vAlign w:val="top"/>
          </w:tcPr>
          <w:p>
            <w:pPr>
              <w:spacing w:after="0" w:line="240"/>
            </w:pPr>
            <w:r>
              <w:rPr>
                <w:sz w:val="19"/>
                <w:szCs w:val="19"/>
              </w:rPr>
              <w:t xml:space="preserve">No service reads another service’s JSON files. Cross-context data is obtained via API call or event, never by sharing a file handle.</w:t>
            </w:r>
          </w:p>
        </w:tc>
      </w:tr>
      <w:tr>
        <w:tc>
          <w:tcPr>
            <w:tcW w:type="dxa" w:w="2700"/>
            <w:shd w:fill="FFFFFF" w:val="clear"/>
            <w:tcMar>
              <w:top w:type="dxa" w:w="60"/>
              <w:left w:type="dxa" w:w="100"/>
              <w:bottom w:type="dxa" w:w="60"/>
              <w:right w:type="dxa" w:w="100"/>
            </w:tcMar>
            <w:vAlign w:val="top"/>
          </w:tcPr>
          <w:p>
            <w:pPr>
              <w:spacing w:after="0" w:line="240"/>
            </w:pPr>
            <w:r>
              <w:rPr>
                <w:sz w:val="19"/>
                <w:szCs w:val="19"/>
              </w:rPr>
              <w:t xml:space="preserve">Smart endpoints, dumb pipes</w:t>
            </w:r>
          </w:p>
        </w:tc>
        <w:tc>
          <w:tcPr>
            <w:tcW w:type="dxa" w:w="7000"/>
            <w:shd w:fill="FFFFFF" w:val="clear"/>
            <w:tcMar>
              <w:top w:type="dxa" w:w="60"/>
              <w:left w:type="dxa" w:w="100"/>
              <w:bottom w:type="dxa" w:w="60"/>
              <w:right w:type="dxa" w:w="100"/>
            </w:tcMar>
            <w:vAlign w:val="top"/>
          </w:tcPr>
          <w:p>
            <w:pPr>
              <w:spacing w:after="0" w:line="240"/>
            </w:pPr>
            <w:r>
              <w:rPr>
                <w:sz w:val="19"/>
                <w:szCs w:val="19"/>
              </w:rPr>
              <w:t xml:space="preserve">The broker only transports events; routing logic, validation and business rules live in the services.</w:t>
            </w:r>
          </w:p>
        </w:tc>
      </w:tr>
      <w:tr>
        <w:tc>
          <w:tcPr>
            <w:tcW w:type="dxa" w:w="2700"/>
            <w:shd w:fill="F7F9FB" w:val="clear"/>
            <w:tcMar>
              <w:top w:type="dxa" w:w="60"/>
              <w:left w:type="dxa" w:w="100"/>
              <w:bottom w:type="dxa" w:w="60"/>
              <w:right w:type="dxa" w:w="100"/>
            </w:tcMar>
            <w:vAlign w:val="top"/>
          </w:tcPr>
          <w:p>
            <w:pPr>
              <w:spacing w:after="0" w:line="240"/>
            </w:pPr>
            <w:r>
              <w:rPr>
                <w:sz w:val="19"/>
                <w:szCs w:val="19"/>
              </w:rPr>
              <w:t xml:space="preserve">Asynchronous where it can be, synchronous where it must be</w:t>
            </w:r>
          </w:p>
        </w:tc>
        <w:tc>
          <w:tcPr>
            <w:tcW w:type="dxa" w:w="7000"/>
            <w:shd w:fill="F7F9FB" w:val="clear"/>
            <w:tcMar>
              <w:top w:type="dxa" w:w="60"/>
              <w:left w:type="dxa" w:w="100"/>
              <w:bottom w:type="dxa" w:w="60"/>
              <w:right w:type="dxa" w:w="100"/>
            </w:tcMar>
            <w:vAlign w:val="top"/>
          </w:tcPr>
          <w:p>
            <w:pPr>
              <w:spacing w:after="0" w:line="240"/>
            </w:pPr>
            <w:r>
              <w:rPr>
                <w:sz w:val="19"/>
                <w:szCs w:val="19"/>
              </w:rPr>
              <w:t xml:space="preserve">Stock availability is checked synchronously (the user must be told immediately). Denormalised read models and alerts are updated asynchronously.</w:t>
            </w:r>
          </w:p>
        </w:tc>
      </w:tr>
      <w:tr>
        <w:tc>
          <w:tcPr>
            <w:tcW w:type="dxa" w:w="2700"/>
            <w:shd w:fill="FFFFFF" w:val="clear"/>
            <w:tcMar>
              <w:top w:type="dxa" w:w="60"/>
              <w:left w:type="dxa" w:w="100"/>
              <w:bottom w:type="dxa" w:w="60"/>
              <w:right w:type="dxa" w:w="100"/>
            </w:tcMar>
            <w:vAlign w:val="top"/>
          </w:tcPr>
          <w:p>
            <w:pPr>
              <w:spacing w:after="0" w:line="240"/>
            </w:pPr>
            <w:r>
              <w:rPr>
                <w:sz w:val="19"/>
                <w:szCs w:val="19"/>
              </w:rPr>
              <w:t xml:space="preserve">Eventual consistency is explicit, not accidental</w:t>
            </w:r>
          </w:p>
        </w:tc>
        <w:tc>
          <w:tcPr>
            <w:tcW w:type="dxa" w:w="7000"/>
            <w:shd w:fill="FFFFFF" w:val="clear"/>
            <w:tcMar>
              <w:top w:type="dxa" w:w="60"/>
              <w:left w:type="dxa" w:w="100"/>
              <w:bottom w:type="dxa" w:w="60"/>
              <w:right w:type="dxa" w:w="100"/>
            </w:tcMar>
            <w:vAlign w:val="top"/>
          </w:tcPr>
          <w:p>
            <w:pPr>
              <w:spacing w:after="0" w:line="240"/>
            </w:pPr>
            <w:r>
              <w:rPr>
                <w:sz w:val="19"/>
                <w:szCs w:val="19"/>
              </w:rPr>
              <w:t xml:space="preserve">Every place where the read model may lag is listed in §8.5 with its convergence window and its UI treatment.</w:t>
            </w:r>
          </w:p>
        </w:tc>
      </w:tr>
      <w:tr>
        <w:tc>
          <w:tcPr>
            <w:tcW w:type="dxa" w:w="2700"/>
            <w:shd w:fill="F7F9FB" w:val="clear"/>
            <w:tcMar>
              <w:top w:type="dxa" w:w="60"/>
              <w:left w:type="dxa" w:w="100"/>
              <w:bottom w:type="dxa" w:w="60"/>
              <w:right w:type="dxa" w:w="100"/>
            </w:tcMar>
            <w:vAlign w:val="top"/>
          </w:tcPr>
          <w:p>
            <w:pPr>
              <w:spacing w:after="0" w:line="240"/>
            </w:pPr>
            <w:r>
              <w:rPr>
                <w:sz w:val="19"/>
                <w:szCs w:val="19"/>
              </w:rPr>
              <w:t xml:space="preserve">The client never talks to a service directly</w:t>
            </w:r>
          </w:p>
        </w:tc>
        <w:tc>
          <w:tcPr>
            <w:tcW w:type="dxa" w:w="7000"/>
            <w:shd w:fill="F7F9FB" w:val="clear"/>
            <w:tcMar>
              <w:top w:type="dxa" w:w="60"/>
              <w:left w:type="dxa" w:w="100"/>
              <w:bottom w:type="dxa" w:w="60"/>
              <w:right w:type="dxa" w:w="100"/>
            </w:tcMar>
            <w:vAlign w:val="top"/>
          </w:tcPr>
          <w:p>
            <w:pPr>
              <w:spacing w:after="0" w:line="240"/>
            </w:pPr>
            <w:r>
              <w:rPr>
                <w:sz w:val="19"/>
                <w:szCs w:val="19"/>
              </w:rPr>
              <w:t xml:space="preserve">A single gateway origin gives the SPA one base URL, one CORS policy and one place for authentication and rate limiting.</w:t>
            </w:r>
          </w:p>
        </w:tc>
      </w:tr>
      <w:tr>
        <w:tc>
          <w:tcPr>
            <w:tcW w:type="dxa" w:w="2700"/>
            <w:shd w:fill="FFFFFF" w:val="clear"/>
            <w:tcMar>
              <w:top w:type="dxa" w:w="60"/>
              <w:left w:type="dxa" w:w="100"/>
              <w:bottom w:type="dxa" w:w="60"/>
              <w:right w:type="dxa" w:w="100"/>
            </w:tcMar>
            <w:vAlign w:val="top"/>
          </w:tcPr>
          <w:p>
            <w:pPr>
              <w:spacing w:after="0" w:line="240"/>
            </w:pPr>
            <w:r>
              <w:rPr>
                <w:sz w:val="19"/>
                <w:szCs w:val="19"/>
              </w:rPr>
              <w:t xml:space="preserve">Storage is an implementation detail</w:t>
            </w:r>
          </w:p>
        </w:tc>
        <w:tc>
          <w:tcPr>
            <w:tcW w:type="dxa" w:w="7000"/>
            <w:shd w:fill="FFFFFF" w:val="clear"/>
            <w:tcMar>
              <w:top w:type="dxa" w:w="60"/>
              <w:left w:type="dxa" w:w="100"/>
              <w:bottom w:type="dxa" w:w="60"/>
              <w:right w:type="dxa" w:w="100"/>
            </w:tcMar>
            <w:vAlign w:val="top"/>
          </w:tcPr>
          <w:p>
            <w:pPr>
              <w:spacing w:after="0" w:line="240"/>
            </w:pPr>
            <w:r>
              <w:rPr>
                <w:sz w:val="19"/>
                <w:szCs w:val="19"/>
              </w:rPr>
              <w:t xml:space="preserve">Domain code depends on IMedicineRepository, not on File.WriteAllText. The JSON implementation is one adapter among possible others (§7.7).</w:t>
            </w:r>
          </w:p>
        </w:tc>
      </w:tr>
      <w:tr>
        <w:tc>
          <w:tcPr>
            <w:tcW w:type="dxa" w:w="2700"/>
            <w:shd w:fill="F7F9FB" w:val="clear"/>
            <w:tcMar>
              <w:top w:type="dxa" w:w="60"/>
              <w:left w:type="dxa" w:w="100"/>
              <w:bottom w:type="dxa" w:w="60"/>
              <w:right w:type="dxa" w:w="100"/>
            </w:tcMar>
            <w:vAlign w:val="top"/>
          </w:tcPr>
          <w:p>
            <w:pPr>
              <w:spacing w:after="0" w:line="240"/>
            </w:pPr>
            <w:r>
              <w:rPr>
                <w:sz w:val="19"/>
                <w:szCs w:val="19"/>
              </w:rPr>
              <w:t xml:space="preserve">Design for failure</w:t>
            </w:r>
          </w:p>
        </w:tc>
        <w:tc>
          <w:tcPr>
            <w:tcW w:type="dxa" w:w="7000"/>
            <w:shd w:fill="F7F9FB" w:val="clear"/>
            <w:tcMar>
              <w:top w:type="dxa" w:w="60"/>
              <w:left w:type="dxa" w:w="100"/>
              <w:bottom w:type="dxa" w:w="60"/>
              <w:right w:type="dxa" w:w="100"/>
            </w:tcMar>
            <w:vAlign w:val="top"/>
          </w:tcPr>
          <w:p>
            <w:pPr>
              <w:spacing w:after="0" w:line="240"/>
            </w:pPr>
            <w:r>
              <w:rPr>
                <w:sz w:val="19"/>
                <w:szCs w:val="19"/>
              </w:rPr>
              <w:t xml:space="preserve">Timeouts, retries with jitter, circuit breakers and idempotent consumers are mandatory, not optional (§11.4).</w:t>
            </w:r>
          </w:p>
        </w:tc>
      </w:tr>
    </w:tbl>
    <w:p>
      <w:pPr>
        <w:pStyle w:val="Heading2"/>
        <w:spacing w:after="120" w:before="280"/>
      </w:pPr>
      <w:r>
        <w:t xml:space="preserve">3.3 Technology stack</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1700"/>
        <w:gridCol w:w="3200"/>
        <w:gridCol w:w="4800"/>
      </w:tblGrid>
      <w:tr>
        <w:trPr>
          <w:tblHeader/>
        </w:trPr>
        <w:tc>
          <w:tcPr>
            <w:tcW w:type="dxa" w:w="1700"/>
            <w:shd w:fill="1F5C8B" w:val="clear"/>
            <w:tcMar>
              <w:top w:type="dxa" w:w="60"/>
              <w:left w:type="dxa" w:w="100"/>
              <w:bottom w:type="dxa" w:w="60"/>
              <w:right w:type="dxa" w:w="100"/>
            </w:tcMar>
            <w:vAlign w:val="top"/>
          </w:tcPr>
          <w:p>
            <w:pPr>
              <w:spacing w:after="0" w:line="240"/>
            </w:pPr>
            <w:r>
              <w:rPr>
                <w:b/>
                <w:bCs/>
                <w:color w:val="FFFFFF"/>
                <w:sz w:val="19"/>
                <w:szCs w:val="19"/>
              </w:rPr>
              <w:t xml:space="preserve">Layer</w:t>
            </w:r>
          </w:p>
        </w:tc>
        <w:tc>
          <w:tcPr>
            <w:tcW w:type="dxa" w:w="3200"/>
            <w:shd w:fill="1F5C8B" w:val="clear"/>
            <w:tcMar>
              <w:top w:type="dxa" w:w="60"/>
              <w:left w:type="dxa" w:w="100"/>
              <w:bottom w:type="dxa" w:w="60"/>
              <w:right w:type="dxa" w:w="100"/>
            </w:tcMar>
            <w:vAlign w:val="top"/>
          </w:tcPr>
          <w:p>
            <w:pPr>
              <w:spacing w:after="0" w:line="240"/>
            </w:pPr>
            <w:r>
              <w:rPr>
                <w:b/>
                <w:bCs/>
                <w:color w:val="FFFFFF"/>
                <w:sz w:val="19"/>
                <w:szCs w:val="19"/>
              </w:rPr>
              <w:t xml:space="preserve">Technology</w:t>
            </w:r>
          </w:p>
        </w:tc>
        <w:tc>
          <w:tcPr>
            <w:tcW w:type="dxa" w:w="4800"/>
            <w:shd w:fill="1F5C8B" w:val="clear"/>
            <w:tcMar>
              <w:top w:type="dxa" w:w="60"/>
              <w:left w:type="dxa" w:w="100"/>
              <w:bottom w:type="dxa" w:w="60"/>
              <w:right w:type="dxa" w:w="100"/>
            </w:tcMar>
            <w:vAlign w:val="top"/>
          </w:tcPr>
          <w:p>
            <w:pPr>
              <w:spacing w:after="0" w:line="240"/>
            </w:pPr>
            <w:r>
              <w:rPr>
                <w:b/>
                <w:bCs/>
                <w:color w:val="FFFFFF"/>
                <w:sz w:val="19"/>
                <w:szCs w:val="19"/>
              </w:rPr>
              <w:t xml:space="preserve">Rationale</w:t>
            </w:r>
          </w:p>
        </w:tc>
      </w:tr>
      <w:tr>
        <w:tc>
          <w:tcPr>
            <w:tcW w:type="dxa" w:w="1700"/>
            <w:shd w:fill="FFFFFF" w:val="clear"/>
            <w:tcMar>
              <w:top w:type="dxa" w:w="60"/>
              <w:left w:type="dxa" w:w="100"/>
              <w:bottom w:type="dxa" w:w="60"/>
              <w:right w:type="dxa" w:w="100"/>
            </w:tcMar>
            <w:vAlign w:val="top"/>
          </w:tcPr>
          <w:p>
            <w:pPr>
              <w:spacing w:after="0" w:line="240"/>
            </w:pPr>
            <w:r>
              <w:rPr>
                <w:sz w:val="19"/>
                <w:szCs w:val="19"/>
              </w:rPr>
              <w:t xml:space="preserve">Client</w:t>
            </w:r>
          </w:p>
        </w:tc>
        <w:tc>
          <w:tcPr>
            <w:tcW w:type="dxa" w:w="3200"/>
            <w:shd w:fill="FFFFFF" w:val="clear"/>
            <w:tcMar>
              <w:top w:type="dxa" w:w="60"/>
              <w:left w:type="dxa" w:w="100"/>
              <w:bottom w:type="dxa" w:w="60"/>
              <w:right w:type="dxa" w:w="100"/>
            </w:tcMar>
            <w:vAlign w:val="top"/>
          </w:tcPr>
          <w:p>
            <w:pPr>
              <w:spacing w:after="0" w:line="240"/>
            </w:pPr>
            <w:r>
              <w:rPr>
                <w:sz w:val="19"/>
                <w:szCs w:val="19"/>
              </w:rPr>
              <w:t xml:space="preserve">Angular 19, TypeScript 5.6, Angular Material or PrimeNG table</w:t>
            </w:r>
          </w:p>
        </w:tc>
        <w:tc>
          <w:tcPr>
            <w:tcW w:type="dxa" w:w="4800"/>
            <w:shd w:fill="FFFFFF" w:val="clear"/>
            <w:tcMar>
              <w:top w:type="dxa" w:w="60"/>
              <w:left w:type="dxa" w:w="100"/>
              <w:bottom w:type="dxa" w:w="60"/>
              <w:right w:type="dxa" w:w="100"/>
            </w:tcMar>
            <w:vAlign w:val="top"/>
          </w:tcPr>
          <w:p>
            <w:pPr>
              <w:spacing w:after="0" w:line="240"/>
            </w:pPr>
            <w:r>
              <w:rPr>
                <w:sz w:val="19"/>
                <w:szCs w:val="19"/>
              </w:rPr>
              <w:t xml:space="preserve">Mandated JS framework choice; standalone components and signals remove NgModule boilerplate and give fine-grained change detection.</w:t>
            </w:r>
          </w:p>
        </w:tc>
      </w:tr>
      <w:tr>
        <w:tc>
          <w:tcPr>
            <w:tcW w:type="dxa" w:w="1700"/>
            <w:shd w:fill="F7F9FB" w:val="clear"/>
            <w:tcMar>
              <w:top w:type="dxa" w:w="60"/>
              <w:left w:type="dxa" w:w="100"/>
              <w:bottom w:type="dxa" w:w="60"/>
              <w:right w:type="dxa" w:w="100"/>
            </w:tcMar>
            <w:vAlign w:val="top"/>
          </w:tcPr>
          <w:p>
            <w:pPr>
              <w:spacing w:after="0" w:line="240"/>
            </w:pPr>
            <w:r>
              <w:rPr>
                <w:sz w:val="19"/>
                <w:szCs w:val="19"/>
              </w:rPr>
              <w:t xml:space="preserve">Edge</w:t>
            </w:r>
          </w:p>
        </w:tc>
        <w:tc>
          <w:tcPr>
            <w:tcW w:type="dxa" w:w="3200"/>
            <w:shd w:fill="F7F9FB" w:val="clear"/>
            <w:tcMar>
              <w:top w:type="dxa" w:w="60"/>
              <w:left w:type="dxa" w:w="100"/>
              <w:bottom w:type="dxa" w:w="60"/>
              <w:right w:type="dxa" w:w="100"/>
            </w:tcMar>
            <w:vAlign w:val="top"/>
          </w:tcPr>
          <w:p>
            <w:pPr>
              <w:spacing w:after="0" w:line="240"/>
            </w:pPr>
            <w:r>
              <w:rPr>
                <w:sz w:val="19"/>
                <w:szCs w:val="19"/>
              </w:rPr>
              <w:t xml:space="preserve">ASP.NET Core 10 + YARP reverse proxy</w:t>
            </w:r>
          </w:p>
        </w:tc>
        <w:tc>
          <w:tcPr>
            <w:tcW w:type="dxa" w:w="4800"/>
            <w:shd w:fill="F7F9FB" w:val="clear"/>
            <w:tcMar>
              <w:top w:type="dxa" w:w="60"/>
              <w:left w:type="dxa" w:w="100"/>
              <w:bottom w:type="dxa" w:w="60"/>
              <w:right w:type="dxa" w:w="100"/>
            </w:tcMar>
            <w:vAlign w:val="top"/>
          </w:tcPr>
          <w:p>
            <w:pPr>
              <w:spacing w:after="0" w:line="240"/>
            </w:pPr>
            <w:r>
              <w:rPr>
                <w:sz w:val="19"/>
                <w:szCs w:val="19"/>
              </w:rPr>
              <w:t xml:space="preserve">First-party, lightweight, configuration-driven routing; keeps the gateway in the same language and toolchain as the services.</w:t>
            </w:r>
          </w:p>
        </w:tc>
      </w:tr>
      <w:tr>
        <w:tc>
          <w:tcPr>
            <w:tcW w:type="dxa" w:w="1700"/>
            <w:shd w:fill="FFFFFF" w:val="clear"/>
            <w:tcMar>
              <w:top w:type="dxa" w:w="60"/>
              <w:left w:type="dxa" w:w="100"/>
              <w:bottom w:type="dxa" w:w="60"/>
              <w:right w:type="dxa" w:w="100"/>
            </w:tcMar>
            <w:vAlign w:val="top"/>
          </w:tcPr>
          <w:p>
            <w:pPr>
              <w:spacing w:after="0" w:line="240"/>
            </w:pPr>
            <w:r>
              <w:rPr>
                <w:sz w:val="19"/>
                <w:szCs w:val="19"/>
              </w:rPr>
              <w:t xml:space="preserve">Services</w:t>
            </w:r>
          </w:p>
        </w:tc>
        <w:tc>
          <w:tcPr>
            <w:tcW w:type="dxa" w:w="3200"/>
            <w:shd w:fill="FFFFFF" w:val="clear"/>
            <w:tcMar>
              <w:top w:type="dxa" w:w="60"/>
              <w:left w:type="dxa" w:w="100"/>
              <w:bottom w:type="dxa" w:w="60"/>
              <w:right w:type="dxa" w:w="100"/>
            </w:tcMar>
            <w:vAlign w:val="top"/>
          </w:tcPr>
          <w:p>
            <w:pPr>
              <w:spacing w:after="0" w:line="240"/>
            </w:pPr>
            <w:r>
              <w:rPr>
                <w:sz w:val="19"/>
                <w:szCs w:val="19"/>
              </w:rPr>
              <w:t xml:space="preserve">ASP.NET Core 10 Web API (LTS), minimal APIs, C# 14</w:t>
            </w:r>
          </w:p>
        </w:tc>
        <w:tc>
          <w:tcPr>
            <w:tcW w:type="dxa" w:w="4800"/>
            <w:shd w:fill="FFFFFF" w:val="clear"/>
            <w:tcMar>
              <w:top w:type="dxa" w:w="60"/>
              <w:left w:type="dxa" w:w="100"/>
              <w:bottom w:type="dxa" w:w="60"/>
              <w:right w:type="dxa" w:w="100"/>
            </w:tcMar>
            <w:vAlign w:val="top"/>
          </w:tcPr>
          <w:p>
            <w:pPr>
              <w:spacing w:after="0" w:line="240"/>
            </w:pPr>
            <w:r>
              <w:rPr>
                <w:sz w:val="19"/>
                <w:szCs w:val="19"/>
              </w:rPr>
              <w:t xml:space="preserve">TC-01. Minimal APIs keep each service small. .NET 10 is the current LTS; .NET 8 and 9 both reach end of support on 10 November 2026, so a new build must not start on either.</w:t>
            </w:r>
          </w:p>
        </w:tc>
      </w:tr>
      <w:tr>
        <w:tc>
          <w:tcPr>
            <w:tcW w:type="dxa" w:w="1700"/>
            <w:shd w:fill="F7F9FB" w:val="clear"/>
            <w:tcMar>
              <w:top w:type="dxa" w:w="60"/>
              <w:left w:type="dxa" w:w="100"/>
              <w:bottom w:type="dxa" w:w="60"/>
              <w:right w:type="dxa" w:w="100"/>
            </w:tcMar>
            <w:vAlign w:val="top"/>
          </w:tcPr>
          <w:p>
            <w:pPr>
              <w:spacing w:after="0" w:line="240"/>
            </w:pPr>
            <w:r>
              <w:rPr>
                <w:sz w:val="19"/>
                <w:szCs w:val="19"/>
              </w:rPr>
              <w:t xml:space="preserve">Validation</w:t>
            </w:r>
          </w:p>
        </w:tc>
        <w:tc>
          <w:tcPr>
            <w:tcW w:type="dxa" w:w="3200"/>
            <w:shd w:fill="F7F9FB" w:val="clear"/>
            <w:tcMar>
              <w:top w:type="dxa" w:w="60"/>
              <w:left w:type="dxa" w:w="100"/>
              <w:bottom w:type="dxa" w:w="60"/>
              <w:right w:type="dxa" w:w="100"/>
            </w:tcMar>
            <w:vAlign w:val="top"/>
          </w:tcPr>
          <w:p>
            <w:pPr>
              <w:spacing w:after="0" w:line="240"/>
            </w:pPr>
            <w:r>
              <w:rPr>
                <w:sz w:val="19"/>
                <w:szCs w:val="19"/>
              </w:rPr>
              <w:t xml:space="preserve">FluentValidation</w:t>
            </w:r>
          </w:p>
        </w:tc>
        <w:tc>
          <w:tcPr>
            <w:tcW w:type="dxa" w:w="4800"/>
            <w:shd w:fill="F7F9FB" w:val="clear"/>
            <w:tcMar>
              <w:top w:type="dxa" w:w="60"/>
              <w:left w:type="dxa" w:w="100"/>
              <w:bottom w:type="dxa" w:w="60"/>
              <w:right w:type="dxa" w:w="100"/>
            </w:tcMar>
            <w:vAlign w:val="top"/>
          </w:tcPr>
          <w:p>
            <w:pPr>
              <w:spacing w:after="0" w:line="240"/>
            </w:pPr>
            <w:r>
              <w:rPr>
                <w:sz w:val="19"/>
                <w:szCs w:val="19"/>
              </w:rPr>
              <w:t xml:space="preserve">Declarative, testable rules that map cleanly to ProblemDetails responses.</w:t>
            </w:r>
          </w:p>
        </w:tc>
      </w:tr>
      <w:tr>
        <w:tc>
          <w:tcPr>
            <w:tcW w:type="dxa" w:w="1700"/>
            <w:shd w:fill="FFFFFF" w:val="clear"/>
            <w:tcMar>
              <w:top w:type="dxa" w:w="60"/>
              <w:left w:type="dxa" w:w="100"/>
              <w:bottom w:type="dxa" w:w="60"/>
              <w:right w:type="dxa" w:w="100"/>
            </w:tcMar>
            <w:vAlign w:val="top"/>
          </w:tcPr>
          <w:p>
            <w:pPr>
              <w:spacing w:after="0" w:line="240"/>
            </w:pPr>
            <w:r>
              <w:rPr>
                <w:sz w:val="19"/>
                <w:szCs w:val="19"/>
              </w:rPr>
              <w:t xml:space="preserve">Resilience</w:t>
            </w:r>
          </w:p>
        </w:tc>
        <w:tc>
          <w:tcPr>
            <w:tcW w:type="dxa" w:w="3200"/>
            <w:shd w:fill="FFFFFF" w:val="clear"/>
            <w:tcMar>
              <w:top w:type="dxa" w:w="60"/>
              <w:left w:type="dxa" w:w="100"/>
              <w:bottom w:type="dxa" w:w="60"/>
              <w:right w:type="dxa" w:w="100"/>
            </w:tcMar>
            <w:vAlign w:val="top"/>
          </w:tcPr>
          <w:p>
            <w:pPr>
              <w:spacing w:after="0" w:line="240"/>
            </w:pPr>
            <w:r>
              <w:rPr>
                <w:sz w:val="19"/>
                <w:szCs w:val="19"/>
              </w:rPr>
              <w:t xml:space="preserve">Microsoft.Extensions.Http.Resilience (Polly v8)</w:t>
            </w:r>
          </w:p>
        </w:tc>
        <w:tc>
          <w:tcPr>
            <w:tcW w:type="dxa" w:w="4800"/>
            <w:shd w:fill="FFFFFF" w:val="clear"/>
            <w:tcMar>
              <w:top w:type="dxa" w:w="60"/>
              <w:left w:type="dxa" w:w="100"/>
              <w:bottom w:type="dxa" w:w="60"/>
              <w:right w:type="dxa" w:w="100"/>
            </w:tcMar>
            <w:vAlign w:val="top"/>
          </w:tcPr>
          <w:p>
            <w:pPr>
              <w:spacing w:after="0" w:line="240"/>
            </w:pPr>
            <w:r>
              <w:rPr>
                <w:sz w:val="19"/>
                <w:szCs w:val="19"/>
              </w:rPr>
              <w:t xml:space="preserve">Standard retry / timeout / circuit-breaker pipelines on every outbound HTTP call.</w:t>
            </w:r>
          </w:p>
        </w:tc>
      </w:tr>
      <w:tr>
        <w:tc>
          <w:tcPr>
            <w:tcW w:type="dxa" w:w="1700"/>
            <w:shd w:fill="F7F9FB" w:val="clear"/>
            <w:tcMar>
              <w:top w:type="dxa" w:w="60"/>
              <w:left w:type="dxa" w:w="100"/>
              <w:bottom w:type="dxa" w:w="60"/>
              <w:right w:type="dxa" w:w="100"/>
            </w:tcMar>
            <w:vAlign w:val="top"/>
          </w:tcPr>
          <w:p>
            <w:pPr>
              <w:spacing w:after="0" w:line="240"/>
            </w:pPr>
            <w:r>
              <w:rPr>
                <w:sz w:val="19"/>
                <w:szCs w:val="19"/>
              </w:rPr>
              <w:t xml:space="preserve">Messaging</w:t>
            </w:r>
          </w:p>
        </w:tc>
        <w:tc>
          <w:tcPr>
            <w:tcW w:type="dxa" w:w="3200"/>
            <w:shd w:fill="F7F9FB" w:val="clear"/>
            <w:tcMar>
              <w:top w:type="dxa" w:w="60"/>
              <w:left w:type="dxa" w:w="100"/>
              <w:bottom w:type="dxa" w:w="60"/>
              <w:right w:type="dxa" w:w="100"/>
            </w:tcMar>
            <w:vAlign w:val="top"/>
          </w:tcPr>
          <w:p>
            <w:pPr>
              <w:spacing w:after="0" w:line="240"/>
            </w:pPr>
            <w:r>
              <w:rPr>
                <w:sz w:val="19"/>
                <w:szCs w:val="19"/>
              </w:rPr>
              <w:t xml:space="preserve">RabbitMQ (or Azure Service Bus) via MassTransit</w:t>
            </w:r>
          </w:p>
        </w:tc>
        <w:tc>
          <w:tcPr>
            <w:tcW w:type="dxa" w:w="4800"/>
            <w:shd w:fill="F7F9FB" w:val="clear"/>
            <w:tcMar>
              <w:top w:type="dxa" w:w="60"/>
              <w:left w:type="dxa" w:w="100"/>
              <w:bottom w:type="dxa" w:w="60"/>
              <w:right w:type="dxa" w:w="100"/>
            </w:tcMar>
            <w:vAlign w:val="top"/>
          </w:tcPr>
          <w:p>
            <w:pPr>
              <w:spacing w:after="0" w:line="240"/>
            </w:pPr>
            <w:r>
              <w:rPr>
                <w:sz w:val="19"/>
                <w:szCs w:val="19"/>
              </w:rPr>
              <w:t xml:space="preserve">Durable topic-based pub/sub with built-in retry, dead-lettering and outbox support.</w:t>
            </w:r>
          </w:p>
        </w:tc>
      </w:tr>
      <w:tr>
        <w:tc>
          <w:tcPr>
            <w:tcW w:type="dxa" w:w="1700"/>
            <w:shd w:fill="FFFFFF" w:val="clear"/>
            <w:tcMar>
              <w:top w:type="dxa" w:w="60"/>
              <w:left w:type="dxa" w:w="100"/>
              <w:bottom w:type="dxa" w:w="60"/>
              <w:right w:type="dxa" w:w="100"/>
            </w:tcMar>
            <w:vAlign w:val="top"/>
          </w:tcPr>
          <w:p>
            <w:pPr>
              <w:spacing w:after="0" w:line="240"/>
            </w:pPr>
            <w:r>
              <w:rPr>
                <w:sz w:val="19"/>
                <w:szCs w:val="19"/>
              </w:rPr>
              <w:t xml:space="preserve">Persistence</w:t>
            </w:r>
          </w:p>
        </w:tc>
        <w:tc>
          <w:tcPr>
            <w:tcW w:type="dxa" w:w="3200"/>
            <w:shd w:fill="FFFFFF" w:val="clear"/>
            <w:tcMar>
              <w:top w:type="dxa" w:w="60"/>
              <w:left w:type="dxa" w:w="100"/>
              <w:bottom w:type="dxa" w:w="60"/>
              <w:right w:type="dxa" w:w="100"/>
            </w:tcMar>
            <w:vAlign w:val="top"/>
          </w:tcPr>
          <w:p>
            <w:pPr>
              <w:spacing w:after="0" w:line="240"/>
            </w:pPr>
            <w:r>
              <w:rPr>
                <w:sz w:val="19"/>
                <w:szCs w:val="19"/>
              </w:rPr>
              <w:t xml:space="preserve">System.Text.Json over a file-backed repository</w:t>
            </w:r>
          </w:p>
        </w:tc>
        <w:tc>
          <w:tcPr>
            <w:tcW w:type="dxa" w:w="4800"/>
            <w:shd w:fill="FFFFFF" w:val="clear"/>
            <w:tcMar>
              <w:top w:type="dxa" w:w="60"/>
              <w:left w:type="dxa" w:w="100"/>
              <w:bottom w:type="dxa" w:w="60"/>
              <w:right w:type="dxa" w:w="100"/>
            </w:tcMar>
            <w:vAlign w:val="top"/>
          </w:tcPr>
          <w:p>
            <w:pPr>
              <w:spacing w:after="0" w:line="240"/>
            </w:pPr>
            <w:r>
              <w:rPr>
                <w:sz w:val="19"/>
                <w:szCs w:val="19"/>
              </w:rPr>
              <w:t xml:space="preserve">TC-03. Source-generated serialisation contexts avoid reflection cost.</w:t>
            </w:r>
          </w:p>
        </w:tc>
      </w:tr>
      <w:tr>
        <w:tc>
          <w:tcPr>
            <w:tcW w:type="dxa" w:w="1700"/>
            <w:shd w:fill="F7F9FB" w:val="clear"/>
            <w:tcMar>
              <w:top w:type="dxa" w:w="60"/>
              <w:left w:type="dxa" w:w="100"/>
              <w:bottom w:type="dxa" w:w="60"/>
              <w:right w:type="dxa" w:w="100"/>
            </w:tcMar>
            <w:vAlign w:val="top"/>
          </w:tcPr>
          <w:p>
            <w:pPr>
              <w:spacing w:after="0" w:line="240"/>
            </w:pPr>
            <w:r>
              <w:rPr>
                <w:sz w:val="19"/>
                <w:szCs w:val="19"/>
              </w:rPr>
              <w:t xml:space="preserve">Identity</w:t>
            </w:r>
          </w:p>
        </w:tc>
        <w:tc>
          <w:tcPr>
            <w:tcW w:type="dxa" w:w="3200"/>
            <w:shd w:fill="F7F9FB" w:val="clear"/>
            <w:tcMar>
              <w:top w:type="dxa" w:w="60"/>
              <w:left w:type="dxa" w:w="100"/>
              <w:bottom w:type="dxa" w:w="60"/>
              <w:right w:type="dxa" w:w="100"/>
            </w:tcMar>
            <w:vAlign w:val="top"/>
          </w:tcPr>
          <w:p>
            <w:pPr>
              <w:spacing w:after="0" w:line="240"/>
            </w:pPr>
            <w:r>
              <w:rPr>
                <w:sz w:val="19"/>
                <w:szCs w:val="19"/>
              </w:rPr>
              <w:t xml:space="preserve">ASP.NET Core Identity + JWT bearer tokens</w:t>
            </w:r>
          </w:p>
        </w:tc>
        <w:tc>
          <w:tcPr>
            <w:tcW w:type="dxa" w:w="4800"/>
            <w:shd w:fill="F7F9FB" w:val="clear"/>
            <w:tcMar>
              <w:top w:type="dxa" w:w="60"/>
              <w:left w:type="dxa" w:w="100"/>
              <w:bottom w:type="dxa" w:w="60"/>
              <w:right w:type="dxa" w:w="100"/>
            </w:tcMar>
            <w:vAlign w:val="top"/>
          </w:tcPr>
          <w:p>
            <w:pPr>
              <w:spacing w:after="0" w:line="240"/>
            </w:pPr>
            <w:r>
              <w:rPr>
                <w:sz w:val="19"/>
                <w:szCs w:val="19"/>
              </w:rPr>
              <w:t xml:space="preserve">Self-contained; swappable for Entra ID / Auth0 without changing the services.</w:t>
            </w:r>
          </w:p>
        </w:tc>
      </w:tr>
      <w:tr>
        <w:tc>
          <w:tcPr>
            <w:tcW w:type="dxa" w:w="1700"/>
            <w:shd w:fill="FFFFFF" w:val="clear"/>
            <w:tcMar>
              <w:top w:type="dxa" w:w="60"/>
              <w:left w:type="dxa" w:w="100"/>
              <w:bottom w:type="dxa" w:w="60"/>
              <w:right w:type="dxa" w:w="100"/>
            </w:tcMar>
            <w:vAlign w:val="top"/>
          </w:tcPr>
          <w:p>
            <w:pPr>
              <w:spacing w:after="0" w:line="240"/>
            </w:pPr>
            <w:r>
              <w:rPr>
                <w:sz w:val="19"/>
                <w:szCs w:val="19"/>
              </w:rPr>
              <w:t xml:space="preserve">Observability</w:t>
            </w:r>
          </w:p>
        </w:tc>
        <w:tc>
          <w:tcPr>
            <w:tcW w:type="dxa" w:w="3200"/>
            <w:shd w:fill="FFFFFF" w:val="clear"/>
            <w:tcMar>
              <w:top w:type="dxa" w:w="60"/>
              <w:left w:type="dxa" w:w="100"/>
              <w:bottom w:type="dxa" w:w="60"/>
              <w:right w:type="dxa" w:w="100"/>
            </w:tcMar>
            <w:vAlign w:val="top"/>
          </w:tcPr>
          <w:p>
            <w:pPr>
              <w:spacing w:after="0" w:line="240"/>
            </w:pPr>
            <w:r>
              <w:rPr>
                <w:sz w:val="19"/>
                <w:szCs w:val="19"/>
              </w:rPr>
              <w:t xml:space="preserve">OpenTelemetry SDK → OTLP collector → Seq / Prometheus / Grafana</w:t>
            </w:r>
          </w:p>
        </w:tc>
        <w:tc>
          <w:tcPr>
            <w:tcW w:type="dxa" w:w="4800"/>
            <w:shd w:fill="FFFFFF" w:val="clear"/>
            <w:tcMar>
              <w:top w:type="dxa" w:w="60"/>
              <w:left w:type="dxa" w:w="100"/>
              <w:bottom w:type="dxa" w:w="60"/>
              <w:right w:type="dxa" w:w="100"/>
            </w:tcMar>
            <w:vAlign w:val="top"/>
          </w:tcPr>
          <w:p>
            <w:pPr>
              <w:spacing w:after="0" w:line="240"/>
            </w:pPr>
            <w:r>
              <w:rPr>
                <w:sz w:val="19"/>
                <w:szCs w:val="19"/>
              </w:rPr>
              <w:t xml:space="preserve">Vendor-neutral traces, metrics and logs with one instrumentation surface.</w:t>
            </w:r>
          </w:p>
        </w:tc>
      </w:tr>
      <w:tr>
        <w:tc>
          <w:tcPr>
            <w:tcW w:type="dxa" w:w="1700"/>
            <w:shd w:fill="F7F9FB" w:val="clear"/>
            <w:tcMar>
              <w:top w:type="dxa" w:w="60"/>
              <w:left w:type="dxa" w:w="100"/>
              <w:bottom w:type="dxa" w:w="60"/>
              <w:right w:type="dxa" w:w="100"/>
            </w:tcMar>
            <w:vAlign w:val="top"/>
          </w:tcPr>
          <w:p>
            <w:pPr>
              <w:spacing w:after="0" w:line="240"/>
            </w:pPr>
            <w:r>
              <w:rPr>
                <w:sz w:val="19"/>
                <w:szCs w:val="19"/>
              </w:rPr>
              <w:t xml:space="preserve">Containerisation</w:t>
            </w:r>
          </w:p>
        </w:tc>
        <w:tc>
          <w:tcPr>
            <w:tcW w:type="dxa" w:w="3200"/>
            <w:shd w:fill="F7F9FB" w:val="clear"/>
            <w:tcMar>
              <w:top w:type="dxa" w:w="60"/>
              <w:left w:type="dxa" w:w="100"/>
              <w:bottom w:type="dxa" w:w="60"/>
              <w:right w:type="dxa" w:w="100"/>
            </w:tcMar>
            <w:vAlign w:val="top"/>
          </w:tcPr>
          <w:p>
            <w:pPr>
              <w:spacing w:after="0" w:line="240"/>
            </w:pPr>
            <w:r>
              <w:rPr>
                <w:sz w:val="19"/>
                <w:szCs w:val="19"/>
              </w:rPr>
              <w:t xml:space="preserve">Docker, docker-compose (dev), Kubernetes or Azure Container Apps (prod)</w:t>
            </w:r>
          </w:p>
        </w:tc>
        <w:tc>
          <w:tcPr>
            <w:tcW w:type="dxa" w:w="4800"/>
            <w:shd w:fill="F7F9FB" w:val="clear"/>
            <w:tcMar>
              <w:top w:type="dxa" w:w="60"/>
              <w:left w:type="dxa" w:w="100"/>
              <w:bottom w:type="dxa" w:w="60"/>
              <w:right w:type="dxa" w:w="100"/>
            </w:tcMar>
            <w:vAlign w:val="top"/>
          </w:tcPr>
          <w:p>
            <w:pPr>
              <w:spacing w:after="0" w:line="240"/>
            </w:pPr>
            <w:r>
              <w:rPr>
                <w:sz w:val="19"/>
                <w:szCs w:val="19"/>
              </w:rPr>
              <w:t xml:space="preserve">Uniform packaging; the compose file doubles as the local developer environment.</w:t>
            </w:r>
          </w:p>
        </w:tc>
      </w:tr>
      <w:tr>
        <w:tc>
          <w:tcPr>
            <w:tcW w:type="dxa" w:w="1700"/>
            <w:shd w:fill="FFFFFF" w:val="clear"/>
            <w:tcMar>
              <w:top w:type="dxa" w:w="60"/>
              <w:left w:type="dxa" w:w="100"/>
              <w:bottom w:type="dxa" w:w="60"/>
              <w:right w:type="dxa" w:w="100"/>
            </w:tcMar>
            <w:vAlign w:val="top"/>
          </w:tcPr>
          <w:p>
            <w:pPr>
              <w:spacing w:after="0" w:line="240"/>
            </w:pPr>
            <w:r>
              <w:rPr>
                <w:sz w:val="19"/>
                <w:szCs w:val="19"/>
              </w:rPr>
              <w:t xml:space="preserve">CI/CD</w:t>
            </w:r>
          </w:p>
        </w:tc>
        <w:tc>
          <w:tcPr>
            <w:tcW w:type="dxa" w:w="3200"/>
            <w:shd w:fill="FFFFFF" w:val="clear"/>
            <w:tcMar>
              <w:top w:type="dxa" w:w="60"/>
              <w:left w:type="dxa" w:w="100"/>
              <w:bottom w:type="dxa" w:w="60"/>
              <w:right w:type="dxa" w:w="100"/>
            </w:tcMar>
            <w:vAlign w:val="top"/>
          </w:tcPr>
          <w:p>
            <w:pPr>
              <w:spacing w:after="0" w:line="240"/>
            </w:pPr>
            <w:r>
              <w:rPr>
                <w:sz w:val="19"/>
                <w:szCs w:val="19"/>
              </w:rPr>
              <w:t xml:space="preserve">GitHub Actions or Azure DevOps Pipelines</w:t>
            </w:r>
          </w:p>
        </w:tc>
        <w:tc>
          <w:tcPr>
            <w:tcW w:type="dxa" w:w="4800"/>
            <w:shd w:fill="FFFFFF" w:val="clear"/>
            <w:tcMar>
              <w:top w:type="dxa" w:w="60"/>
              <w:left w:type="dxa" w:w="100"/>
              <w:bottom w:type="dxa" w:w="60"/>
              <w:right w:type="dxa" w:w="100"/>
            </w:tcMar>
            <w:vAlign w:val="top"/>
          </w:tcPr>
          <w:p>
            <w:pPr>
              <w:spacing w:after="0" w:line="240"/>
            </w:pPr>
            <w:r>
              <w:rPr>
                <w:sz w:val="19"/>
                <w:szCs w:val="19"/>
              </w:rPr>
              <w:t xml:space="preserve">Per-service build/test/scan/publish with independent deployability.</w:t>
            </w:r>
          </w:p>
        </w:tc>
      </w:tr>
      <w:tr>
        <w:tc>
          <w:tcPr>
            <w:tcW w:type="dxa" w:w="1700"/>
            <w:shd w:fill="F7F9FB" w:val="clear"/>
            <w:tcMar>
              <w:top w:type="dxa" w:w="60"/>
              <w:left w:type="dxa" w:w="100"/>
              <w:bottom w:type="dxa" w:w="60"/>
              <w:right w:type="dxa" w:w="100"/>
            </w:tcMar>
            <w:vAlign w:val="top"/>
          </w:tcPr>
          <w:p>
            <w:pPr>
              <w:spacing w:after="0" w:line="240"/>
            </w:pPr>
            <w:r>
              <w:rPr>
                <w:sz w:val="19"/>
                <w:szCs w:val="19"/>
              </w:rPr>
              <w:t xml:space="preserve">Testing</w:t>
            </w:r>
          </w:p>
        </w:tc>
        <w:tc>
          <w:tcPr>
            <w:tcW w:type="dxa" w:w="3200"/>
            <w:shd w:fill="F7F9FB" w:val="clear"/>
            <w:tcMar>
              <w:top w:type="dxa" w:w="60"/>
              <w:left w:type="dxa" w:w="100"/>
              <w:bottom w:type="dxa" w:w="60"/>
              <w:right w:type="dxa" w:w="100"/>
            </w:tcMar>
            <w:vAlign w:val="top"/>
          </w:tcPr>
          <w:p>
            <w:pPr>
              <w:spacing w:after="0" w:line="240"/>
            </w:pPr>
            <w:r>
              <w:rPr>
                <w:sz w:val="19"/>
                <w:szCs w:val="19"/>
              </w:rPr>
              <w:t xml:space="preserve">xUnit, FluentAssertions, WebApplicationFactory, Testcontainers, Jest/Karma, Playwright</w:t>
            </w:r>
          </w:p>
        </w:tc>
        <w:tc>
          <w:tcPr>
            <w:tcW w:type="dxa" w:w="4800"/>
            <w:shd w:fill="F7F9FB" w:val="clear"/>
            <w:tcMar>
              <w:top w:type="dxa" w:w="60"/>
              <w:left w:type="dxa" w:w="100"/>
              <w:bottom w:type="dxa" w:w="60"/>
              <w:right w:type="dxa" w:w="100"/>
            </w:tcMar>
            <w:vAlign w:val="top"/>
          </w:tcPr>
          <w:p>
            <w:pPr>
              <w:spacing w:after="0" w:line="240"/>
            </w:pPr>
            <w:r>
              <w:rPr>
                <w:sz w:val="19"/>
                <w:szCs w:val="19"/>
              </w:rPr>
              <w:t xml:space="preserve">Full pyramid from unit to end-to-end (§15).</w:t>
            </w:r>
          </w:p>
        </w:tc>
      </w:tr>
    </w:tbl>
    <w:p>
      <w:pPr>
        <w:pStyle w:val="Heading2"/>
        <w:spacing w:after="120" w:before="280"/>
      </w:pPr>
      <w:r>
        <w:t xml:space="preserve">3.4 System context</w:t>
      </w:r>
    </w:p>
    <w:p>
      <w:pPr>
        <w:spacing w:after="120" w:before="0" w:line="264"/>
      </w:pPr>
      <w:r>
        <w:rPr>
          <w:sz w:val="21"/>
          <w:szCs w:val="21"/>
        </w:rPr>
        <w:t xml:space="preserve">The context diagram fixes the boundary of the system and names every actor and external dependency it touches.</w:t>
      </w:r>
    </w:p>
    <w:p>
      <w:pPr>
        <w:spacing w:after="0" w:before="120"/>
        <w:jc w:val="center"/>
      </w:pPr>
      <w:r>
        <w:drawing>
          <wp:inline distT="0" distB="0" distL="0" distR="0">
            <wp:extent cx="58102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305175"/>
                    </a:xfrm>
                    <a:prstGeom prst="rect">
                      <a:avLst/>
                    </a:prstGeom>
                  </pic:spPr>
                </pic:pic>
              </a:graphicData>
            </a:graphic>
          </wp:inline>
        </w:drawing>
      </w:r>
    </w:p>
    <w:p>
      <w:pPr>
        <w:spacing w:after="240" w:before="60"/>
        <w:jc w:val="center"/>
      </w:pPr>
      <w:r>
        <w:rPr>
          <w:i/>
          <w:iCs/>
          <w:color w:val="5A6572"/>
          <w:sz w:val="18"/>
          <w:szCs w:val="18"/>
        </w:rPr>
        <w:t xml:space="preserve">Figure 1 — System context: actors, the medicine tracker system, and its external dependencies.</w:t>
      </w:r>
    </w:p>
    <w:p>
      <w:pPr>
        <w:pStyle w:val="Heading2"/>
        <w:spacing w:after="120" w:before="280"/>
      </w:pPr>
      <w:r>
        <w:t xml:space="preserve">3.5 Why microservices here — and the honest counter-argument</w:t>
      </w:r>
    </w:p>
    <w:p>
      <w:pPr>
        <w:spacing w:after="120" w:before="0" w:line="264"/>
      </w:pPr>
      <w:r>
        <w:rPr>
          <w:sz w:val="21"/>
          <w:szCs w:val="21"/>
        </w:rPr>
        <w:t xml:space="preserve">For a catalogue of a few thousand medicines and a few hundred sales a day, a well-structured modular monolith would be simpler to build, test, deploy and reason about. It is worth stating that plainly. The microservice decomposition is adopted because it is an explicit requirement, and it does buy real properties: the Notification worker can fail without stopping sales; Sales and Inventory can be scaled and released independently; and the blast radius of a corrupt JSON store is one bounded context rather than the whole application.</w:t>
      </w:r>
    </w:p>
    <w:p>
      <w:pPr>
        <w:spacing w:after="120" w:before="0" w:line="264"/>
      </w:pPr>
      <w:r>
        <w:rPr>
          <w:sz w:val="21"/>
          <w:szCs w:val="21"/>
        </w:rPr>
        <w:t xml:space="preserve">The design mitigates the cost of that choice by keeping the service count low, by keeping every service in one solution and one repository (a modular monolith deployment profile is available for local development — see §12.5), and by using a shared internal library for cross-cutting concerns so that five services do not mean five different logging conventions.</w:t>
      </w:r>
    </w:p>
    <w:p>
      <w:pPr>
        <w:pStyle w:val="Heading1"/>
        <w:pageBreakBefore/>
        <w:spacing w:after="160" w:before="360"/>
      </w:pPr>
      <w:r>
        <w:t xml:space="preserve">4. Logical architecture</w:t>
      </w:r>
    </w:p>
    <w:p>
      <w:pPr>
        <w:spacing w:after="120" w:before="0" w:line="264"/>
      </w:pPr>
      <w:r>
        <w:rPr>
          <w:sz w:val="21"/>
          <w:szCs w:val="21"/>
        </w:rPr>
        <w:t xml:space="preserve">The container diagram below shows every independently deployable unit, the store each one owns, and the two communication paths between them: synchronous REST through the gateway, and asynchronous events through the broker.</w:t>
      </w:r>
    </w:p>
    <w:p>
      <w:pPr>
        <w:spacing w:after="0" w:before="120"/>
        <w:jc w:val="center"/>
      </w:pPr>
      <w:r>
        <w:drawing>
          <wp:inline distT="0" distB="0" distL="0" distR="0">
            <wp:extent cx="6096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028950"/>
                    </a:xfrm>
                    <a:prstGeom prst="rect">
                      <a:avLst/>
                    </a:prstGeom>
                  </pic:spPr>
                </pic:pic>
              </a:graphicData>
            </a:graphic>
          </wp:inline>
        </w:drawing>
      </w:r>
    </w:p>
    <w:p>
      <w:pPr>
        <w:spacing w:after="240" w:before="60"/>
        <w:jc w:val="center"/>
      </w:pPr>
      <w:r>
        <w:rPr>
          <w:i/>
          <w:iCs/>
          <w:color w:val="5A6572"/>
          <w:sz w:val="18"/>
          <w:szCs w:val="18"/>
        </w:rPr>
        <w:t xml:space="preserve">Figure 2 — Container view: SPA, gateway, five services, five private JSON stores and the message broker.</w:t>
      </w:r>
    </w:p>
    <w:p>
      <w:pPr>
        <w:pStyle w:val="Heading2"/>
        <w:spacing w:after="120" w:before="280"/>
      </w:pPr>
      <w:r>
        <w:t xml:space="preserve">4.1 Tier responsibilities</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1900"/>
        <w:gridCol w:w="4200"/>
        <w:gridCol w:w="3600"/>
      </w:tblGrid>
      <w:tr>
        <w:trPr>
          <w:tblHeader/>
        </w:trPr>
        <w:tc>
          <w:tcPr>
            <w:tcW w:type="dxa" w:w="1900"/>
            <w:shd w:fill="1F5C8B" w:val="clear"/>
            <w:tcMar>
              <w:top w:type="dxa" w:w="60"/>
              <w:left w:type="dxa" w:w="100"/>
              <w:bottom w:type="dxa" w:w="60"/>
              <w:right w:type="dxa" w:w="100"/>
            </w:tcMar>
            <w:vAlign w:val="top"/>
          </w:tcPr>
          <w:p>
            <w:pPr>
              <w:spacing w:after="0" w:line="240"/>
            </w:pPr>
            <w:r>
              <w:rPr>
                <w:b/>
                <w:bCs/>
                <w:color w:val="FFFFFF"/>
                <w:sz w:val="19"/>
                <w:szCs w:val="19"/>
              </w:rPr>
              <w:t xml:space="preserve">Tier</w:t>
            </w:r>
          </w:p>
        </w:tc>
        <w:tc>
          <w:tcPr>
            <w:tcW w:type="dxa" w:w="4200"/>
            <w:shd w:fill="1F5C8B" w:val="clear"/>
            <w:tcMar>
              <w:top w:type="dxa" w:w="60"/>
              <w:left w:type="dxa" w:w="100"/>
              <w:bottom w:type="dxa" w:w="60"/>
              <w:right w:type="dxa" w:w="100"/>
            </w:tcMar>
            <w:vAlign w:val="top"/>
          </w:tcPr>
          <w:p>
            <w:pPr>
              <w:spacing w:after="0" w:line="240"/>
            </w:pPr>
            <w:r>
              <w:rPr>
                <w:b/>
                <w:bCs/>
                <w:color w:val="FFFFFF"/>
                <w:sz w:val="19"/>
                <w:szCs w:val="19"/>
              </w:rPr>
              <w:t xml:space="preserve">Responsibility</w:t>
            </w:r>
          </w:p>
        </w:tc>
        <w:tc>
          <w:tcPr>
            <w:tcW w:type="dxa" w:w="3600"/>
            <w:shd w:fill="1F5C8B" w:val="clear"/>
            <w:tcMar>
              <w:top w:type="dxa" w:w="60"/>
              <w:left w:type="dxa" w:w="100"/>
              <w:bottom w:type="dxa" w:w="60"/>
              <w:right w:type="dxa" w:w="100"/>
            </w:tcMar>
            <w:vAlign w:val="top"/>
          </w:tcPr>
          <w:p>
            <w:pPr>
              <w:spacing w:after="0" w:line="240"/>
            </w:pPr>
            <w:r>
              <w:rPr>
                <w:b/>
                <w:bCs/>
                <w:color w:val="FFFFFF"/>
                <w:sz w:val="19"/>
                <w:szCs w:val="19"/>
              </w:rPr>
              <w:t xml:space="preserve">Explicitly not responsible for</w:t>
            </w:r>
          </w:p>
        </w:tc>
      </w:tr>
      <w:tr>
        <w:tc>
          <w:tcPr>
            <w:tcW w:type="dxa" w:w="1900"/>
            <w:shd w:fill="FFFFFF" w:val="clear"/>
            <w:tcMar>
              <w:top w:type="dxa" w:w="60"/>
              <w:left w:type="dxa" w:w="100"/>
              <w:bottom w:type="dxa" w:w="60"/>
              <w:right w:type="dxa" w:w="100"/>
            </w:tcMar>
            <w:vAlign w:val="top"/>
          </w:tcPr>
          <w:p>
            <w:pPr>
              <w:spacing w:after="0" w:line="240"/>
            </w:pPr>
            <w:r>
              <w:rPr>
                <w:sz w:val="19"/>
                <w:szCs w:val="19"/>
              </w:rPr>
              <w:t xml:space="preserve">Client (Angular SPA)</w:t>
            </w:r>
          </w:p>
        </w:tc>
        <w:tc>
          <w:tcPr>
            <w:tcW w:type="dxa" w:w="4200"/>
            <w:shd w:fill="FFFFFF" w:val="clear"/>
            <w:tcMar>
              <w:top w:type="dxa" w:w="60"/>
              <w:left w:type="dxa" w:w="100"/>
              <w:bottom w:type="dxa" w:w="60"/>
              <w:right w:type="dxa" w:w="100"/>
            </w:tcMar>
            <w:vAlign w:val="top"/>
          </w:tcPr>
          <w:p>
            <w:pPr>
              <w:spacing w:after="0" w:line="240"/>
            </w:pPr>
            <w:r>
              <w:rPr>
                <w:sz w:val="19"/>
                <w:szCs w:val="19"/>
              </w:rPr>
              <w:t xml:space="preserve">Presentation, client-side validation, colour rules for display, optimistic UI, token storage in memory.</w:t>
            </w:r>
          </w:p>
        </w:tc>
        <w:tc>
          <w:tcPr>
            <w:tcW w:type="dxa" w:w="3600"/>
            <w:shd w:fill="FFFFFF" w:val="clear"/>
            <w:tcMar>
              <w:top w:type="dxa" w:w="60"/>
              <w:left w:type="dxa" w:w="100"/>
              <w:bottom w:type="dxa" w:w="60"/>
              <w:right w:type="dxa" w:w="100"/>
            </w:tcMar>
            <w:vAlign w:val="top"/>
          </w:tcPr>
          <w:p>
            <w:pPr>
              <w:spacing w:after="0" w:line="240"/>
            </w:pPr>
            <w:r>
              <w:rPr>
                <w:sz w:val="19"/>
                <w:szCs w:val="19"/>
              </w:rPr>
              <w:t xml:space="preserve">Authorisation decisions, business rules, any calculation that money depends on.</w:t>
            </w:r>
          </w:p>
        </w:tc>
      </w:tr>
      <w:tr>
        <w:tc>
          <w:tcPr>
            <w:tcW w:type="dxa" w:w="1900"/>
            <w:shd w:fill="F7F9FB" w:val="clear"/>
            <w:tcMar>
              <w:top w:type="dxa" w:w="60"/>
              <w:left w:type="dxa" w:w="100"/>
              <w:bottom w:type="dxa" w:w="60"/>
              <w:right w:type="dxa" w:w="100"/>
            </w:tcMar>
            <w:vAlign w:val="top"/>
          </w:tcPr>
          <w:p>
            <w:pPr>
              <w:spacing w:after="0" w:line="240"/>
            </w:pPr>
            <w:r>
              <w:rPr>
                <w:sz w:val="19"/>
                <w:szCs w:val="19"/>
              </w:rPr>
              <w:t xml:space="preserve">Edge (API gateway)</w:t>
            </w:r>
          </w:p>
        </w:tc>
        <w:tc>
          <w:tcPr>
            <w:tcW w:type="dxa" w:w="4200"/>
            <w:shd w:fill="F7F9FB" w:val="clear"/>
            <w:tcMar>
              <w:top w:type="dxa" w:w="60"/>
              <w:left w:type="dxa" w:w="100"/>
              <w:bottom w:type="dxa" w:w="60"/>
              <w:right w:type="dxa" w:w="100"/>
            </w:tcMar>
            <w:vAlign w:val="top"/>
          </w:tcPr>
          <w:p>
            <w:pPr>
              <w:spacing w:after="0" w:line="240"/>
            </w:pPr>
            <w:r>
              <w:rPr>
                <w:sz w:val="19"/>
                <w:szCs w:val="19"/>
              </w:rPr>
              <w:t xml:space="preserve">TLS termination, routing, JWT validation, CORS, rate limiting, request correlation, response aggregation for the dashboard.</w:t>
            </w:r>
          </w:p>
        </w:tc>
        <w:tc>
          <w:tcPr>
            <w:tcW w:type="dxa" w:w="3600"/>
            <w:shd w:fill="F7F9FB" w:val="clear"/>
            <w:tcMar>
              <w:top w:type="dxa" w:w="60"/>
              <w:left w:type="dxa" w:w="100"/>
              <w:bottom w:type="dxa" w:w="60"/>
              <w:right w:type="dxa" w:w="100"/>
            </w:tcMar>
            <w:vAlign w:val="top"/>
          </w:tcPr>
          <w:p>
            <w:pPr>
              <w:spacing w:after="0" w:line="240"/>
            </w:pPr>
            <w:r>
              <w:rPr>
                <w:sz w:val="19"/>
                <w:szCs w:val="19"/>
              </w:rPr>
              <w:t xml:space="preserve">Domain logic, persistence, orchestration of multi-step business transactions.</w:t>
            </w:r>
          </w:p>
        </w:tc>
      </w:tr>
      <w:tr>
        <w:tc>
          <w:tcPr>
            <w:tcW w:type="dxa" w:w="1900"/>
            <w:shd w:fill="FFFFFF" w:val="clear"/>
            <w:tcMar>
              <w:top w:type="dxa" w:w="60"/>
              <w:left w:type="dxa" w:w="100"/>
              <w:bottom w:type="dxa" w:w="60"/>
              <w:right w:type="dxa" w:w="100"/>
            </w:tcMar>
            <w:vAlign w:val="top"/>
          </w:tcPr>
          <w:p>
            <w:pPr>
              <w:spacing w:after="0" w:line="240"/>
            </w:pPr>
            <w:r>
              <w:rPr>
                <w:sz w:val="19"/>
                <w:szCs w:val="19"/>
              </w:rPr>
              <w:t xml:space="preserve">Service</w:t>
            </w:r>
          </w:p>
        </w:tc>
        <w:tc>
          <w:tcPr>
            <w:tcW w:type="dxa" w:w="4200"/>
            <w:shd w:fill="FFFFFF" w:val="clear"/>
            <w:tcMar>
              <w:top w:type="dxa" w:w="60"/>
              <w:left w:type="dxa" w:w="100"/>
              <w:bottom w:type="dxa" w:w="60"/>
              <w:right w:type="dxa" w:w="100"/>
            </w:tcMar>
            <w:vAlign w:val="top"/>
          </w:tcPr>
          <w:p>
            <w:pPr>
              <w:spacing w:after="0" w:line="240"/>
            </w:pPr>
            <w:r>
              <w:rPr>
                <w:sz w:val="19"/>
                <w:szCs w:val="19"/>
              </w:rPr>
              <w:t xml:space="preserve">Domain rules, validation, persistence to its own store, publishing and consuming events.</w:t>
            </w:r>
          </w:p>
        </w:tc>
        <w:tc>
          <w:tcPr>
            <w:tcW w:type="dxa" w:w="3600"/>
            <w:shd w:fill="FFFFFF" w:val="clear"/>
            <w:tcMar>
              <w:top w:type="dxa" w:w="60"/>
              <w:left w:type="dxa" w:w="100"/>
              <w:bottom w:type="dxa" w:w="60"/>
              <w:right w:type="dxa" w:w="100"/>
            </w:tcMar>
            <w:vAlign w:val="top"/>
          </w:tcPr>
          <w:p>
            <w:pPr>
              <w:spacing w:after="0" w:line="240"/>
            </w:pPr>
            <w:r>
              <w:rPr>
                <w:sz w:val="19"/>
                <w:szCs w:val="19"/>
              </w:rPr>
              <w:t xml:space="preserve">Reading another service’s store; assuming another service is available.</w:t>
            </w:r>
          </w:p>
        </w:tc>
      </w:tr>
      <w:tr>
        <w:tc>
          <w:tcPr>
            <w:tcW w:type="dxa" w:w="1900"/>
            <w:shd w:fill="F7F9FB" w:val="clear"/>
            <w:tcMar>
              <w:top w:type="dxa" w:w="60"/>
              <w:left w:type="dxa" w:w="100"/>
              <w:bottom w:type="dxa" w:w="60"/>
              <w:right w:type="dxa" w:w="100"/>
            </w:tcMar>
            <w:vAlign w:val="top"/>
          </w:tcPr>
          <w:p>
            <w:pPr>
              <w:spacing w:after="0" w:line="240"/>
            </w:pPr>
            <w:r>
              <w:rPr>
                <w:sz w:val="19"/>
                <w:szCs w:val="19"/>
              </w:rPr>
              <w:t xml:space="preserve">Data</w:t>
            </w:r>
          </w:p>
        </w:tc>
        <w:tc>
          <w:tcPr>
            <w:tcW w:type="dxa" w:w="4200"/>
            <w:shd w:fill="F7F9FB" w:val="clear"/>
            <w:tcMar>
              <w:top w:type="dxa" w:w="60"/>
              <w:left w:type="dxa" w:w="100"/>
              <w:bottom w:type="dxa" w:w="60"/>
              <w:right w:type="dxa" w:w="100"/>
            </w:tcMar>
            <w:vAlign w:val="top"/>
          </w:tcPr>
          <w:p>
            <w:pPr>
              <w:spacing w:after="0" w:line="240"/>
            </w:pPr>
            <w:r>
              <w:rPr>
                <w:sz w:val="19"/>
                <w:szCs w:val="19"/>
              </w:rPr>
              <w:t xml:space="preserve">Durable JSON documents, index files, outbox files, snapshots.</w:t>
            </w:r>
          </w:p>
        </w:tc>
        <w:tc>
          <w:tcPr>
            <w:tcW w:type="dxa" w:w="3600"/>
            <w:shd w:fill="F7F9FB" w:val="clear"/>
            <w:tcMar>
              <w:top w:type="dxa" w:w="60"/>
              <w:left w:type="dxa" w:w="100"/>
              <w:bottom w:type="dxa" w:w="60"/>
              <w:right w:type="dxa" w:w="100"/>
            </w:tcMar>
            <w:vAlign w:val="top"/>
          </w:tcPr>
          <w:p>
            <w:pPr>
              <w:spacing w:after="0" w:line="240"/>
            </w:pPr>
            <w:r>
              <w:rPr>
                <w:sz w:val="19"/>
                <w:szCs w:val="19"/>
              </w:rPr>
              <w:t xml:space="preserve">Enforcing referential integrity across service boundaries.</w:t>
            </w:r>
          </w:p>
        </w:tc>
      </w:tr>
    </w:tbl>
    <w:p>
      <w:pPr>
        <w:pStyle w:val="Heading2"/>
        <w:spacing w:after="120" w:before="280"/>
      </w:pPr>
      <w:r>
        <w:t xml:space="preserve">4.2 Communication styles</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2300"/>
        <w:gridCol w:w="1900"/>
        <w:gridCol w:w="2900"/>
        <w:gridCol w:w="2600"/>
      </w:tblGrid>
      <w:tr>
        <w:trPr>
          <w:tblHeader/>
        </w:trPr>
        <w:tc>
          <w:tcPr>
            <w:tcW w:type="dxa" w:w="2300"/>
            <w:shd w:fill="1F5C8B" w:val="clear"/>
            <w:tcMar>
              <w:top w:type="dxa" w:w="60"/>
              <w:left w:type="dxa" w:w="100"/>
              <w:bottom w:type="dxa" w:w="60"/>
              <w:right w:type="dxa" w:w="100"/>
            </w:tcMar>
            <w:vAlign w:val="top"/>
          </w:tcPr>
          <w:p>
            <w:pPr>
              <w:spacing w:after="0" w:line="240"/>
            </w:pPr>
            <w:r>
              <w:rPr>
                <w:b/>
                <w:bCs/>
                <w:color w:val="FFFFFF"/>
                <w:sz w:val="19"/>
                <w:szCs w:val="19"/>
              </w:rPr>
              <w:t xml:space="preserve">Interaction</w:t>
            </w:r>
          </w:p>
        </w:tc>
        <w:tc>
          <w:tcPr>
            <w:tcW w:type="dxa" w:w="1900"/>
            <w:shd w:fill="1F5C8B" w:val="clear"/>
            <w:tcMar>
              <w:top w:type="dxa" w:w="60"/>
              <w:left w:type="dxa" w:w="100"/>
              <w:bottom w:type="dxa" w:w="60"/>
              <w:right w:type="dxa" w:w="100"/>
            </w:tcMar>
            <w:vAlign w:val="top"/>
          </w:tcPr>
          <w:p>
            <w:pPr>
              <w:spacing w:after="0" w:line="240"/>
            </w:pPr>
            <w:r>
              <w:rPr>
                <w:b/>
                <w:bCs/>
                <w:color w:val="FFFFFF"/>
                <w:sz w:val="19"/>
                <w:szCs w:val="19"/>
              </w:rPr>
              <w:t xml:space="preserve">Style</w:t>
            </w:r>
          </w:p>
        </w:tc>
        <w:tc>
          <w:tcPr>
            <w:tcW w:type="dxa" w:w="2900"/>
            <w:shd w:fill="1F5C8B" w:val="clear"/>
            <w:tcMar>
              <w:top w:type="dxa" w:w="60"/>
              <w:left w:type="dxa" w:w="100"/>
              <w:bottom w:type="dxa" w:w="60"/>
              <w:right w:type="dxa" w:w="100"/>
            </w:tcMar>
            <w:vAlign w:val="top"/>
          </w:tcPr>
          <w:p>
            <w:pPr>
              <w:spacing w:after="0" w:line="240"/>
            </w:pPr>
            <w:r>
              <w:rPr>
                <w:b/>
                <w:bCs/>
                <w:color w:val="FFFFFF"/>
                <w:sz w:val="19"/>
                <w:szCs w:val="19"/>
              </w:rPr>
              <w:t xml:space="preserve">Protocol</w:t>
            </w:r>
          </w:p>
        </w:tc>
        <w:tc>
          <w:tcPr>
            <w:tcW w:type="dxa" w:w="2600"/>
            <w:shd w:fill="1F5C8B" w:val="clear"/>
            <w:tcMar>
              <w:top w:type="dxa" w:w="60"/>
              <w:left w:type="dxa" w:w="100"/>
              <w:bottom w:type="dxa" w:w="60"/>
              <w:right w:type="dxa" w:w="100"/>
            </w:tcMar>
            <w:vAlign w:val="top"/>
          </w:tcPr>
          <w:p>
            <w:pPr>
              <w:spacing w:after="0" w:line="240"/>
            </w:pPr>
            <w:r>
              <w:rPr>
                <w:b/>
                <w:bCs/>
                <w:color w:val="FFFFFF"/>
                <w:sz w:val="19"/>
                <w:szCs w:val="19"/>
              </w:rPr>
              <w:t xml:space="preserve">Why</w:t>
            </w:r>
          </w:p>
        </w:tc>
      </w:tr>
      <w:tr>
        <w:tc>
          <w:tcPr>
            <w:tcW w:type="dxa" w:w="2300"/>
            <w:shd w:fill="FFFFFF" w:val="clear"/>
            <w:tcMar>
              <w:top w:type="dxa" w:w="60"/>
              <w:left w:type="dxa" w:w="100"/>
              <w:bottom w:type="dxa" w:w="60"/>
              <w:right w:type="dxa" w:w="100"/>
            </w:tcMar>
            <w:vAlign w:val="top"/>
          </w:tcPr>
          <w:p>
            <w:pPr>
              <w:spacing w:after="0" w:line="240"/>
            </w:pPr>
            <w:r>
              <w:rPr>
                <w:sz w:val="19"/>
                <w:szCs w:val="19"/>
              </w:rPr>
              <w:t xml:space="preserve">SPA → Gateway</w:t>
            </w:r>
          </w:p>
        </w:tc>
        <w:tc>
          <w:tcPr>
            <w:tcW w:type="dxa" w:w="1900"/>
            <w:shd w:fill="FFFFFF" w:val="clear"/>
            <w:tcMar>
              <w:top w:type="dxa" w:w="60"/>
              <w:left w:type="dxa" w:w="100"/>
              <w:bottom w:type="dxa" w:w="60"/>
              <w:right w:type="dxa" w:w="100"/>
            </w:tcMar>
            <w:vAlign w:val="top"/>
          </w:tcPr>
          <w:p>
            <w:pPr>
              <w:spacing w:after="0" w:line="240"/>
            </w:pPr>
            <w:r>
              <w:rPr>
                <w:sz w:val="19"/>
                <w:szCs w:val="19"/>
              </w:rPr>
              <w:t xml:space="preserve">Synchronous request/response</w:t>
            </w:r>
          </w:p>
        </w:tc>
        <w:tc>
          <w:tcPr>
            <w:tcW w:type="dxa" w:w="2900"/>
            <w:shd w:fill="FFFFFF" w:val="clear"/>
            <w:tcMar>
              <w:top w:type="dxa" w:w="60"/>
              <w:left w:type="dxa" w:w="100"/>
              <w:bottom w:type="dxa" w:w="60"/>
              <w:right w:type="dxa" w:w="100"/>
            </w:tcMar>
            <w:vAlign w:val="top"/>
          </w:tcPr>
          <w:p>
            <w:pPr>
              <w:spacing w:after="0" w:line="240"/>
            </w:pPr>
            <w:r>
              <w:rPr>
                <w:sz w:val="19"/>
                <w:szCs w:val="19"/>
              </w:rPr>
              <w:t xml:space="preserve">HTTPS + JSON</w:t>
            </w:r>
          </w:p>
        </w:tc>
        <w:tc>
          <w:tcPr>
            <w:tcW w:type="dxa" w:w="2600"/>
            <w:shd w:fill="FFFFFF" w:val="clear"/>
            <w:tcMar>
              <w:top w:type="dxa" w:w="60"/>
              <w:left w:type="dxa" w:w="100"/>
              <w:bottom w:type="dxa" w:w="60"/>
              <w:right w:type="dxa" w:w="100"/>
            </w:tcMar>
            <w:vAlign w:val="top"/>
          </w:tcPr>
          <w:p>
            <w:pPr>
              <w:spacing w:after="0" w:line="240"/>
            </w:pPr>
            <w:r>
              <w:rPr>
                <w:sz w:val="19"/>
                <w:szCs w:val="19"/>
              </w:rPr>
              <w:t xml:space="preserve">A user is waiting; the answer must be immediate.</w:t>
            </w:r>
          </w:p>
        </w:tc>
      </w:tr>
      <w:tr>
        <w:tc>
          <w:tcPr>
            <w:tcW w:type="dxa" w:w="2300"/>
            <w:shd w:fill="F7F9FB" w:val="clear"/>
            <w:tcMar>
              <w:top w:type="dxa" w:w="60"/>
              <w:left w:type="dxa" w:w="100"/>
              <w:bottom w:type="dxa" w:w="60"/>
              <w:right w:type="dxa" w:w="100"/>
            </w:tcMar>
            <w:vAlign w:val="top"/>
          </w:tcPr>
          <w:p>
            <w:pPr>
              <w:spacing w:after="0" w:line="240"/>
            </w:pPr>
            <w:r>
              <w:rPr>
                <w:sz w:val="19"/>
                <w:szCs w:val="19"/>
              </w:rPr>
              <w:t xml:space="preserve">Gateway → Service</w:t>
            </w:r>
          </w:p>
        </w:tc>
        <w:tc>
          <w:tcPr>
            <w:tcW w:type="dxa" w:w="1900"/>
            <w:shd w:fill="F7F9FB" w:val="clear"/>
            <w:tcMar>
              <w:top w:type="dxa" w:w="60"/>
              <w:left w:type="dxa" w:w="100"/>
              <w:bottom w:type="dxa" w:w="60"/>
              <w:right w:type="dxa" w:w="100"/>
            </w:tcMar>
            <w:vAlign w:val="top"/>
          </w:tcPr>
          <w:p>
            <w:pPr>
              <w:spacing w:after="0" w:line="240"/>
            </w:pPr>
            <w:r>
              <w:rPr>
                <w:sz w:val="19"/>
                <w:szCs w:val="19"/>
              </w:rPr>
              <w:t xml:space="preserve">Synchronous, proxied</w:t>
            </w:r>
          </w:p>
        </w:tc>
        <w:tc>
          <w:tcPr>
            <w:tcW w:type="dxa" w:w="2900"/>
            <w:shd w:fill="F7F9FB" w:val="clear"/>
            <w:tcMar>
              <w:top w:type="dxa" w:w="60"/>
              <w:left w:type="dxa" w:w="100"/>
              <w:bottom w:type="dxa" w:w="60"/>
              <w:right w:type="dxa" w:w="100"/>
            </w:tcMar>
            <w:vAlign w:val="top"/>
          </w:tcPr>
          <w:p>
            <w:pPr>
              <w:spacing w:after="0" w:line="240"/>
            </w:pPr>
            <w:r>
              <w:rPr>
                <w:sz w:val="19"/>
                <w:szCs w:val="19"/>
              </w:rPr>
              <w:t xml:space="preserve">HTTP + JSON over the cluster network</w:t>
            </w:r>
          </w:p>
        </w:tc>
        <w:tc>
          <w:tcPr>
            <w:tcW w:type="dxa" w:w="2600"/>
            <w:shd w:fill="F7F9FB" w:val="clear"/>
            <w:tcMar>
              <w:top w:type="dxa" w:w="60"/>
              <w:left w:type="dxa" w:w="100"/>
              <w:bottom w:type="dxa" w:w="60"/>
              <w:right w:type="dxa" w:w="100"/>
            </w:tcMar>
            <w:vAlign w:val="top"/>
          </w:tcPr>
          <w:p>
            <w:pPr>
              <w:spacing w:after="0" w:line="240"/>
            </w:pPr>
            <w:r>
              <w:rPr>
                <w:sz w:val="19"/>
                <w:szCs w:val="19"/>
              </w:rPr>
              <w:t xml:space="preserve">Simple pass-through; the gateway adds no domain semantics.</w:t>
            </w:r>
          </w:p>
        </w:tc>
      </w:tr>
      <w:tr>
        <w:tc>
          <w:tcPr>
            <w:tcW w:type="dxa" w:w="2300"/>
            <w:shd w:fill="FFFFFF" w:val="clear"/>
            <w:tcMar>
              <w:top w:type="dxa" w:w="60"/>
              <w:left w:type="dxa" w:w="100"/>
              <w:bottom w:type="dxa" w:w="60"/>
              <w:right w:type="dxa" w:w="100"/>
            </w:tcMar>
            <w:vAlign w:val="top"/>
          </w:tcPr>
          <w:p>
            <w:pPr>
              <w:spacing w:after="0" w:line="240"/>
            </w:pPr>
            <w:r>
              <w:rPr>
                <w:sz w:val="19"/>
                <w:szCs w:val="19"/>
              </w:rPr>
              <w:t xml:space="preserve">Sales → Inventory (reserve stock)</w:t>
            </w:r>
          </w:p>
        </w:tc>
        <w:tc>
          <w:tcPr>
            <w:tcW w:type="dxa" w:w="1900"/>
            <w:shd w:fill="FFFFFF" w:val="clear"/>
            <w:tcMar>
              <w:top w:type="dxa" w:w="60"/>
              <w:left w:type="dxa" w:w="100"/>
              <w:bottom w:type="dxa" w:w="60"/>
              <w:right w:type="dxa" w:w="100"/>
            </w:tcMar>
            <w:vAlign w:val="top"/>
          </w:tcPr>
          <w:p>
            <w:pPr>
              <w:spacing w:after="0" w:line="240"/>
            </w:pPr>
            <w:r>
              <w:rPr>
                <w:sz w:val="19"/>
                <w:szCs w:val="19"/>
              </w:rPr>
              <w:t xml:space="preserve">Synchronous</w:t>
            </w:r>
          </w:p>
        </w:tc>
        <w:tc>
          <w:tcPr>
            <w:tcW w:type="dxa" w:w="2900"/>
            <w:shd w:fill="FFFFFF" w:val="clear"/>
            <w:tcMar>
              <w:top w:type="dxa" w:w="60"/>
              <w:left w:type="dxa" w:w="100"/>
              <w:bottom w:type="dxa" w:w="60"/>
              <w:right w:type="dxa" w:w="100"/>
            </w:tcMar>
            <w:vAlign w:val="top"/>
          </w:tcPr>
          <w:p>
            <w:pPr>
              <w:spacing w:after="0" w:line="240"/>
            </w:pPr>
            <w:r>
              <w:rPr>
                <w:sz w:val="19"/>
                <w:szCs w:val="19"/>
              </w:rPr>
              <w:t xml:space="preserve">HTTP + JSON, 2 s timeout, retry disabled on non-idempotent POST without an idempotency key</w:t>
            </w:r>
          </w:p>
        </w:tc>
        <w:tc>
          <w:tcPr>
            <w:tcW w:type="dxa" w:w="2600"/>
            <w:shd w:fill="FFFFFF" w:val="clear"/>
            <w:tcMar>
              <w:top w:type="dxa" w:w="60"/>
              <w:left w:type="dxa" w:w="100"/>
              <w:bottom w:type="dxa" w:w="60"/>
              <w:right w:type="dxa" w:w="100"/>
            </w:tcMar>
            <w:vAlign w:val="top"/>
          </w:tcPr>
          <w:p>
            <w:pPr>
              <w:spacing w:after="0" w:line="240"/>
            </w:pPr>
            <w:r>
              <w:rPr>
                <w:sz w:val="19"/>
                <w:szCs w:val="19"/>
              </w:rPr>
              <w:t xml:space="preserve">The user must be told at once whether the sale can proceed.</w:t>
            </w:r>
          </w:p>
        </w:tc>
      </w:tr>
      <w:tr>
        <w:tc>
          <w:tcPr>
            <w:tcW w:type="dxa" w:w="2300"/>
            <w:shd w:fill="F7F9FB" w:val="clear"/>
            <w:tcMar>
              <w:top w:type="dxa" w:w="60"/>
              <w:left w:type="dxa" w:w="100"/>
              <w:bottom w:type="dxa" w:w="60"/>
              <w:right w:type="dxa" w:w="100"/>
            </w:tcMar>
            <w:vAlign w:val="top"/>
          </w:tcPr>
          <w:p>
            <w:pPr>
              <w:spacing w:after="0" w:line="240"/>
            </w:pPr>
            <w:r>
              <w:rPr>
                <w:sz w:val="19"/>
                <w:szCs w:val="19"/>
              </w:rPr>
              <w:t xml:space="preserve">Service → Service (state propagation)</w:t>
            </w:r>
          </w:p>
        </w:tc>
        <w:tc>
          <w:tcPr>
            <w:tcW w:type="dxa" w:w="1900"/>
            <w:shd w:fill="F7F9FB" w:val="clear"/>
            <w:tcMar>
              <w:top w:type="dxa" w:w="60"/>
              <w:left w:type="dxa" w:w="100"/>
              <w:bottom w:type="dxa" w:w="60"/>
              <w:right w:type="dxa" w:w="100"/>
            </w:tcMar>
            <w:vAlign w:val="top"/>
          </w:tcPr>
          <w:p>
            <w:pPr>
              <w:spacing w:after="0" w:line="240"/>
            </w:pPr>
            <w:r>
              <w:rPr>
                <w:sz w:val="19"/>
                <w:szCs w:val="19"/>
              </w:rPr>
              <w:t xml:space="preserve">Asynchronous, publish/subscribe</w:t>
            </w:r>
          </w:p>
        </w:tc>
        <w:tc>
          <w:tcPr>
            <w:tcW w:type="dxa" w:w="2900"/>
            <w:shd w:fill="F7F9FB" w:val="clear"/>
            <w:tcMar>
              <w:top w:type="dxa" w:w="60"/>
              <w:left w:type="dxa" w:w="100"/>
              <w:bottom w:type="dxa" w:w="60"/>
              <w:right w:type="dxa" w:w="100"/>
            </w:tcMar>
            <w:vAlign w:val="top"/>
          </w:tcPr>
          <w:p>
            <w:pPr>
              <w:spacing w:after="0" w:line="240"/>
            </w:pPr>
            <w:r>
              <w:rPr>
                <w:sz w:val="19"/>
                <w:szCs w:val="19"/>
              </w:rPr>
              <w:t xml:space="preserve">AMQP topic exchange</w:t>
            </w:r>
          </w:p>
        </w:tc>
        <w:tc>
          <w:tcPr>
            <w:tcW w:type="dxa" w:w="2600"/>
            <w:shd w:fill="F7F9FB" w:val="clear"/>
            <w:tcMar>
              <w:top w:type="dxa" w:w="60"/>
              <w:left w:type="dxa" w:w="100"/>
              <w:bottom w:type="dxa" w:w="60"/>
              <w:right w:type="dxa" w:w="100"/>
            </w:tcMar>
            <w:vAlign w:val="top"/>
          </w:tcPr>
          <w:p>
            <w:pPr>
              <w:spacing w:after="0" w:line="240"/>
            </w:pPr>
            <w:r>
              <w:rPr>
                <w:sz w:val="19"/>
                <w:szCs w:val="19"/>
              </w:rPr>
              <w:t xml:space="preserve">Removes temporal coupling; the catalogue read model may lag by a second without harming anyone.</w:t>
            </w:r>
          </w:p>
        </w:tc>
      </w:tr>
      <w:tr>
        <w:tc>
          <w:tcPr>
            <w:tcW w:type="dxa" w:w="2300"/>
            <w:shd w:fill="FFFFFF" w:val="clear"/>
            <w:tcMar>
              <w:top w:type="dxa" w:w="60"/>
              <w:left w:type="dxa" w:w="100"/>
              <w:bottom w:type="dxa" w:w="60"/>
              <w:right w:type="dxa" w:w="100"/>
            </w:tcMar>
            <w:vAlign w:val="top"/>
          </w:tcPr>
          <w:p>
            <w:pPr>
              <w:spacing w:after="0" w:line="240"/>
            </w:pPr>
            <w:r>
              <w:rPr>
                <w:sz w:val="19"/>
                <w:szCs w:val="19"/>
              </w:rPr>
              <w:t xml:space="preserve">Notification worker</w:t>
            </w:r>
          </w:p>
        </w:tc>
        <w:tc>
          <w:tcPr>
            <w:tcW w:type="dxa" w:w="1900"/>
            <w:shd w:fill="FFFFFF" w:val="clear"/>
            <w:tcMar>
              <w:top w:type="dxa" w:w="60"/>
              <w:left w:type="dxa" w:w="100"/>
              <w:bottom w:type="dxa" w:w="60"/>
              <w:right w:type="dxa" w:w="100"/>
            </w:tcMar>
            <w:vAlign w:val="top"/>
          </w:tcPr>
          <w:p>
            <w:pPr>
              <w:spacing w:after="0" w:line="240"/>
            </w:pPr>
            <w:r>
              <w:rPr>
                <w:sz w:val="19"/>
                <w:szCs w:val="19"/>
              </w:rPr>
              <w:t xml:space="preserve">Asynchronous consumer + scheduled scan</w:t>
            </w:r>
          </w:p>
        </w:tc>
        <w:tc>
          <w:tcPr>
            <w:tcW w:type="dxa" w:w="2900"/>
            <w:shd w:fill="FFFFFF" w:val="clear"/>
            <w:tcMar>
              <w:top w:type="dxa" w:w="60"/>
              <w:left w:type="dxa" w:w="100"/>
              <w:bottom w:type="dxa" w:w="60"/>
              <w:right w:type="dxa" w:w="100"/>
            </w:tcMar>
            <w:vAlign w:val="top"/>
          </w:tcPr>
          <w:p>
            <w:pPr>
              <w:spacing w:after="0" w:line="240"/>
            </w:pPr>
            <w:r>
              <w:rPr>
                <w:sz w:val="19"/>
                <w:szCs w:val="19"/>
              </w:rPr>
              <w:t xml:space="preserve">AMQP + cron-style background service</w:t>
            </w:r>
          </w:p>
        </w:tc>
        <w:tc>
          <w:tcPr>
            <w:tcW w:type="dxa" w:w="2600"/>
            <w:shd w:fill="FFFFFF" w:val="clear"/>
            <w:tcMar>
              <w:top w:type="dxa" w:w="60"/>
              <w:left w:type="dxa" w:w="100"/>
              <w:bottom w:type="dxa" w:w="60"/>
              <w:right w:type="dxa" w:w="100"/>
            </w:tcMar>
            <w:vAlign w:val="top"/>
          </w:tcPr>
          <w:p>
            <w:pPr>
              <w:spacing w:after="0" w:line="240"/>
            </w:pPr>
            <w:r>
              <w:rPr>
                <w:sz w:val="19"/>
                <w:szCs w:val="19"/>
              </w:rPr>
              <w:t xml:space="preserve">Alerts are not on any user’s critical path.</w:t>
            </w:r>
          </w:p>
        </w:tc>
      </w:tr>
    </w:tbl>
    <w:p>
      <w:pPr>
        <w:pStyle w:val="Heading1"/>
        <w:pageBreakBefore/>
        <w:spacing w:after="160" w:before="360"/>
      </w:pPr>
      <w:r>
        <w:t xml:space="preserve">5. Service decomposition</w:t>
      </w:r>
    </w:p>
    <w:p>
      <w:pPr>
        <w:spacing w:after="120" w:before="0" w:line="264"/>
      </w:pPr>
      <w:r>
        <w:rPr>
          <w:sz w:val="21"/>
          <w:szCs w:val="21"/>
        </w:rPr>
        <w:t xml:space="preserve">Services are carved along business capabilities. Each owns its data, its rules and its deployment lifecycle.</w:t>
      </w:r>
    </w:p>
    <w:p>
      <w:pPr>
        <w:pStyle w:val="Heading2"/>
        <w:spacing w:after="120" w:before="280"/>
      </w:pPr>
      <w:r>
        <w:t xml:space="preserve">5.1 Service catalogue</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1700"/>
        <w:gridCol w:w="3000"/>
        <w:gridCol w:w="1900"/>
        <w:gridCol w:w="1600"/>
        <w:gridCol w:w="1500"/>
      </w:tblGrid>
      <w:tr>
        <w:trPr>
          <w:tblHeader/>
        </w:trPr>
        <w:tc>
          <w:tcPr>
            <w:tcW w:type="dxa" w:w="1700"/>
            <w:shd w:fill="1F5C8B" w:val="clear"/>
            <w:tcMar>
              <w:top w:type="dxa" w:w="60"/>
              <w:left w:type="dxa" w:w="100"/>
              <w:bottom w:type="dxa" w:w="60"/>
              <w:right w:type="dxa" w:w="100"/>
            </w:tcMar>
            <w:vAlign w:val="top"/>
          </w:tcPr>
          <w:p>
            <w:pPr>
              <w:spacing w:after="0" w:line="240"/>
            </w:pPr>
            <w:r>
              <w:rPr>
                <w:b/>
                <w:bCs/>
                <w:color w:val="FFFFFF"/>
                <w:sz w:val="19"/>
                <w:szCs w:val="19"/>
              </w:rPr>
              <w:t xml:space="preserve">Service</w:t>
            </w:r>
          </w:p>
        </w:tc>
        <w:tc>
          <w:tcPr>
            <w:tcW w:type="dxa" w:w="3000"/>
            <w:shd w:fill="1F5C8B" w:val="clear"/>
            <w:tcMar>
              <w:top w:type="dxa" w:w="60"/>
              <w:left w:type="dxa" w:w="100"/>
              <w:bottom w:type="dxa" w:w="60"/>
              <w:right w:type="dxa" w:w="100"/>
            </w:tcMar>
            <w:vAlign w:val="top"/>
          </w:tcPr>
          <w:p>
            <w:pPr>
              <w:spacing w:after="0" w:line="240"/>
            </w:pPr>
            <w:r>
              <w:rPr>
                <w:b/>
                <w:bCs/>
                <w:color w:val="FFFFFF"/>
                <w:sz w:val="19"/>
                <w:szCs w:val="19"/>
              </w:rPr>
              <w:t xml:space="preserve">Capability owned</w:t>
            </w:r>
          </w:p>
        </w:tc>
        <w:tc>
          <w:tcPr>
            <w:tcW w:type="dxa" w:w="1900"/>
            <w:shd w:fill="1F5C8B" w:val="clear"/>
            <w:tcMar>
              <w:top w:type="dxa" w:w="60"/>
              <w:left w:type="dxa" w:w="100"/>
              <w:bottom w:type="dxa" w:w="60"/>
              <w:right w:type="dxa" w:w="100"/>
            </w:tcMar>
            <w:vAlign w:val="top"/>
          </w:tcPr>
          <w:p>
            <w:pPr>
              <w:spacing w:after="0" w:line="240"/>
            </w:pPr>
            <w:r>
              <w:rPr>
                <w:b/>
                <w:bCs/>
                <w:color w:val="FFFFFF"/>
                <w:sz w:val="19"/>
                <w:szCs w:val="19"/>
              </w:rPr>
              <w:t xml:space="preserve">Owns (store)</w:t>
            </w:r>
          </w:p>
        </w:tc>
        <w:tc>
          <w:tcPr>
            <w:tcW w:type="dxa" w:w="1600"/>
            <w:shd w:fill="1F5C8B" w:val="clear"/>
            <w:tcMar>
              <w:top w:type="dxa" w:w="60"/>
              <w:left w:type="dxa" w:w="100"/>
              <w:bottom w:type="dxa" w:w="60"/>
              <w:right w:type="dxa" w:w="100"/>
            </w:tcMar>
            <w:vAlign w:val="top"/>
          </w:tcPr>
          <w:p>
            <w:pPr>
              <w:spacing w:after="0" w:line="240"/>
            </w:pPr>
            <w:r>
              <w:rPr>
                <w:b/>
                <w:bCs/>
                <w:color w:val="FFFFFF"/>
                <w:sz w:val="19"/>
                <w:szCs w:val="19"/>
              </w:rPr>
              <w:t xml:space="preserve">Publishes</w:t>
            </w:r>
          </w:p>
        </w:tc>
        <w:tc>
          <w:tcPr>
            <w:tcW w:type="dxa" w:w="1500"/>
            <w:shd w:fill="1F5C8B" w:val="clear"/>
            <w:tcMar>
              <w:top w:type="dxa" w:w="60"/>
              <w:left w:type="dxa" w:w="100"/>
              <w:bottom w:type="dxa" w:w="60"/>
              <w:right w:type="dxa" w:w="100"/>
            </w:tcMar>
            <w:vAlign w:val="top"/>
          </w:tcPr>
          <w:p>
            <w:pPr>
              <w:spacing w:after="0" w:line="240"/>
            </w:pPr>
            <w:r>
              <w:rPr>
                <w:b/>
                <w:bCs/>
                <w:color w:val="FFFFFF"/>
                <w:sz w:val="19"/>
                <w:szCs w:val="19"/>
              </w:rPr>
              <w:t xml:space="preserve">Consumes</w:t>
            </w:r>
          </w:p>
        </w:tc>
      </w:tr>
      <w:tr>
        <w:tc>
          <w:tcPr>
            <w:tcW w:type="dxa" w:w="1700"/>
            <w:shd w:fill="FFFFFF" w:val="clear"/>
            <w:tcMar>
              <w:top w:type="dxa" w:w="60"/>
              <w:left w:type="dxa" w:w="100"/>
              <w:bottom w:type="dxa" w:w="60"/>
              <w:right w:type="dxa" w:w="100"/>
            </w:tcMar>
            <w:vAlign w:val="top"/>
          </w:tcPr>
          <w:p>
            <w:pPr>
              <w:spacing w:after="0" w:line="240"/>
            </w:pPr>
            <w:r>
              <w:rPr>
                <w:sz w:val="19"/>
                <w:szCs w:val="19"/>
              </w:rPr>
              <w:t xml:space="preserve">Medicine Catalog</w:t>
            </w:r>
          </w:p>
        </w:tc>
        <w:tc>
          <w:tcPr>
            <w:tcW w:type="dxa" w:w="3000"/>
            <w:shd w:fill="FFFFFF" w:val="clear"/>
            <w:tcMar>
              <w:top w:type="dxa" w:w="60"/>
              <w:left w:type="dxa" w:w="100"/>
              <w:bottom w:type="dxa" w:w="60"/>
              <w:right w:type="dxa" w:w="100"/>
            </w:tcMar>
            <w:vAlign w:val="top"/>
          </w:tcPr>
          <w:p>
            <w:pPr>
              <w:spacing w:after="0" w:line="240"/>
            </w:pPr>
            <w:r>
              <w:rPr>
                <w:sz w:val="19"/>
                <w:szCs w:val="19"/>
              </w:rPr>
              <w:t xml:space="preserve">Medicine master data, search, expiry classification, denormalised stock for the grid</w:t>
            </w:r>
          </w:p>
        </w:tc>
        <w:tc>
          <w:tcPr>
            <w:tcW w:type="dxa" w:w="1900"/>
            <w:shd w:fill="FFFFFF" w:val="clear"/>
            <w:tcMar>
              <w:top w:type="dxa" w:w="60"/>
              <w:left w:type="dxa" w:w="100"/>
              <w:bottom w:type="dxa" w:w="60"/>
              <w:right w:type="dxa" w:w="100"/>
            </w:tcMar>
            <w:vAlign w:val="top"/>
          </w:tcPr>
          <w:p>
            <w:pPr>
              <w:spacing w:after="0" w:line="240"/>
            </w:pPr>
            <w:r>
              <w:rPr>
                <w:sz w:val="19"/>
                <w:szCs w:val="19"/>
              </w:rPr>
              <w:t xml:space="preserve">medicines.json, medicines.index.json</w:t>
            </w:r>
          </w:p>
        </w:tc>
        <w:tc>
          <w:tcPr>
            <w:tcW w:type="dxa" w:w="1600"/>
            <w:shd w:fill="FFFFFF" w:val="clear"/>
            <w:tcMar>
              <w:top w:type="dxa" w:w="60"/>
              <w:left w:type="dxa" w:w="100"/>
              <w:bottom w:type="dxa" w:w="60"/>
              <w:right w:type="dxa" w:w="100"/>
            </w:tcMar>
            <w:vAlign w:val="top"/>
          </w:tcPr>
          <w:p>
            <w:pPr>
              <w:spacing w:after="0" w:line="240"/>
            </w:pPr>
            <w:r>
              <w:rPr>
                <w:sz w:val="19"/>
                <w:szCs w:val="19"/>
              </w:rPr>
              <w:t xml:space="preserve">MedicineCreated, MedicineUpdated, ExpiryApproaching</w:t>
            </w:r>
          </w:p>
        </w:tc>
        <w:tc>
          <w:tcPr>
            <w:tcW w:type="dxa" w:w="1500"/>
            <w:shd w:fill="FFFFFF" w:val="clear"/>
            <w:tcMar>
              <w:top w:type="dxa" w:w="60"/>
              <w:left w:type="dxa" w:w="100"/>
              <w:bottom w:type="dxa" w:w="60"/>
              <w:right w:type="dxa" w:w="100"/>
            </w:tcMar>
            <w:vAlign w:val="top"/>
          </w:tcPr>
          <w:p>
            <w:pPr>
              <w:spacing w:after="0" w:line="240"/>
            </w:pPr>
            <w:r>
              <w:rPr>
                <w:sz w:val="19"/>
                <w:szCs w:val="19"/>
              </w:rPr>
              <w:t xml:space="preserve">StockAdjusted</w:t>
            </w:r>
          </w:p>
        </w:tc>
      </w:tr>
      <w:tr>
        <w:tc>
          <w:tcPr>
            <w:tcW w:type="dxa" w:w="1700"/>
            <w:shd w:fill="F7F9FB" w:val="clear"/>
            <w:tcMar>
              <w:top w:type="dxa" w:w="60"/>
              <w:left w:type="dxa" w:w="100"/>
              <w:bottom w:type="dxa" w:w="60"/>
              <w:right w:type="dxa" w:w="100"/>
            </w:tcMar>
            <w:vAlign w:val="top"/>
          </w:tcPr>
          <w:p>
            <w:pPr>
              <w:spacing w:after="0" w:line="240"/>
            </w:pPr>
            <w:r>
              <w:rPr>
                <w:sz w:val="19"/>
                <w:szCs w:val="19"/>
              </w:rPr>
              <w:t xml:space="preserve">Inventory</w:t>
            </w:r>
          </w:p>
        </w:tc>
        <w:tc>
          <w:tcPr>
            <w:tcW w:type="dxa" w:w="3000"/>
            <w:shd w:fill="F7F9FB" w:val="clear"/>
            <w:tcMar>
              <w:top w:type="dxa" w:w="60"/>
              <w:left w:type="dxa" w:w="100"/>
              <w:bottom w:type="dxa" w:w="60"/>
              <w:right w:type="dxa" w:w="100"/>
            </w:tcMar>
            <w:vAlign w:val="top"/>
          </w:tcPr>
          <w:p>
            <w:pPr>
              <w:spacing w:after="0" w:line="240"/>
            </w:pPr>
            <w:r>
              <w:rPr>
                <w:sz w:val="19"/>
                <w:szCs w:val="19"/>
              </w:rPr>
              <w:t xml:space="preserve">Quantity on hand, reservations, stock movement ledger, reorder level</w:t>
            </w:r>
          </w:p>
        </w:tc>
        <w:tc>
          <w:tcPr>
            <w:tcW w:type="dxa" w:w="1900"/>
            <w:shd w:fill="F7F9FB" w:val="clear"/>
            <w:tcMar>
              <w:top w:type="dxa" w:w="60"/>
              <w:left w:type="dxa" w:w="100"/>
              <w:bottom w:type="dxa" w:w="60"/>
              <w:right w:type="dxa" w:w="100"/>
            </w:tcMar>
            <w:vAlign w:val="top"/>
          </w:tcPr>
          <w:p>
            <w:pPr>
              <w:spacing w:after="0" w:line="240"/>
            </w:pPr>
            <w:r>
              <w:rPr>
                <w:sz w:val="19"/>
                <w:szCs w:val="19"/>
              </w:rPr>
              <w:t xml:space="preserve">inventory.json, stock-movements.json</w:t>
            </w:r>
          </w:p>
        </w:tc>
        <w:tc>
          <w:tcPr>
            <w:tcW w:type="dxa" w:w="1600"/>
            <w:shd w:fill="F7F9FB" w:val="clear"/>
            <w:tcMar>
              <w:top w:type="dxa" w:w="60"/>
              <w:left w:type="dxa" w:w="100"/>
              <w:bottom w:type="dxa" w:w="60"/>
              <w:right w:type="dxa" w:w="100"/>
            </w:tcMar>
            <w:vAlign w:val="top"/>
          </w:tcPr>
          <w:p>
            <w:pPr>
              <w:spacing w:after="0" w:line="240"/>
            </w:pPr>
            <w:r>
              <w:rPr>
                <w:sz w:val="19"/>
                <w:szCs w:val="19"/>
              </w:rPr>
              <w:t xml:space="preserve">StockAdjusted, LowStockDetected</w:t>
            </w:r>
          </w:p>
        </w:tc>
        <w:tc>
          <w:tcPr>
            <w:tcW w:type="dxa" w:w="1500"/>
            <w:shd w:fill="F7F9FB" w:val="clear"/>
            <w:tcMar>
              <w:top w:type="dxa" w:w="60"/>
              <w:left w:type="dxa" w:w="100"/>
              <w:bottom w:type="dxa" w:w="60"/>
              <w:right w:type="dxa" w:w="100"/>
            </w:tcMar>
            <w:vAlign w:val="top"/>
          </w:tcPr>
          <w:p>
            <w:pPr>
              <w:spacing w:after="0" w:line="240"/>
            </w:pPr>
            <w:r>
              <w:rPr>
                <w:sz w:val="19"/>
                <w:szCs w:val="19"/>
              </w:rPr>
              <w:t xml:space="preserve">SaleRecorded, SaleVoided, MedicineCreated</w:t>
            </w:r>
          </w:p>
        </w:tc>
      </w:tr>
      <w:tr>
        <w:tc>
          <w:tcPr>
            <w:tcW w:type="dxa" w:w="1700"/>
            <w:shd w:fill="FFFFFF" w:val="clear"/>
            <w:tcMar>
              <w:top w:type="dxa" w:w="60"/>
              <w:left w:type="dxa" w:w="100"/>
              <w:bottom w:type="dxa" w:w="60"/>
              <w:right w:type="dxa" w:w="100"/>
            </w:tcMar>
            <w:vAlign w:val="top"/>
          </w:tcPr>
          <w:p>
            <w:pPr>
              <w:spacing w:after="0" w:line="240"/>
            </w:pPr>
            <w:r>
              <w:rPr>
                <w:sz w:val="19"/>
                <w:szCs w:val="19"/>
              </w:rPr>
              <w:t xml:space="preserve">Sales</w:t>
            </w:r>
          </w:p>
        </w:tc>
        <w:tc>
          <w:tcPr>
            <w:tcW w:type="dxa" w:w="3000"/>
            <w:shd w:fill="FFFFFF" w:val="clear"/>
            <w:tcMar>
              <w:top w:type="dxa" w:w="60"/>
              <w:left w:type="dxa" w:w="100"/>
              <w:bottom w:type="dxa" w:w="60"/>
              <w:right w:type="dxa" w:w="100"/>
            </w:tcMar>
            <w:vAlign w:val="top"/>
          </w:tcPr>
          <w:p>
            <w:pPr>
              <w:spacing w:after="0" w:line="240"/>
            </w:pPr>
            <w:r>
              <w:rPr>
                <w:sz w:val="19"/>
                <w:szCs w:val="19"/>
              </w:rPr>
              <w:t xml:space="preserve">Sale transactions, sale lines, receipts, daily totals</w:t>
            </w:r>
          </w:p>
        </w:tc>
        <w:tc>
          <w:tcPr>
            <w:tcW w:type="dxa" w:w="1900"/>
            <w:shd w:fill="FFFFFF" w:val="clear"/>
            <w:tcMar>
              <w:top w:type="dxa" w:w="60"/>
              <w:left w:type="dxa" w:w="100"/>
              <w:bottom w:type="dxa" w:w="60"/>
              <w:right w:type="dxa" w:w="100"/>
            </w:tcMar>
            <w:vAlign w:val="top"/>
          </w:tcPr>
          <w:p>
            <w:pPr>
              <w:spacing w:after="0" w:line="240"/>
            </w:pPr>
            <w:r>
              <w:rPr>
                <w:sz w:val="19"/>
                <w:szCs w:val="19"/>
              </w:rPr>
              <w:t xml:space="preserve">sales.json, sales-outbox.json</w:t>
            </w:r>
          </w:p>
        </w:tc>
        <w:tc>
          <w:tcPr>
            <w:tcW w:type="dxa" w:w="1600"/>
            <w:shd w:fill="FFFFFF" w:val="clear"/>
            <w:tcMar>
              <w:top w:type="dxa" w:w="60"/>
              <w:left w:type="dxa" w:w="100"/>
              <w:bottom w:type="dxa" w:w="60"/>
              <w:right w:type="dxa" w:w="100"/>
            </w:tcMar>
            <w:vAlign w:val="top"/>
          </w:tcPr>
          <w:p>
            <w:pPr>
              <w:spacing w:after="0" w:line="240"/>
            </w:pPr>
            <w:r>
              <w:rPr>
                <w:sz w:val="19"/>
                <w:szCs w:val="19"/>
              </w:rPr>
              <w:t xml:space="preserve">SaleRecorded, SaleVoided</w:t>
            </w:r>
          </w:p>
        </w:tc>
        <w:tc>
          <w:tcPr>
            <w:tcW w:type="dxa" w:w="1500"/>
            <w:shd w:fill="FFFFFF" w:val="clear"/>
            <w:tcMar>
              <w:top w:type="dxa" w:w="60"/>
              <w:left w:type="dxa" w:w="100"/>
              <w:bottom w:type="dxa" w:w="60"/>
              <w:right w:type="dxa" w:w="100"/>
            </w:tcMar>
            <w:vAlign w:val="top"/>
          </w:tcPr>
          <w:p>
            <w:pPr>
              <w:spacing w:after="0" w:line="240"/>
            </w:pPr>
            <w:r>
              <w:rPr>
                <w:sz w:val="19"/>
                <w:szCs w:val="19"/>
              </w:rPr>
              <w:t xml:space="preserve">—</w:t>
            </w:r>
          </w:p>
        </w:tc>
      </w:tr>
      <w:tr>
        <w:tc>
          <w:tcPr>
            <w:tcW w:type="dxa" w:w="1700"/>
            <w:shd w:fill="F7F9FB" w:val="clear"/>
            <w:tcMar>
              <w:top w:type="dxa" w:w="60"/>
              <w:left w:type="dxa" w:w="100"/>
              <w:bottom w:type="dxa" w:w="60"/>
              <w:right w:type="dxa" w:w="100"/>
            </w:tcMar>
            <w:vAlign w:val="top"/>
          </w:tcPr>
          <w:p>
            <w:pPr>
              <w:spacing w:after="0" w:line="240"/>
            </w:pPr>
            <w:r>
              <w:rPr>
                <w:sz w:val="19"/>
                <w:szCs w:val="19"/>
              </w:rPr>
              <w:t xml:space="preserve">Notification</w:t>
            </w:r>
          </w:p>
        </w:tc>
        <w:tc>
          <w:tcPr>
            <w:tcW w:type="dxa" w:w="3000"/>
            <w:shd w:fill="F7F9FB" w:val="clear"/>
            <w:tcMar>
              <w:top w:type="dxa" w:w="60"/>
              <w:left w:type="dxa" w:w="100"/>
              <w:bottom w:type="dxa" w:w="60"/>
              <w:right w:type="dxa" w:w="100"/>
            </w:tcMar>
            <w:vAlign w:val="top"/>
          </w:tcPr>
          <w:p>
            <w:pPr>
              <w:spacing w:after="0" w:line="240"/>
            </w:pPr>
            <w:r>
              <w:rPr>
                <w:sz w:val="19"/>
                <w:szCs w:val="19"/>
              </w:rPr>
              <w:t xml:space="preserve">Alert composition, delivery, de-duplication, alert history</w:t>
            </w:r>
          </w:p>
        </w:tc>
        <w:tc>
          <w:tcPr>
            <w:tcW w:type="dxa" w:w="1900"/>
            <w:shd w:fill="F7F9FB" w:val="clear"/>
            <w:tcMar>
              <w:top w:type="dxa" w:w="60"/>
              <w:left w:type="dxa" w:w="100"/>
              <w:bottom w:type="dxa" w:w="60"/>
              <w:right w:type="dxa" w:w="100"/>
            </w:tcMar>
            <w:vAlign w:val="top"/>
          </w:tcPr>
          <w:p>
            <w:pPr>
              <w:spacing w:after="0" w:line="240"/>
            </w:pPr>
            <w:r>
              <w:rPr>
                <w:sz w:val="19"/>
                <w:szCs w:val="19"/>
              </w:rPr>
              <w:t xml:space="preserve">notifications.json</w:t>
            </w:r>
          </w:p>
        </w:tc>
        <w:tc>
          <w:tcPr>
            <w:tcW w:type="dxa" w:w="1600"/>
            <w:shd w:fill="F7F9FB" w:val="clear"/>
            <w:tcMar>
              <w:top w:type="dxa" w:w="60"/>
              <w:left w:type="dxa" w:w="100"/>
              <w:bottom w:type="dxa" w:w="60"/>
              <w:right w:type="dxa" w:w="100"/>
            </w:tcMar>
            <w:vAlign w:val="top"/>
          </w:tcPr>
          <w:p>
            <w:pPr>
              <w:spacing w:after="0" w:line="240"/>
            </w:pPr>
            <w:r>
              <w:rPr>
                <w:sz w:val="19"/>
                <w:szCs w:val="19"/>
              </w:rPr>
              <w:t xml:space="preserve">—</w:t>
            </w:r>
          </w:p>
        </w:tc>
        <w:tc>
          <w:tcPr>
            <w:tcW w:type="dxa" w:w="1500"/>
            <w:shd w:fill="F7F9FB" w:val="clear"/>
            <w:tcMar>
              <w:top w:type="dxa" w:w="60"/>
              <w:left w:type="dxa" w:w="100"/>
              <w:bottom w:type="dxa" w:w="60"/>
              <w:right w:type="dxa" w:w="100"/>
            </w:tcMar>
            <w:vAlign w:val="top"/>
          </w:tcPr>
          <w:p>
            <w:pPr>
              <w:spacing w:after="0" w:line="240"/>
            </w:pPr>
            <w:r>
              <w:rPr>
                <w:sz w:val="19"/>
                <w:szCs w:val="19"/>
              </w:rPr>
              <w:t xml:space="preserve">LowStockDetected, ExpiryApproaching</w:t>
            </w:r>
          </w:p>
        </w:tc>
      </w:tr>
      <w:tr>
        <w:tc>
          <w:tcPr>
            <w:tcW w:type="dxa" w:w="1700"/>
            <w:shd w:fill="FFFFFF" w:val="clear"/>
            <w:tcMar>
              <w:top w:type="dxa" w:w="60"/>
              <w:left w:type="dxa" w:w="100"/>
              <w:bottom w:type="dxa" w:w="60"/>
              <w:right w:type="dxa" w:w="100"/>
            </w:tcMar>
            <w:vAlign w:val="top"/>
          </w:tcPr>
          <w:p>
            <w:pPr>
              <w:spacing w:after="0" w:line="240"/>
            </w:pPr>
            <w:r>
              <w:rPr>
                <w:sz w:val="19"/>
                <w:szCs w:val="19"/>
              </w:rPr>
              <w:t xml:space="preserve">Identity</w:t>
            </w:r>
          </w:p>
        </w:tc>
        <w:tc>
          <w:tcPr>
            <w:tcW w:type="dxa" w:w="3000"/>
            <w:shd w:fill="FFFFFF" w:val="clear"/>
            <w:tcMar>
              <w:top w:type="dxa" w:w="60"/>
              <w:left w:type="dxa" w:w="100"/>
              <w:bottom w:type="dxa" w:w="60"/>
              <w:right w:type="dxa" w:w="100"/>
            </w:tcMar>
            <w:vAlign w:val="top"/>
          </w:tcPr>
          <w:p>
            <w:pPr>
              <w:spacing w:after="0" w:line="240"/>
            </w:pPr>
            <w:r>
              <w:rPr>
                <w:sz w:val="19"/>
                <w:szCs w:val="19"/>
              </w:rPr>
              <w:t xml:space="preserve">Users, roles, credentials, JWT issuance and refresh</w:t>
            </w:r>
          </w:p>
        </w:tc>
        <w:tc>
          <w:tcPr>
            <w:tcW w:type="dxa" w:w="1900"/>
            <w:shd w:fill="FFFFFF" w:val="clear"/>
            <w:tcMar>
              <w:top w:type="dxa" w:w="60"/>
              <w:left w:type="dxa" w:w="100"/>
              <w:bottom w:type="dxa" w:w="60"/>
              <w:right w:type="dxa" w:w="100"/>
            </w:tcMar>
            <w:vAlign w:val="top"/>
          </w:tcPr>
          <w:p>
            <w:pPr>
              <w:spacing w:after="0" w:line="240"/>
            </w:pPr>
            <w:r>
              <w:rPr>
                <w:sz w:val="19"/>
                <w:szCs w:val="19"/>
              </w:rPr>
              <w:t xml:space="preserve">users.json</w:t>
            </w:r>
          </w:p>
        </w:tc>
        <w:tc>
          <w:tcPr>
            <w:tcW w:type="dxa" w:w="1600"/>
            <w:shd w:fill="FFFFFF" w:val="clear"/>
            <w:tcMar>
              <w:top w:type="dxa" w:w="60"/>
              <w:left w:type="dxa" w:w="100"/>
              <w:bottom w:type="dxa" w:w="60"/>
              <w:right w:type="dxa" w:w="100"/>
            </w:tcMar>
            <w:vAlign w:val="top"/>
          </w:tcPr>
          <w:p>
            <w:pPr>
              <w:spacing w:after="0" w:line="240"/>
            </w:pPr>
            <w:r>
              <w:rPr>
                <w:sz w:val="19"/>
                <w:szCs w:val="19"/>
              </w:rPr>
              <w:t xml:space="preserve">UserCreated</w:t>
            </w:r>
          </w:p>
        </w:tc>
        <w:tc>
          <w:tcPr>
            <w:tcW w:type="dxa" w:w="1500"/>
            <w:shd w:fill="FFFFFF" w:val="clear"/>
            <w:tcMar>
              <w:top w:type="dxa" w:w="60"/>
              <w:left w:type="dxa" w:w="100"/>
              <w:bottom w:type="dxa" w:w="60"/>
              <w:right w:type="dxa" w:w="100"/>
            </w:tcMar>
            <w:vAlign w:val="top"/>
          </w:tcPr>
          <w:p>
            <w:pPr>
              <w:spacing w:after="0" w:line="240"/>
            </w:pPr>
            <w:r>
              <w:rPr>
                <w:sz w:val="19"/>
                <w:szCs w:val="19"/>
              </w:rPr>
              <w:t xml:space="preserve">—</w:t>
            </w:r>
          </w:p>
        </w:tc>
      </w:tr>
    </w:tbl>
    <w:p>
      <w:pPr>
        <w:pStyle w:val="Heading2"/>
        <w:spacing w:after="120" w:before="280"/>
      </w:pPr>
      <w:r>
        <w:t xml:space="preserve">5.2 Medicine Catalog Service</w:t>
      </w:r>
    </w:p>
    <w:p>
      <w:pPr>
        <w:spacing w:after="120" w:before="0" w:line="264"/>
      </w:pPr>
      <w:r>
        <w:rPr>
          <w:sz w:val="21"/>
          <w:szCs w:val="21"/>
        </w:rPr>
        <w:t xml:space="preserve">The system of record for everything in the medicine brief: full name, notes, expiry date, price and brand. It also holds a denormalised quantity, kept current by StockAdjusted events, so that the grid (FR-01, FR-02) can be served from one store with a single read and no fan-out call to Inventory.</w:t>
      </w:r>
    </w:p>
    <w:p>
      <w:pPr>
        <w:pStyle w:val="ListParagraph"/>
        <w:numPr>
          <w:ilvl w:val="0"/>
          <w:numId w:val="2"/>
        </w:numPr>
        <w:spacing w:after="60" w:line="264"/>
      </w:pPr>
      <w:r>
        <w:rPr>
          <w:b/>
          <w:bCs/>
          <w:sz w:val="21"/>
          <w:szCs w:val="21"/>
        </w:rPr>
        <w:t xml:space="preserve">Key rules: </w:t>
      </w:r>
      <w:r>
        <w:rPr>
          <w:sz w:val="21"/>
          <w:szCs w:val="21"/>
        </w:rPr>
        <w:t xml:space="preserve">name+brand uniqueness (case-insensitive), price stored as decimal with exactly two decimals, expiry classification computed server-side and returned as an enum so that the UI and any future consumer agree on the meaning.</w:t>
      </w:r>
    </w:p>
    <w:p>
      <w:pPr>
        <w:pStyle w:val="ListParagraph"/>
        <w:numPr>
          <w:ilvl w:val="0"/>
          <w:numId w:val="2"/>
        </w:numPr>
        <w:spacing w:after="60" w:line="264"/>
      </w:pPr>
      <w:r>
        <w:rPr>
          <w:b/>
          <w:bCs/>
          <w:sz w:val="21"/>
          <w:szCs w:val="21"/>
        </w:rPr>
        <w:t xml:space="preserve">Search (FR-07): </w:t>
      </w:r>
      <w:r>
        <w:rPr>
          <w:sz w:val="21"/>
          <w:szCs w:val="21"/>
        </w:rPr>
        <w:t xml:space="preserve">case-insensitive "contains" match on full name, backed by a lower-cased in-memory index rebuilt on write. Debounced at the client, applied at the server so paging stays correct.</w:t>
      </w:r>
    </w:p>
    <w:p>
      <w:pPr>
        <w:pStyle w:val="ListParagraph"/>
        <w:numPr>
          <w:ilvl w:val="0"/>
          <w:numId w:val="2"/>
        </w:numPr>
        <w:spacing w:after="60" w:line="264"/>
      </w:pPr>
      <w:r>
        <w:rPr>
          <w:b/>
          <w:bCs/>
          <w:sz w:val="21"/>
          <w:szCs w:val="21"/>
        </w:rPr>
        <w:t xml:space="preserve">Why denormalise quantity: </w:t>
      </w:r>
      <w:r>
        <w:rPr>
          <w:sz w:val="21"/>
          <w:szCs w:val="21"/>
        </w:rPr>
        <w:t xml:space="preserve">the alternative — the grid calling Inventory for every row — turns one read into N and couples the two services on the read path. The cost is a sub-second staleness window, which is documented in §8.5 and is harmless for a stock display.</w:t>
      </w:r>
    </w:p>
    <w:p>
      <w:pPr>
        <w:pStyle w:val="Heading2"/>
        <w:spacing w:after="120" w:before="280"/>
      </w:pPr>
      <w:r>
        <w:t xml:space="preserve">5.3 Inventory Service</w:t>
      </w:r>
    </w:p>
    <w:p>
      <w:pPr>
        <w:spacing w:after="120" w:before="0" w:line="264"/>
      </w:pPr>
      <w:r>
        <w:rPr>
          <w:sz w:val="21"/>
          <w:szCs w:val="21"/>
        </w:rPr>
        <w:t xml:space="preserve">The authority on how many units actually exist. It holds quantityOnHand, quantityReserved and reorderLevel (default 10, matching FR-05) per medicine, plus an append-only stock movement ledger that makes every change auditable and lets the current quantity be recomputed from first principles if a store is ever damaged.</w:t>
      </w:r>
    </w:p>
    <w:p>
      <w:pPr>
        <w:pStyle w:val="ListParagraph"/>
        <w:numPr>
          <w:ilvl w:val="0"/>
          <w:numId w:val="2"/>
        </w:numPr>
        <w:spacing w:after="60" w:line="264"/>
      </w:pPr>
      <w:r>
        <w:rPr>
          <w:b/>
          <w:bCs/>
          <w:sz w:val="21"/>
          <w:szCs w:val="21"/>
        </w:rPr>
        <w:t xml:space="preserve">Reservation model: </w:t>
      </w:r>
      <w:r>
        <w:rPr>
          <w:sz w:val="21"/>
          <w:szCs w:val="21"/>
        </w:rPr>
        <w:t xml:space="preserve">a sale first reserves stock (a short-lived hold, default TTL 60 s), then the reservation is committed when the sale is written. Expired reservations are released by a background sweeper. This is what prevents two concurrent sales of the last unit both succeeding.</w:t>
      </w:r>
    </w:p>
    <w:p>
      <w:pPr>
        <w:pStyle w:val="ListParagraph"/>
        <w:numPr>
          <w:ilvl w:val="0"/>
          <w:numId w:val="2"/>
        </w:numPr>
        <w:spacing w:after="60" w:line="264"/>
      </w:pPr>
      <w:r>
        <w:rPr>
          <w:b/>
          <w:bCs/>
          <w:sz w:val="21"/>
          <w:szCs w:val="21"/>
        </w:rPr>
        <w:t xml:space="preserve">Ledger over counter: </w:t>
      </w:r>
      <w:r>
        <w:rPr>
          <w:sz w:val="21"/>
          <w:szCs w:val="21"/>
        </w:rPr>
        <w:t xml:space="preserve">movements are Receipt, Sale, Adjustment and WriteOff. The aggregate quantity is a projection; the ledger is the truth.</w:t>
      </w:r>
    </w:p>
    <w:p>
      <w:pPr>
        <w:pStyle w:val="Heading2"/>
        <w:spacing w:after="120" w:before="280"/>
      </w:pPr>
      <w:r>
        <w:t xml:space="preserve">5.4 Sales Service</w:t>
      </w:r>
    </w:p>
    <w:p>
      <w:pPr>
        <w:spacing w:after="120" w:before="0" w:line="264"/>
      </w:pPr>
      <w:r>
        <w:rPr>
          <w:sz w:val="21"/>
          <w:szCs w:val="21"/>
        </w:rPr>
        <w:t xml:space="preserve">Owns sale records — the "mechanism to maintain the sale records of medicine" of FR-06. A sale is a header (sale number, timestamp, cashier, total) with one or more lines (medicine id, quantity, unit price captured at sale time, line total). Unit price is copied onto the line rather than referenced, because a receipt must not change when the catalogue price changes.</w:t>
      </w:r>
    </w:p>
    <w:p>
      <w:pPr>
        <w:pStyle w:val="ListParagraph"/>
        <w:numPr>
          <w:ilvl w:val="0"/>
          <w:numId w:val="2"/>
        </w:numPr>
        <w:spacing w:after="60" w:line="264"/>
      </w:pPr>
      <w:r>
        <w:rPr>
          <w:b/>
          <w:bCs/>
          <w:sz w:val="21"/>
          <w:szCs w:val="21"/>
        </w:rPr>
        <w:t xml:space="preserve">Idempotency: </w:t>
      </w:r>
      <w:r>
        <w:rPr>
          <w:sz w:val="21"/>
          <w:szCs w:val="21"/>
        </w:rPr>
        <w:t xml:space="preserve">POST /sales requires an Idempotency-Key header. A replay of the same key returns the original 201 response instead of creating a second sale — essential on a flaky pharmacy Wi-Fi connection.</w:t>
      </w:r>
    </w:p>
    <w:p>
      <w:pPr>
        <w:pStyle w:val="ListParagraph"/>
        <w:numPr>
          <w:ilvl w:val="0"/>
          <w:numId w:val="2"/>
        </w:numPr>
        <w:spacing w:after="60" w:line="264"/>
      </w:pPr>
      <w:r>
        <w:rPr>
          <w:b/>
          <w:bCs/>
          <w:sz w:val="21"/>
          <w:szCs w:val="21"/>
        </w:rPr>
        <w:t xml:space="preserve">Outbox: </w:t>
      </w:r>
      <w:r>
        <w:rPr>
          <w:sz w:val="21"/>
          <w:szCs w:val="21"/>
        </w:rPr>
        <w:t xml:space="preserve">the sale and its SaleRecorded event are appended in the same atomic write to the sales store; a dispatcher then publishes from the outbox and marks it dispatched. The sale can never be recorded without the event, or vice versa.</w:t>
      </w:r>
    </w:p>
    <w:p>
      <w:pPr>
        <w:pStyle w:val="ListParagraph"/>
        <w:numPr>
          <w:ilvl w:val="0"/>
          <w:numId w:val="2"/>
        </w:numPr>
        <w:spacing w:after="60" w:line="264"/>
      </w:pPr>
      <w:r>
        <w:rPr>
          <w:b/>
          <w:bCs/>
          <w:sz w:val="21"/>
          <w:szCs w:val="21"/>
        </w:rPr>
        <w:t xml:space="preserve">Voiding: </w:t>
      </w:r>
      <w:r>
        <w:rPr>
          <w:sz w:val="21"/>
          <w:szCs w:val="21"/>
        </w:rPr>
        <w:t xml:space="preserve">sales are never deleted. A void writes a compensating record and publishes SaleVoided, which Inventory consumes to restore stock.</w:t>
      </w:r>
    </w:p>
    <w:p>
      <w:pPr>
        <w:pStyle w:val="Heading2"/>
        <w:spacing w:after="120" w:before="280"/>
      </w:pPr>
      <w:r>
        <w:t xml:space="preserve">5.5 Notification Service</w:t>
      </w:r>
    </w:p>
    <w:p>
      <w:pPr>
        <w:spacing w:after="120" w:before="0" w:line="264"/>
      </w:pPr>
      <w:r>
        <w:rPr>
          <w:sz w:val="21"/>
          <w:szCs w:val="21"/>
        </w:rPr>
        <w:t xml:space="preserve">A background worker with a small API for reading alert history. It consumes LowStockDetected and ExpiryApproaching, de-duplicates by (medicineId, alertType, day) so a manager is not emailed forty times, and delivers via the configured channel. It also runs a nightly scheduled scan of the catalogue to catch medicines that cross the 30-day expiry threshold by the passage of time rather than by an event.</w:t>
      </w:r>
    </w:p>
    <w:p>
      <w:pPr>
        <w:pStyle w:val="Heading2"/>
        <w:spacing w:after="120" w:before="280"/>
      </w:pPr>
      <w:r>
        <w:t xml:space="preserve">5.6 Identity Service</w:t>
      </w:r>
    </w:p>
    <w:p>
      <w:pPr>
        <w:spacing w:after="120" w:before="0" w:line="264"/>
      </w:pPr>
      <w:r>
        <w:rPr>
          <w:sz w:val="21"/>
          <w:szCs w:val="21"/>
        </w:rPr>
        <w:t xml:space="preserve">Issues short-lived JWT access tokens (15 min) and rotating refresh tokens (8 h, matching a shift). Three roles are defined:</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2100"/>
        <w:gridCol w:w="1600"/>
        <w:gridCol w:w="1800"/>
        <w:gridCol w:w="1400"/>
        <w:gridCol w:w="1300"/>
        <w:gridCol w:w="1500"/>
      </w:tblGrid>
      <w:tr>
        <w:trPr>
          <w:tblHeader/>
        </w:trPr>
        <w:tc>
          <w:tcPr>
            <w:tcW w:type="dxa" w:w="2100"/>
            <w:shd w:fill="1F5C8B" w:val="clear"/>
            <w:tcMar>
              <w:top w:type="dxa" w:w="60"/>
              <w:left w:type="dxa" w:w="100"/>
              <w:bottom w:type="dxa" w:w="60"/>
              <w:right w:type="dxa" w:w="100"/>
            </w:tcMar>
            <w:vAlign w:val="top"/>
          </w:tcPr>
          <w:p>
            <w:pPr>
              <w:spacing w:after="0" w:line="240"/>
            </w:pPr>
            <w:r>
              <w:rPr>
                <w:b/>
                <w:bCs/>
                <w:color w:val="FFFFFF"/>
                <w:sz w:val="19"/>
                <w:szCs w:val="19"/>
              </w:rPr>
              <w:t xml:space="preserve">Role</w:t>
            </w:r>
          </w:p>
        </w:tc>
        <w:tc>
          <w:tcPr>
            <w:tcW w:type="dxa" w:w="1600"/>
            <w:shd w:fill="1F5C8B" w:val="clear"/>
            <w:tcMar>
              <w:top w:type="dxa" w:w="60"/>
              <w:left w:type="dxa" w:w="100"/>
              <w:bottom w:type="dxa" w:w="60"/>
              <w:right w:type="dxa" w:w="100"/>
            </w:tcMar>
            <w:vAlign w:val="top"/>
          </w:tcPr>
          <w:p>
            <w:pPr>
              <w:spacing w:after="0" w:line="240"/>
            </w:pPr>
            <w:r>
              <w:rPr>
                <w:b/>
                <w:bCs/>
                <w:color w:val="FFFFFF"/>
                <w:sz w:val="19"/>
                <w:szCs w:val="19"/>
              </w:rPr>
              <w:t xml:space="preserve">View grid &amp; search</w:t>
            </w:r>
          </w:p>
        </w:tc>
        <w:tc>
          <w:tcPr>
            <w:tcW w:type="dxa" w:w="1800"/>
            <w:shd w:fill="1F5C8B" w:val="clear"/>
            <w:tcMar>
              <w:top w:type="dxa" w:w="60"/>
              <w:left w:type="dxa" w:w="100"/>
              <w:bottom w:type="dxa" w:w="60"/>
              <w:right w:type="dxa" w:w="100"/>
            </w:tcMar>
            <w:vAlign w:val="top"/>
          </w:tcPr>
          <w:p>
            <w:pPr>
              <w:spacing w:after="0" w:line="240"/>
            </w:pPr>
            <w:r>
              <w:rPr>
                <w:b/>
                <w:bCs/>
                <w:color w:val="FFFFFF"/>
                <w:sz w:val="19"/>
                <w:szCs w:val="19"/>
              </w:rPr>
              <w:t xml:space="preserve">Add / edit medicine</w:t>
            </w:r>
          </w:p>
        </w:tc>
        <w:tc>
          <w:tcPr>
            <w:tcW w:type="dxa" w:w="1400"/>
            <w:shd w:fill="1F5C8B" w:val="clear"/>
            <w:tcMar>
              <w:top w:type="dxa" w:w="60"/>
              <w:left w:type="dxa" w:w="100"/>
              <w:bottom w:type="dxa" w:w="60"/>
              <w:right w:type="dxa" w:w="100"/>
            </w:tcMar>
            <w:vAlign w:val="top"/>
          </w:tcPr>
          <w:p>
            <w:pPr>
              <w:spacing w:after="0" w:line="240"/>
            </w:pPr>
            <w:r>
              <w:rPr>
                <w:b/>
                <w:bCs/>
                <w:color w:val="FFFFFF"/>
                <w:sz w:val="19"/>
                <w:szCs w:val="19"/>
              </w:rPr>
              <w:t xml:space="preserve">Record sale</w:t>
            </w:r>
          </w:p>
        </w:tc>
        <w:tc>
          <w:tcPr>
            <w:tcW w:type="dxa" w:w="1300"/>
            <w:shd w:fill="1F5C8B" w:val="clear"/>
            <w:tcMar>
              <w:top w:type="dxa" w:w="60"/>
              <w:left w:type="dxa" w:w="100"/>
              <w:bottom w:type="dxa" w:w="60"/>
              <w:right w:type="dxa" w:w="100"/>
            </w:tcMar>
            <w:vAlign w:val="top"/>
          </w:tcPr>
          <w:p>
            <w:pPr>
              <w:spacing w:after="0" w:line="240"/>
            </w:pPr>
            <w:r>
              <w:rPr>
                <w:b/>
                <w:bCs/>
                <w:color w:val="FFFFFF"/>
                <w:sz w:val="19"/>
                <w:szCs w:val="19"/>
              </w:rPr>
              <w:t xml:space="preserve">Void sale</w:t>
            </w:r>
          </w:p>
        </w:tc>
        <w:tc>
          <w:tcPr>
            <w:tcW w:type="dxa" w:w="1500"/>
            <w:shd w:fill="1F5C8B" w:val="clear"/>
            <w:tcMar>
              <w:top w:type="dxa" w:w="60"/>
              <w:left w:type="dxa" w:w="100"/>
              <w:bottom w:type="dxa" w:w="60"/>
              <w:right w:type="dxa" w:w="100"/>
            </w:tcMar>
            <w:vAlign w:val="top"/>
          </w:tcPr>
          <w:p>
            <w:pPr>
              <w:spacing w:after="0" w:line="240"/>
            </w:pPr>
            <w:r>
              <w:rPr>
                <w:b/>
                <w:bCs/>
                <w:color w:val="FFFFFF"/>
                <w:sz w:val="19"/>
                <w:szCs w:val="19"/>
              </w:rPr>
              <w:t xml:space="preserve">Manage users</w:t>
            </w:r>
          </w:p>
        </w:tc>
      </w:tr>
      <w:tr>
        <w:tc>
          <w:tcPr>
            <w:tcW w:type="dxa" w:w="2100"/>
            <w:shd w:fill="FFFFFF" w:val="clear"/>
            <w:tcMar>
              <w:top w:type="dxa" w:w="60"/>
              <w:left w:type="dxa" w:w="100"/>
              <w:bottom w:type="dxa" w:w="60"/>
              <w:right w:type="dxa" w:w="100"/>
            </w:tcMar>
            <w:vAlign w:val="top"/>
          </w:tcPr>
          <w:p>
            <w:pPr>
              <w:spacing w:after="0" w:line="240"/>
            </w:pPr>
            <w:r>
              <w:rPr>
                <w:sz w:val="19"/>
                <w:szCs w:val="19"/>
              </w:rPr>
              <w:t xml:space="preserve">Pharmacist</w:t>
            </w:r>
          </w:p>
        </w:tc>
        <w:tc>
          <w:tcPr>
            <w:tcW w:type="dxa" w:w="1600"/>
            <w:shd w:fill="FFFFFF" w:val="clear"/>
            <w:tcMar>
              <w:top w:type="dxa" w:w="60"/>
              <w:left w:type="dxa" w:w="100"/>
              <w:bottom w:type="dxa" w:w="60"/>
              <w:right w:type="dxa" w:w="100"/>
            </w:tcMar>
            <w:vAlign w:val="top"/>
          </w:tcPr>
          <w:p>
            <w:pPr>
              <w:spacing w:after="0" w:line="240"/>
            </w:pPr>
            <w:r>
              <w:rPr>
                <w:sz w:val="19"/>
                <w:szCs w:val="19"/>
              </w:rPr>
              <w:t xml:space="preserve">Yes</w:t>
            </w:r>
          </w:p>
        </w:tc>
        <w:tc>
          <w:tcPr>
            <w:tcW w:type="dxa" w:w="1800"/>
            <w:shd w:fill="FFFFFF" w:val="clear"/>
            <w:tcMar>
              <w:top w:type="dxa" w:w="60"/>
              <w:left w:type="dxa" w:w="100"/>
              <w:bottom w:type="dxa" w:w="60"/>
              <w:right w:type="dxa" w:w="100"/>
            </w:tcMar>
            <w:vAlign w:val="top"/>
          </w:tcPr>
          <w:p>
            <w:pPr>
              <w:spacing w:after="0" w:line="240"/>
            </w:pPr>
            <w:r>
              <w:rPr>
                <w:sz w:val="19"/>
                <w:szCs w:val="19"/>
              </w:rPr>
              <w:t xml:space="preserve">Yes</w:t>
            </w:r>
          </w:p>
        </w:tc>
        <w:tc>
          <w:tcPr>
            <w:tcW w:type="dxa" w:w="1400"/>
            <w:shd w:fill="FFFFFF" w:val="clear"/>
            <w:tcMar>
              <w:top w:type="dxa" w:w="60"/>
              <w:left w:type="dxa" w:w="100"/>
              <w:bottom w:type="dxa" w:w="60"/>
              <w:right w:type="dxa" w:w="100"/>
            </w:tcMar>
            <w:vAlign w:val="top"/>
          </w:tcPr>
          <w:p>
            <w:pPr>
              <w:spacing w:after="0" w:line="240"/>
            </w:pPr>
            <w:r>
              <w:rPr>
                <w:sz w:val="19"/>
                <w:szCs w:val="19"/>
              </w:rPr>
              <w:t xml:space="preserve">Yes</w:t>
            </w:r>
          </w:p>
        </w:tc>
        <w:tc>
          <w:tcPr>
            <w:tcW w:type="dxa" w:w="1300"/>
            <w:shd w:fill="FFFFFF" w:val="clear"/>
            <w:tcMar>
              <w:top w:type="dxa" w:w="60"/>
              <w:left w:type="dxa" w:w="100"/>
              <w:bottom w:type="dxa" w:w="60"/>
              <w:right w:type="dxa" w:w="100"/>
            </w:tcMar>
            <w:vAlign w:val="top"/>
          </w:tcPr>
          <w:p>
            <w:pPr>
              <w:spacing w:after="0" w:line="240"/>
            </w:pPr>
            <w:r>
              <w:rPr>
                <w:sz w:val="19"/>
                <w:szCs w:val="19"/>
              </w:rPr>
              <w:t xml:space="preserve">No</w:t>
            </w:r>
          </w:p>
        </w:tc>
        <w:tc>
          <w:tcPr>
            <w:tcW w:type="dxa" w:w="1500"/>
            <w:shd w:fill="FFFFFF" w:val="clear"/>
            <w:tcMar>
              <w:top w:type="dxa" w:w="60"/>
              <w:left w:type="dxa" w:w="100"/>
              <w:bottom w:type="dxa" w:w="60"/>
              <w:right w:type="dxa" w:w="100"/>
            </w:tcMar>
            <w:vAlign w:val="top"/>
          </w:tcPr>
          <w:p>
            <w:pPr>
              <w:spacing w:after="0" w:line="240"/>
            </w:pPr>
            <w:r>
              <w:rPr>
                <w:sz w:val="19"/>
                <w:szCs w:val="19"/>
              </w:rPr>
              <w:t xml:space="preserve">No</w:t>
            </w:r>
          </w:p>
        </w:tc>
      </w:tr>
      <w:tr>
        <w:tc>
          <w:tcPr>
            <w:tcW w:type="dxa" w:w="2100"/>
            <w:shd w:fill="F7F9FB" w:val="clear"/>
            <w:tcMar>
              <w:top w:type="dxa" w:w="60"/>
              <w:left w:type="dxa" w:w="100"/>
              <w:bottom w:type="dxa" w:w="60"/>
              <w:right w:type="dxa" w:w="100"/>
            </w:tcMar>
            <w:vAlign w:val="top"/>
          </w:tcPr>
          <w:p>
            <w:pPr>
              <w:spacing w:after="0" w:line="240"/>
            </w:pPr>
            <w:r>
              <w:rPr>
                <w:sz w:val="19"/>
                <w:szCs w:val="19"/>
              </w:rPr>
              <w:t xml:space="preserve">Store Manager</w:t>
            </w:r>
          </w:p>
        </w:tc>
        <w:tc>
          <w:tcPr>
            <w:tcW w:type="dxa" w:w="1600"/>
            <w:shd w:fill="F7F9FB" w:val="clear"/>
            <w:tcMar>
              <w:top w:type="dxa" w:w="60"/>
              <w:left w:type="dxa" w:w="100"/>
              <w:bottom w:type="dxa" w:w="60"/>
              <w:right w:type="dxa" w:w="100"/>
            </w:tcMar>
            <w:vAlign w:val="top"/>
          </w:tcPr>
          <w:p>
            <w:pPr>
              <w:spacing w:after="0" w:line="240"/>
            </w:pPr>
            <w:r>
              <w:rPr>
                <w:sz w:val="19"/>
                <w:szCs w:val="19"/>
              </w:rPr>
              <w:t xml:space="preserve">Yes</w:t>
            </w:r>
          </w:p>
        </w:tc>
        <w:tc>
          <w:tcPr>
            <w:tcW w:type="dxa" w:w="1800"/>
            <w:shd w:fill="F7F9FB" w:val="clear"/>
            <w:tcMar>
              <w:top w:type="dxa" w:w="60"/>
              <w:left w:type="dxa" w:w="100"/>
              <w:bottom w:type="dxa" w:w="60"/>
              <w:right w:type="dxa" w:w="100"/>
            </w:tcMar>
            <w:vAlign w:val="top"/>
          </w:tcPr>
          <w:p>
            <w:pPr>
              <w:spacing w:after="0" w:line="240"/>
            </w:pPr>
            <w:r>
              <w:rPr>
                <w:sz w:val="19"/>
                <w:szCs w:val="19"/>
              </w:rPr>
              <w:t xml:space="preserve">Yes</w:t>
            </w:r>
          </w:p>
        </w:tc>
        <w:tc>
          <w:tcPr>
            <w:tcW w:type="dxa" w:w="1400"/>
            <w:shd w:fill="F7F9FB" w:val="clear"/>
            <w:tcMar>
              <w:top w:type="dxa" w:w="60"/>
              <w:left w:type="dxa" w:w="100"/>
              <w:bottom w:type="dxa" w:w="60"/>
              <w:right w:type="dxa" w:w="100"/>
            </w:tcMar>
            <w:vAlign w:val="top"/>
          </w:tcPr>
          <w:p>
            <w:pPr>
              <w:spacing w:after="0" w:line="240"/>
            </w:pPr>
            <w:r>
              <w:rPr>
                <w:sz w:val="19"/>
                <w:szCs w:val="19"/>
              </w:rPr>
              <w:t xml:space="preserve">Yes</w:t>
            </w:r>
          </w:p>
        </w:tc>
        <w:tc>
          <w:tcPr>
            <w:tcW w:type="dxa" w:w="1300"/>
            <w:shd w:fill="F7F9FB" w:val="clear"/>
            <w:tcMar>
              <w:top w:type="dxa" w:w="60"/>
              <w:left w:type="dxa" w:w="100"/>
              <w:bottom w:type="dxa" w:w="60"/>
              <w:right w:type="dxa" w:w="100"/>
            </w:tcMar>
            <w:vAlign w:val="top"/>
          </w:tcPr>
          <w:p>
            <w:pPr>
              <w:spacing w:after="0" w:line="240"/>
            </w:pPr>
            <w:r>
              <w:rPr>
                <w:sz w:val="19"/>
                <w:szCs w:val="19"/>
              </w:rPr>
              <w:t xml:space="preserve">Yes</w:t>
            </w:r>
          </w:p>
        </w:tc>
        <w:tc>
          <w:tcPr>
            <w:tcW w:type="dxa" w:w="1500"/>
            <w:shd w:fill="F7F9FB" w:val="clear"/>
            <w:tcMar>
              <w:top w:type="dxa" w:w="60"/>
              <w:left w:type="dxa" w:w="100"/>
              <w:bottom w:type="dxa" w:w="60"/>
              <w:right w:type="dxa" w:w="100"/>
            </w:tcMar>
            <w:vAlign w:val="top"/>
          </w:tcPr>
          <w:p>
            <w:pPr>
              <w:spacing w:after="0" w:line="240"/>
            </w:pPr>
            <w:r>
              <w:rPr>
                <w:sz w:val="19"/>
                <w:szCs w:val="19"/>
              </w:rPr>
              <w:t xml:space="preserve">No</w:t>
            </w:r>
          </w:p>
        </w:tc>
      </w:tr>
      <w:tr>
        <w:tc>
          <w:tcPr>
            <w:tcW w:type="dxa" w:w="2100"/>
            <w:shd w:fill="FFFFFF" w:val="clear"/>
            <w:tcMar>
              <w:top w:type="dxa" w:w="60"/>
              <w:left w:type="dxa" w:w="100"/>
              <w:bottom w:type="dxa" w:w="60"/>
              <w:right w:type="dxa" w:w="100"/>
            </w:tcMar>
            <w:vAlign w:val="top"/>
          </w:tcPr>
          <w:p>
            <w:pPr>
              <w:spacing w:after="0" w:line="240"/>
            </w:pPr>
            <w:r>
              <w:rPr>
                <w:sz w:val="19"/>
                <w:szCs w:val="19"/>
              </w:rPr>
              <w:t xml:space="preserve">Administrator</w:t>
            </w:r>
          </w:p>
        </w:tc>
        <w:tc>
          <w:tcPr>
            <w:tcW w:type="dxa" w:w="1600"/>
            <w:shd w:fill="FFFFFF" w:val="clear"/>
            <w:tcMar>
              <w:top w:type="dxa" w:w="60"/>
              <w:left w:type="dxa" w:w="100"/>
              <w:bottom w:type="dxa" w:w="60"/>
              <w:right w:type="dxa" w:w="100"/>
            </w:tcMar>
            <w:vAlign w:val="top"/>
          </w:tcPr>
          <w:p>
            <w:pPr>
              <w:spacing w:after="0" w:line="240"/>
            </w:pPr>
            <w:r>
              <w:rPr>
                <w:sz w:val="19"/>
                <w:szCs w:val="19"/>
              </w:rPr>
              <w:t xml:space="preserve">Yes</w:t>
            </w:r>
          </w:p>
        </w:tc>
        <w:tc>
          <w:tcPr>
            <w:tcW w:type="dxa" w:w="1800"/>
            <w:shd w:fill="FFFFFF" w:val="clear"/>
            <w:tcMar>
              <w:top w:type="dxa" w:w="60"/>
              <w:left w:type="dxa" w:w="100"/>
              <w:bottom w:type="dxa" w:w="60"/>
              <w:right w:type="dxa" w:w="100"/>
            </w:tcMar>
            <w:vAlign w:val="top"/>
          </w:tcPr>
          <w:p>
            <w:pPr>
              <w:spacing w:after="0" w:line="240"/>
            </w:pPr>
            <w:r>
              <w:rPr>
                <w:sz w:val="19"/>
                <w:szCs w:val="19"/>
              </w:rPr>
              <w:t xml:space="preserve">Yes</w:t>
            </w:r>
          </w:p>
        </w:tc>
        <w:tc>
          <w:tcPr>
            <w:tcW w:type="dxa" w:w="1400"/>
            <w:shd w:fill="FFFFFF" w:val="clear"/>
            <w:tcMar>
              <w:top w:type="dxa" w:w="60"/>
              <w:left w:type="dxa" w:w="100"/>
              <w:bottom w:type="dxa" w:w="60"/>
              <w:right w:type="dxa" w:w="100"/>
            </w:tcMar>
            <w:vAlign w:val="top"/>
          </w:tcPr>
          <w:p>
            <w:pPr>
              <w:spacing w:after="0" w:line="240"/>
            </w:pPr>
            <w:r>
              <w:rPr>
                <w:sz w:val="19"/>
                <w:szCs w:val="19"/>
              </w:rPr>
              <w:t xml:space="preserve">Yes</w:t>
            </w:r>
          </w:p>
        </w:tc>
        <w:tc>
          <w:tcPr>
            <w:tcW w:type="dxa" w:w="1300"/>
            <w:shd w:fill="FFFFFF" w:val="clear"/>
            <w:tcMar>
              <w:top w:type="dxa" w:w="60"/>
              <w:left w:type="dxa" w:w="100"/>
              <w:bottom w:type="dxa" w:w="60"/>
              <w:right w:type="dxa" w:w="100"/>
            </w:tcMar>
            <w:vAlign w:val="top"/>
          </w:tcPr>
          <w:p>
            <w:pPr>
              <w:spacing w:after="0" w:line="240"/>
            </w:pPr>
            <w:r>
              <w:rPr>
                <w:sz w:val="19"/>
                <w:szCs w:val="19"/>
              </w:rPr>
              <w:t xml:space="preserve">Yes</w:t>
            </w:r>
          </w:p>
        </w:tc>
        <w:tc>
          <w:tcPr>
            <w:tcW w:type="dxa" w:w="1500"/>
            <w:shd w:fill="FFFFFF" w:val="clear"/>
            <w:tcMar>
              <w:top w:type="dxa" w:w="60"/>
              <w:left w:type="dxa" w:w="100"/>
              <w:bottom w:type="dxa" w:w="60"/>
              <w:right w:type="dxa" w:w="100"/>
            </w:tcMar>
            <w:vAlign w:val="top"/>
          </w:tcPr>
          <w:p>
            <w:pPr>
              <w:spacing w:after="0" w:line="240"/>
            </w:pPr>
            <w:r>
              <w:rPr>
                <w:sz w:val="19"/>
                <w:szCs w:val="19"/>
              </w:rPr>
              <w:t xml:space="preserve">Yes</w:t>
            </w:r>
          </w:p>
        </w:tc>
      </w:tr>
    </w:tbl>
    <w:p>
      <w:pPr>
        <w:spacing w:after="120" w:before="120" w:line="264"/>
      </w:pPr>
      <w:r>
        <w:rPr>
          <w:sz w:val="21"/>
          <w:szCs w:val="21"/>
        </w:rPr>
        <w:t xml:space="preserve">Passwords are stored as PBKDF2 (or Argon2id) hashes with a per-user salt; the plaintext never leaves the request pipeline. Signing keys live in the platform secret store, never in appsettings.json.</w:t>
      </w:r>
    </w:p>
    <w:p>
      <w:pPr>
        <w:pStyle w:val="Heading2"/>
        <w:spacing w:after="120" w:before="280"/>
      </w:pPr>
      <w:r>
        <w:t xml:space="preserve">5.7 API Gateway</w:t>
      </w:r>
    </w:p>
    <w:p>
      <w:pPr>
        <w:spacing w:after="120" w:before="0" w:line="264"/>
      </w:pPr>
      <w:r>
        <w:rPr>
          <w:sz w:val="21"/>
          <w:szCs w:val="21"/>
        </w:rPr>
        <w:t xml:space="preserve">A thin ASP.NET Core host with YARP. Its job list is deliberately short: terminate TLS, validate the JWT once so downstream services can trust the claims, apply CORS for exactly the SPA origin, enforce rate limits (a fixed window of 100 requests/minute per user, 20/minute on the sales endpoint), stamp an X-Correlation-Id onto every request, and expose one aggregated endpoint — GET /api/v1/dashboard — that fans out to the catalogue and sales services so the dashboard needs a single round trip.</w:t>
      </w:r>
    </w:p>
    <w:p>
      <w:pPr>
        <w:spacing w:after="60"/>
      </w:pPr>
      <w:r>
        <w:rPr>
          <w:i/>
          <w:iCs/>
          <w:color w:val="5A6572"/>
          <w:sz w:val="18"/>
          <w:szCs w:val="18"/>
        </w:rPr>
        <w:t xml:space="preserve">Listing 1 — Gateway routing configuration.</w:t>
      </w:r>
    </w:p>
    <w:p>
      <w:pPr>
        <w:pBdr>
          <w:left w:val="single" w:color="2E7D9A" w:sz="12" w:space="6"/>
        </w:pBdr>
        <w:shd w:fill="F4F5F7" w:val="clear"/>
        <w:spacing w:after="0" w:line="230"/>
        <w:ind w:left="120"/>
      </w:pPr>
      <w:r>
        <w:rPr>
          <w:rFonts w:ascii="Consolas" w:cs="Consolas" w:eastAsia="Consolas" w:hAnsi="Consolas"/>
          <w:sz w:val="17"/>
          <w:szCs w:val="17"/>
        </w:rPr>
        <w:t xml:space="preserve">// appsettings.json — YARP route/cluster configuration (abridged)</w:t>
      </w:r>
    </w:p>
    <w:p>
      <w:pPr>
        <w:pBdr>
          <w:left w:val="single" w:color="2E7D9A" w:sz="12" w:space="6"/>
        </w:pBdr>
        <w:shd w:fill="F4F5F7" w:val="clear"/>
        <w:spacing w:after="0" w:line="230"/>
        <w:ind w:left="120"/>
      </w:pPr>
      <w:r>
        <w:rPr>
          <w:rFonts w:ascii="Consolas" w:cs="Consolas" w:eastAsia="Consolas" w:hAnsi="Consolas"/>
          <w:sz w:val="17"/>
          <w:szCs w:val="17"/>
        </w:rPr>
        <w:t xml:space="preserve">"ReverseProxy": {</w:t>
      </w:r>
    </w:p>
    <w:p>
      <w:pPr>
        <w:pBdr>
          <w:left w:val="single" w:color="2E7D9A" w:sz="12" w:space="6"/>
        </w:pBdr>
        <w:shd w:fill="F4F5F7" w:val="clear"/>
        <w:spacing w:after="0" w:line="230"/>
        <w:ind w:left="120"/>
      </w:pPr>
      <w:r>
        <w:rPr>
          <w:rFonts w:ascii="Consolas" w:cs="Consolas" w:eastAsia="Consolas" w:hAnsi="Consolas"/>
          <w:sz w:val="17"/>
          <w:szCs w:val="17"/>
        </w:rPr>
        <w:t xml:space="preserve">  "Routes": {</w:t>
      </w:r>
    </w:p>
    <w:p>
      <w:pPr>
        <w:pBdr>
          <w:left w:val="single" w:color="2E7D9A" w:sz="12" w:space="6"/>
        </w:pBdr>
        <w:shd w:fill="F4F5F7" w:val="clear"/>
        <w:spacing w:after="0" w:line="230"/>
        <w:ind w:left="120"/>
      </w:pPr>
      <w:r>
        <w:rPr>
          <w:rFonts w:ascii="Consolas" w:cs="Consolas" w:eastAsia="Consolas" w:hAnsi="Consolas"/>
          <w:sz w:val="17"/>
          <w:szCs w:val="17"/>
        </w:rPr>
        <w:t xml:space="preserve">    "medicines": {</w:t>
      </w:r>
    </w:p>
    <w:p>
      <w:pPr>
        <w:pBdr>
          <w:left w:val="single" w:color="2E7D9A" w:sz="12" w:space="6"/>
        </w:pBdr>
        <w:shd w:fill="F4F5F7" w:val="clear"/>
        <w:spacing w:after="0" w:line="230"/>
        <w:ind w:left="120"/>
      </w:pPr>
      <w:r>
        <w:rPr>
          <w:rFonts w:ascii="Consolas" w:cs="Consolas" w:eastAsia="Consolas" w:hAnsi="Consolas"/>
          <w:sz w:val="17"/>
          <w:szCs w:val="17"/>
        </w:rPr>
        <w:t xml:space="preserve">      "ClusterId": "medicine-api",</w:t>
      </w:r>
    </w:p>
    <w:p>
      <w:pPr>
        <w:pBdr>
          <w:left w:val="single" w:color="2E7D9A" w:sz="12" w:space="6"/>
        </w:pBdr>
        <w:shd w:fill="F4F5F7" w:val="clear"/>
        <w:spacing w:after="0" w:line="230"/>
        <w:ind w:left="120"/>
      </w:pPr>
      <w:r>
        <w:rPr>
          <w:rFonts w:ascii="Consolas" w:cs="Consolas" w:eastAsia="Consolas" w:hAnsi="Consolas"/>
          <w:sz w:val="17"/>
          <w:szCs w:val="17"/>
        </w:rPr>
        <w:t xml:space="preserve">      "AuthorizationPolicy": "authenticated",</w:t>
      </w:r>
    </w:p>
    <w:p>
      <w:pPr>
        <w:pBdr>
          <w:left w:val="single" w:color="2E7D9A" w:sz="12" w:space="6"/>
        </w:pBdr>
        <w:shd w:fill="F4F5F7" w:val="clear"/>
        <w:spacing w:after="0" w:line="230"/>
        <w:ind w:left="120"/>
      </w:pPr>
      <w:r>
        <w:rPr>
          <w:rFonts w:ascii="Consolas" w:cs="Consolas" w:eastAsia="Consolas" w:hAnsi="Consolas"/>
          <w:sz w:val="17"/>
          <w:szCs w:val="17"/>
        </w:rPr>
        <w:t xml:space="preserve">      "RateLimiterPolicy": "per-user",</w:t>
      </w:r>
    </w:p>
    <w:p>
      <w:pPr>
        <w:pBdr>
          <w:left w:val="single" w:color="2E7D9A" w:sz="12" w:space="6"/>
        </w:pBdr>
        <w:shd w:fill="F4F5F7" w:val="clear"/>
        <w:spacing w:after="0" w:line="230"/>
        <w:ind w:left="120"/>
      </w:pPr>
      <w:r>
        <w:rPr>
          <w:rFonts w:ascii="Consolas" w:cs="Consolas" w:eastAsia="Consolas" w:hAnsi="Consolas"/>
          <w:sz w:val="17"/>
          <w:szCs w:val="17"/>
        </w:rPr>
        <w:t xml:space="preserve">      "Match": { "Path": "/api/v1/medicines/{**catch-all}" }</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"sales": {</w:t>
      </w:r>
    </w:p>
    <w:p>
      <w:pPr>
        <w:pBdr>
          <w:left w:val="single" w:color="2E7D9A" w:sz="12" w:space="6"/>
        </w:pBdr>
        <w:shd w:fill="F4F5F7" w:val="clear"/>
        <w:spacing w:after="0" w:line="230"/>
        <w:ind w:left="120"/>
      </w:pPr>
      <w:r>
        <w:rPr>
          <w:rFonts w:ascii="Consolas" w:cs="Consolas" w:eastAsia="Consolas" w:hAnsi="Consolas"/>
          <w:sz w:val="17"/>
          <w:szCs w:val="17"/>
        </w:rPr>
        <w:t xml:space="preserve">      "ClusterId": "sales-api",</w:t>
      </w:r>
    </w:p>
    <w:p>
      <w:pPr>
        <w:pBdr>
          <w:left w:val="single" w:color="2E7D9A" w:sz="12" w:space="6"/>
        </w:pBdr>
        <w:shd w:fill="F4F5F7" w:val="clear"/>
        <w:spacing w:after="0" w:line="230"/>
        <w:ind w:left="120"/>
      </w:pPr>
      <w:r>
        <w:rPr>
          <w:rFonts w:ascii="Consolas" w:cs="Consolas" w:eastAsia="Consolas" w:hAnsi="Consolas"/>
          <w:sz w:val="17"/>
          <w:szCs w:val="17"/>
        </w:rPr>
        <w:t xml:space="preserve">      "AuthorizationPolicy": "pharmacist",</w:t>
      </w:r>
    </w:p>
    <w:p>
      <w:pPr>
        <w:pBdr>
          <w:left w:val="single" w:color="2E7D9A" w:sz="12" w:space="6"/>
        </w:pBdr>
        <w:shd w:fill="F4F5F7" w:val="clear"/>
        <w:spacing w:after="0" w:line="230"/>
        <w:ind w:left="120"/>
      </w:pPr>
      <w:r>
        <w:rPr>
          <w:rFonts w:ascii="Consolas" w:cs="Consolas" w:eastAsia="Consolas" w:hAnsi="Consolas"/>
          <w:sz w:val="17"/>
          <w:szCs w:val="17"/>
        </w:rPr>
        <w:t xml:space="preserve">      "RateLimiterPolicy": "sales-window",</w:t>
      </w:r>
    </w:p>
    <w:p>
      <w:pPr>
        <w:pBdr>
          <w:left w:val="single" w:color="2E7D9A" w:sz="12" w:space="6"/>
        </w:pBdr>
        <w:shd w:fill="F4F5F7" w:val="clear"/>
        <w:spacing w:after="0" w:line="230"/>
        <w:ind w:left="120"/>
      </w:pPr>
      <w:r>
        <w:rPr>
          <w:rFonts w:ascii="Consolas" w:cs="Consolas" w:eastAsia="Consolas" w:hAnsi="Consolas"/>
          <w:sz w:val="17"/>
          <w:szCs w:val="17"/>
        </w:rPr>
        <w:t xml:space="preserve">      "Match": { "Path": "/api/v1/sales/{**catch-all}" }</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"Clusters": {</w:t>
      </w:r>
    </w:p>
    <w:p>
      <w:pPr>
        <w:pBdr>
          <w:left w:val="single" w:color="2E7D9A" w:sz="12" w:space="6"/>
        </w:pBdr>
        <w:shd w:fill="F4F5F7" w:val="clear"/>
        <w:spacing w:after="0" w:line="230"/>
        <w:ind w:left="120"/>
      </w:pPr>
      <w:r>
        <w:rPr>
          <w:rFonts w:ascii="Consolas" w:cs="Consolas" w:eastAsia="Consolas" w:hAnsi="Consolas"/>
          <w:sz w:val="17"/>
          <w:szCs w:val="17"/>
        </w:rPr>
        <w:t xml:space="preserve">    "medicine-api": {</w:t>
      </w:r>
    </w:p>
    <w:p>
      <w:pPr>
        <w:pBdr>
          <w:left w:val="single" w:color="2E7D9A" w:sz="12" w:space="6"/>
        </w:pBdr>
        <w:shd w:fill="F4F5F7" w:val="clear"/>
        <w:spacing w:after="0" w:line="230"/>
        <w:ind w:left="120"/>
      </w:pPr>
      <w:r>
        <w:rPr>
          <w:rFonts w:ascii="Consolas" w:cs="Consolas" w:eastAsia="Consolas" w:hAnsi="Consolas"/>
          <w:sz w:val="17"/>
          <w:szCs w:val="17"/>
        </w:rPr>
        <w:t xml:space="preserve">      "HealthCheck": { "Active": { "Enabled": true, "Path": "/health/ready" } },</w:t>
      </w:r>
    </w:p>
    <w:p>
      <w:pPr>
        <w:pBdr>
          <w:left w:val="single" w:color="2E7D9A" w:sz="12" w:space="6"/>
        </w:pBdr>
        <w:shd w:fill="F4F5F7" w:val="clear"/>
        <w:spacing w:after="0" w:line="230"/>
        <w:ind w:left="120"/>
      </w:pPr>
      <w:r>
        <w:rPr>
          <w:rFonts w:ascii="Consolas" w:cs="Consolas" w:eastAsia="Consolas" w:hAnsi="Consolas"/>
          <w:sz w:val="17"/>
          <w:szCs w:val="17"/>
        </w:rPr>
        <w:t xml:space="preserve">      "Destinations": { "d1": { "Address": "http://medicine-api:8080/" } }</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"sales-api": {</w:t>
      </w:r>
    </w:p>
    <w:p>
      <w:pPr>
        <w:pBdr>
          <w:left w:val="single" w:color="2E7D9A" w:sz="12" w:space="6"/>
        </w:pBdr>
        <w:shd w:fill="F4F5F7" w:val="clear"/>
        <w:spacing w:after="0" w:line="230"/>
        <w:ind w:left="120"/>
      </w:pPr>
      <w:r>
        <w:rPr>
          <w:rFonts w:ascii="Consolas" w:cs="Consolas" w:eastAsia="Consolas" w:hAnsi="Consolas"/>
          <w:sz w:val="17"/>
          <w:szCs w:val="17"/>
        </w:rPr>
        <w:t xml:space="preserve">      "Destinations": { "d1": { "Address": "http://sales-api:8080/" } }</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w:t>
      </w:r>
    </w:p>
    <w:p>
      <w:pPr>
        <w:spacing w:after="160"/>
      </w:pPr>
    </w:p>
    <w:p>
      <w:pPr>
        <w:pStyle w:val="Heading2"/>
        <w:spacing w:after="120" w:before="280"/>
      </w:pPr>
      <w:r>
        <w:t xml:space="preserve">5.8 Shared library — and what must never go in it</w:t>
      </w:r>
    </w:p>
    <w:p>
      <w:pPr>
        <w:spacing w:after="120" w:before="0" w:line="264"/>
      </w:pPr>
      <w:r>
        <w:rPr>
          <w:sz w:val="21"/>
          <w:szCs w:val="21"/>
        </w:rPr>
        <w:t xml:space="preserve">A single internal NuGet package, Pharmacy.BuildingBlocks, carries genuinely cross-cutting code: the JSON store primitives, the outbox and idempotency helpers, ProblemDetails mapping, correlation-id middleware, OpenTelemetry wiring and the event contract definitions.</w:t>
      </w:r>
    </w:p>
    <w:p>
      <w:pPr>
        <w:spacing w:after="120" w:before="0" w:line="264"/>
      </w:pPr>
      <w:r>
        <w:rPr>
          <w:sz w:val="21"/>
          <w:szCs w:val="21"/>
        </w:rPr>
        <w:t xml:space="preserve">What must not go in it: domain entities, business rules, or DTOs shared between two services’ public APIs. A shared domain model is the fastest way to turn five services back into a distributed monolith, where a change in one forces a synchronised release of all of them. Event contracts are versioned additively and treated as a published interface (§8.4).</w:t>
      </w:r>
    </w:p>
    <w:p>
      <w:pPr>
        <w:pStyle w:val="Heading1"/>
        <w:pageBreakBefore/>
        <w:spacing w:after="160" w:before="360"/>
      </w:pPr>
      <w:r>
        <w:t xml:space="preserve">6. API design</w:t>
      </w:r>
    </w:p>
    <w:p>
      <w:pPr>
        <w:pStyle w:val="Heading2"/>
        <w:spacing w:after="120" w:before="280"/>
      </w:pPr>
      <w:r>
        <w:t xml:space="preserve">6.1 Conventions</w:t>
      </w:r>
    </w:p>
    <w:p>
      <w:pPr>
        <w:pStyle w:val="ListParagraph"/>
        <w:numPr>
          <w:ilvl w:val="0"/>
          <w:numId w:val="2"/>
        </w:numPr>
        <w:spacing w:after="60" w:line="264"/>
      </w:pPr>
      <w:r>
        <w:rPr>
          <w:sz w:val="21"/>
          <w:szCs w:val="21"/>
        </w:rPr>
        <w:t xml:space="preserve">Base path /api/v{major}/ — v1 throughout this release. Breaking changes take a new major segment; additive changes do not.</w:t>
      </w:r>
    </w:p>
    <w:p>
      <w:pPr>
        <w:pStyle w:val="ListParagraph"/>
        <w:numPr>
          <w:ilvl w:val="0"/>
          <w:numId w:val="2"/>
        </w:numPr>
        <w:spacing w:after="60" w:line="264"/>
      </w:pPr>
      <w:r>
        <w:rPr>
          <w:sz w:val="21"/>
          <w:szCs w:val="21"/>
        </w:rPr>
        <w:t xml:space="preserve">Resource names are plural nouns; verbs appear only as sub-resources for genuine commands (e.g. POST /inventory/{id}/reserve).</w:t>
      </w:r>
    </w:p>
    <w:p>
      <w:pPr>
        <w:pStyle w:val="ListParagraph"/>
        <w:numPr>
          <w:ilvl w:val="0"/>
          <w:numId w:val="2"/>
        </w:numPr>
        <w:spacing w:after="60" w:line="264"/>
      </w:pPr>
      <w:r>
        <w:rPr>
          <w:sz w:val="21"/>
          <w:szCs w:val="21"/>
        </w:rPr>
        <w:t xml:space="preserve">camelCase property names; ISO-8601 dates (yyyy-MM-dd) and UTC timestamps with a Z suffix.</w:t>
      </w:r>
    </w:p>
    <w:p>
      <w:pPr>
        <w:pStyle w:val="ListParagraph"/>
        <w:numPr>
          <w:ilvl w:val="0"/>
          <w:numId w:val="2"/>
        </w:numPr>
        <w:spacing w:after="60" w:line="264"/>
      </w:pPr>
      <w:r>
        <w:rPr>
          <w:sz w:val="21"/>
          <w:szCs w:val="21"/>
        </w:rPr>
        <w:t xml:space="preserve">Money is serialised as a JSON number with two decimals and handled as System.Decimal in C#. Never float or double.</w:t>
      </w:r>
    </w:p>
    <w:p>
      <w:pPr>
        <w:pStyle w:val="ListParagraph"/>
        <w:numPr>
          <w:ilvl w:val="0"/>
          <w:numId w:val="2"/>
        </w:numPr>
        <w:spacing w:after="60" w:line="264"/>
      </w:pPr>
      <w:r>
        <w:rPr>
          <w:sz w:val="21"/>
          <w:szCs w:val="21"/>
        </w:rPr>
        <w:t xml:space="preserve">All errors return application/problem+json per RFC 9457, with a correlationId extension member.</w:t>
      </w:r>
    </w:p>
    <w:p>
      <w:pPr>
        <w:pStyle w:val="ListParagraph"/>
        <w:numPr>
          <w:ilvl w:val="0"/>
          <w:numId w:val="2"/>
        </w:numPr>
        <w:spacing w:after="60" w:line="264"/>
      </w:pPr>
      <w:r>
        <w:rPr>
          <w:sz w:val="21"/>
          <w:szCs w:val="21"/>
        </w:rPr>
        <w:t xml:space="preserve">Collections are paged: ?page=1&amp;pageSize=25 (max 200), returning { items, page, pageSize, totalCount, totalPages }.</w:t>
      </w:r>
    </w:p>
    <w:p>
      <w:pPr>
        <w:pStyle w:val="ListParagraph"/>
        <w:numPr>
          <w:ilvl w:val="0"/>
          <w:numId w:val="2"/>
        </w:numPr>
        <w:spacing w:after="60" w:line="264"/>
      </w:pPr>
      <w:r>
        <w:rPr>
          <w:sz w:val="21"/>
          <w:szCs w:val="21"/>
        </w:rPr>
        <w:t xml:space="preserve">Every mutating endpoint accepts an Idempotency-Key header; the sales endpoint requires it.</w:t>
      </w:r>
    </w:p>
    <w:p>
      <w:pPr>
        <w:pStyle w:val="ListParagraph"/>
        <w:numPr>
          <w:ilvl w:val="0"/>
          <w:numId w:val="2"/>
        </w:numPr>
        <w:spacing w:after="60" w:line="264"/>
      </w:pPr>
      <w:r>
        <w:rPr>
          <w:sz w:val="21"/>
          <w:szCs w:val="21"/>
        </w:rPr>
        <w:t xml:space="preserve">Optimistic concurrency uses ETag on GET and If-Match on PUT; a mismatch returns 412 Precondition Failed.</w:t>
      </w:r>
    </w:p>
    <w:p>
      <w:pPr>
        <w:pStyle w:val="ListParagraph"/>
        <w:numPr>
          <w:ilvl w:val="0"/>
          <w:numId w:val="2"/>
        </w:numPr>
        <w:spacing w:after="60" w:line="264"/>
      </w:pPr>
      <w:r>
        <w:rPr>
          <w:sz w:val="21"/>
          <w:szCs w:val="21"/>
        </w:rPr>
        <w:t xml:space="preserve">OpenAPI 3.1 documents are produced per service and merged at the gateway for a single Swagger UI.</w:t>
      </w:r>
    </w:p>
    <w:p>
      <w:pPr>
        <w:pStyle w:val="Heading2"/>
        <w:spacing w:after="120" w:before="280"/>
      </w:pPr>
      <w:r>
        <w:t xml:space="preserve">6.2 Standard response codes</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2200"/>
        <w:gridCol w:w="7500"/>
      </w:tblGrid>
      <w:tr>
        <w:trPr>
          <w:tblHeader/>
        </w:trPr>
        <w:tc>
          <w:tcPr>
            <w:tcW w:type="dxa" w:w="2200"/>
            <w:shd w:fill="1F5C8B" w:val="clear"/>
            <w:tcMar>
              <w:top w:type="dxa" w:w="60"/>
              <w:left w:type="dxa" w:w="100"/>
              <w:bottom w:type="dxa" w:w="60"/>
              <w:right w:type="dxa" w:w="100"/>
            </w:tcMar>
            <w:vAlign w:val="top"/>
          </w:tcPr>
          <w:p>
            <w:pPr>
              <w:spacing w:after="0" w:line="240"/>
            </w:pPr>
            <w:r>
              <w:rPr>
                <w:b/>
                <w:bCs/>
                <w:color w:val="FFFFFF"/>
                <w:sz w:val="19"/>
                <w:szCs w:val="19"/>
              </w:rPr>
              <w:t xml:space="preserve">Code</w:t>
            </w:r>
          </w:p>
        </w:tc>
        <w:tc>
          <w:tcPr>
            <w:tcW w:type="dxa" w:w="7500"/>
            <w:shd w:fill="1F5C8B" w:val="clear"/>
            <w:tcMar>
              <w:top w:type="dxa" w:w="60"/>
              <w:left w:type="dxa" w:w="100"/>
              <w:bottom w:type="dxa" w:w="60"/>
              <w:right w:type="dxa" w:w="100"/>
            </w:tcMar>
            <w:vAlign w:val="top"/>
          </w:tcPr>
          <w:p>
            <w:pPr>
              <w:spacing w:after="0" w:line="240"/>
            </w:pPr>
            <w:r>
              <w:rPr>
                <w:b/>
                <w:bCs/>
                <w:color w:val="FFFFFF"/>
                <w:sz w:val="19"/>
                <w:szCs w:val="19"/>
              </w:rPr>
              <w:t xml:space="preserve">When it is used</w:t>
            </w:r>
          </w:p>
        </w:tc>
      </w:tr>
      <w:tr>
        <w:tc>
          <w:tcPr>
            <w:tcW w:type="dxa" w:w="2200"/>
            <w:shd w:fill="FFFFFF" w:val="clear"/>
            <w:tcMar>
              <w:top w:type="dxa" w:w="60"/>
              <w:left w:type="dxa" w:w="100"/>
              <w:bottom w:type="dxa" w:w="60"/>
              <w:right w:type="dxa" w:w="100"/>
            </w:tcMar>
            <w:vAlign w:val="top"/>
          </w:tcPr>
          <w:p>
            <w:pPr>
              <w:spacing w:after="0" w:line="240"/>
            </w:pPr>
            <w:r>
              <w:rPr>
                <w:sz w:val="19"/>
                <w:szCs w:val="19"/>
              </w:rPr>
              <w:t xml:space="preserve">200 OK</w:t>
            </w:r>
          </w:p>
        </w:tc>
        <w:tc>
          <w:tcPr>
            <w:tcW w:type="dxa" w:w="7500"/>
            <w:shd w:fill="FFFFFF" w:val="clear"/>
            <w:tcMar>
              <w:top w:type="dxa" w:w="60"/>
              <w:left w:type="dxa" w:w="100"/>
              <w:bottom w:type="dxa" w:w="60"/>
              <w:right w:type="dxa" w:w="100"/>
            </w:tcMar>
            <w:vAlign w:val="top"/>
          </w:tcPr>
          <w:p>
            <w:pPr>
              <w:spacing w:after="0" w:line="240"/>
            </w:pPr>
            <w:r>
              <w:rPr>
                <w:sz w:val="19"/>
                <w:szCs w:val="19"/>
              </w:rPr>
              <w:t xml:space="preserve">Successful read, or successful update returning the new representation.</w:t>
            </w:r>
          </w:p>
        </w:tc>
      </w:tr>
      <w:tr>
        <w:tc>
          <w:tcPr>
            <w:tcW w:type="dxa" w:w="2200"/>
            <w:shd w:fill="F7F9FB" w:val="clear"/>
            <w:tcMar>
              <w:top w:type="dxa" w:w="60"/>
              <w:left w:type="dxa" w:w="100"/>
              <w:bottom w:type="dxa" w:w="60"/>
              <w:right w:type="dxa" w:w="100"/>
            </w:tcMar>
            <w:vAlign w:val="top"/>
          </w:tcPr>
          <w:p>
            <w:pPr>
              <w:spacing w:after="0" w:line="240"/>
            </w:pPr>
            <w:r>
              <w:rPr>
                <w:sz w:val="19"/>
                <w:szCs w:val="19"/>
              </w:rPr>
              <w:t xml:space="preserve">201 Created</w:t>
            </w:r>
          </w:p>
        </w:tc>
        <w:tc>
          <w:tcPr>
            <w:tcW w:type="dxa" w:w="7500"/>
            <w:shd w:fill="F7F9FB" w:val="clear"/>
            <w:tcMar>
              <w:top w:type="dxa" w:w="60"/>
              <w:left w:type="dxa" w:w="100"/>
              <w:bottom w:type="dxa" w:w="60"/>
              <w:right w:type="dxa" w:w="100"/>
            </w:tcMar>
            <w:vAlign w:val="top"/>
          </w:tcPr>
          <w:p>
            <w:pPr>
              <w:spacing w:after="0" w:line="240"/>
            </w:pPr>
            <w:r>
              <w:rPr>
                <w:sz w:val="19"/>
                <w:szCs w:val="19"/>
              </w:rPr>
              <w:t xml:space="preserve">Resource created; Location header points at the new resource.</w:t>
            </w:r>
          </w:p>
        </w:tc>
      </w:tr>
      <w:tr>
        <w:tc>
          <w:tcPr>
            <w:tcW w:type="dxa" w:w="2200"/>
            <w:shd w:fill="FFFFFF" w:val="clear"/>
            <w:tcMar>
              <w:top w:type="dxa" w:w="60"/>
              <w:left w:type="dxa" w:w="100"/>
              <w:bottom w:type="dxa" w:w="60"/>
              <w:right w:type="dxa" w:w="100"/>
            </w:tcMar>
            <w:vAlign w:val="top"/>
          </w:tcPr>
          <w:p>
            <w:pPr>
              <w:spacing w:after="0" w:line="240"/>
            </w:pPr>
            <w:r>
              <w:rPr>
                <w:sz w:val="19"/>
                <w:szCs w:val="19"/>
              </w:rPr>
              <w:t xml:space="preserve">204 No Content</w:t>
            </w:r>
          </w:p>
        </w:tc>
        <w:tc>
          <w:tcPr>
            <w:tcW w:type="dxa" w:w="7500"/>
            <w:shd w:fill="FFFFFF" w:val="clear"/>
            <w:tcMar>
              <w:top w:type="dxa" w:w="60"/>
              <w:left w:type="dxa" w:w="100"/>
              <w:bottom w:type="dxa" w:w="60"/>
              <w:right w:type="dxa" w:w="100"/>
            </w:tcMar>
            <w:vAlign w:val="top"/>
          </w:tcPr>
          <w:p>
            <w:pPr>
              <w:spacing w:after="0" w:line="240"/>
            </w:pPr>
            <w:r>
              <w:rPr>
                <w:sz w:val="19"/>
                <w:szCs w:val="19"/>
              </w:rPr>
              <w:t xml:space="preserve">Successful delete or command with nothing to return.</w:t>
            </w:r>
          </w:p>
        </w:tc>
      </w:tr>
      <w:tr>
        <w:tc>
          <w:tcPr>
            <w:tcW w:type="dxa" w:w="2200"/>
            <w:shd w:fill="F7F9FB" w:val="clear"/>
            <w:tcMar>
              <w:top w:type="dxa" w:w="60"/>
              <w:left w:type="dxa" w:w="100"/>
              <w:bottom w:type="dxa" w:w="60"/>
              <w:right w:type="dxa" w:w="100"/>
            </w:tcMar>
            <w:vAlign w:val="top"/>
          </w:tcPr>
          <w:p>
            <w:pPr>
              <w:spacing w:after="0" w:line="240"/>
            </w:pPr>
            <w:r>
              <w:rPr>
                <w:sz w:val="19"/>
                <w:szCs w:val="19"/>
              </w:rPr>
              <w:t xml:space="preserve">400 Bad Request</w:t>
            </w:r>
          </w:p>
        </w:tc>
        <w:tc>
          <w:tcPr>
            <w:tcW w:type="dxa" w:w="7500"/>
            <w:shd w:fill="F7F9FB" w:val="clear"/>
            <w:tcMar>
              <w:top w:type="dxa" w:w="60"/>
              <w:left w:type="dxa" w:w="100"/>
              <w:bottom w:type="dxa" w:w="60"/>
              <w:right w:type="dxa" w:w="100"/>
            </w:tcMar>
            <w:vAlign w:val="top"/>
          </w:tcPr>
          <w:p>
            <w:pPr>
              <w:spacing w:after="0" w:line="240"/>
            </w:pPr>
            <w:r>
              <w:rPr>
                <w:sz w:val="19"/>
                <w:szCs w:val="19"/>
              </w:rPr>
              <w:t xml:space="preserve">Malformed syntax or a violated validation rule; the problem document lists field-level errors.</w:t>
            </w:r>
          </w:p>
        </w:tc>
      </w:tr>
      <w:tr>
        <w:tc>
          <w:tcPr>
            <w:tcW w:type="dxa" w:w="2200"/>
            <w:shd w:fill="FFFFFF" w:val="clear"/>
            <w:tcMar>
              <w:top w:type="dxa" w:w="60"/>
              <w:left w:type="dxa" w:w="100"/>
              <w:bottom w:type="dxa" w:w="60"/>
              <w:right w:type="dxa" w:w="100"/>
            </w:tcMar>
            <w:vAlign w:val="top"/>
          </w:tcPr>
          <w:p>
            <w:pPr>
              <w:spacing w:after="0" w:line="240"/>
            </w:pPr>
            <w:r>
              <w:rPr>
                <w:sz w:val="19"/>
                <w:szCs w:val="19"/>
              </w:rPr>
              <w:t xml:space="preserve">401 / 403</w:t>
            </w:r>
          </w:p>
        </w:tc>
        <w:tc>
          <w:tcPr>
            <w:tcW w:type="dxa" w:w="7500"/>
            <w:shd w:fill="FFFFFF" w:val="clear"/>
            <w:tcMar>
              <w:top w:type="dxa" w:w="60"/>
              <w:left w:type="dxa" w:w="100"/>
              <w:bottom w:type="dxa" w:w="60"/>
              <w:right w:type="dxa" w:w="100"/>
            </w:tcMar>
            <w:vAlign w:val="top"/>
          </w:tcPr>
          <w:p>
            <w:pPr>
              <w:spacing w:after="0" w:line="240"/>
            </w:pPr>
            <w:r>
              <w:rPr>
                <w:sz w:val="19"/>
                <w:szCs w:val="19"/>
              </w:rPr>
              <w:t xml:space="preserve">Missing or invalid token / valid token without the required role.</w:t>
            </w:r>
          </w:p>
        </w:tc>
      </w:tr>
      <w:tr>
        <w:tc>
          <w:tcPr>
            <w:tcW w:type="dxa" w:w="2200"/>
            <w:shd w:fill="F7F9FB" w:val="clear"/>
            <w:tcMar>
              <w:top w:type="dxa" w:w="60"/>
              <w:left w:type="dxa" w:w="100"/>
              <w:bottom w:type="dxa" w:w="60"/>
              <w:right w:type="dxa" w:w="100"/>
            </w:tcMar>
            <w:vAlign w:val="top"/>
          </w:tcPr>
          <w:p>
            <w:pPr>
              <w:spacing w:after="0" w:line="240"/>
            </w:pPr>
            <w:r>
              <w:rPr>
                <w:sz w:val="19"/>
                <w:szCs w:val="19"/>
              </w:rPr>
              <w:t xml:space="preserve">404 Not Found</w:t>
            </w:r>
          </w:p>
        </w:tc>
        <w:tc>
          <w:tcPr>
            <w:tcW w:type="dxa" w:w="7500"/>
            <w:shd w:fill="F7F9FB" w:val="clear"/>
            <w:tcMar>
              <w:top w:type="dxa" w:w="60"/>
              <w:left w:type="dxa" w:w="100"/>
              <w:bottom w:type="dxa" w:w="60"/>
              <w:right w:type="dxa" w:w="100"/>
            </w:tcMar>
            <w:vAlign w:val="top"/>
          </w:tcPr>
          <w:p>
            <w:pPr>
              <w:spacing w:after="0" w:line="240"/>
            </w:pPr>
            <w:r>
              <w:rPr>
                <w:sz w:val="19"/>
                <w:szCs w:val="19"/>
              </w:rPr>
              <w:t xml:space="preserve">The resource does not exist, or the caller is not permitted to know that it does.</w:t>
            </w:r>
          </w:p>
        </w:tc>
      </w:tr>
      <w:tr>
        <w:tc>
          <w:tcPr>
            <w:tcW w:type="dxa" w:w="2200"/>
            <w:shd w:fill="FFFFFF" w:val="clear"/>
            <w:tcMar>
              <w:top w:type="dxa" w:w="60"/>
              <w:left w:type="dxa" w:w="100"/>
              <w:bottom w:type="dxa" w:w="60"/>
              <w:right w:type="dxa" w:w="100"/>
            </w:tcMar>
            <w:vAlign w:val="top"/>
          </w:tcPr>
          <w:p>
            <w:pPr>
              <w:spacing w:after="0" w:line="240"/>
            </w:pPr>
            <w:r>
              <w:rPr>
                <w:sz w:val="19"/>
                <w:szCs w:val="19"/>
              </w:rPr>
              <w:t xml:space="preserve">409 Conflict</w:t>
            </w:r>
          </w:p>
        </w:tc>
        <w:tc>
          <w:tcPr>
            <w:tcW w:type="dxa" w:w="7500"/>
            <w:shd w:fill="FFFFFF" w:val="clear"/>
            <w:tcMar>
              <w:top w:type="dxa" w:w="60"/>
              <w:left w:type="dxa" w:w="100"/>
              <w:bottom w:type="dxa" w:w="60"/>
              <w:right w:type="dxa" w:w="100"/>
            </w:tcMar>
            <w:vAlign w:val="top"/>
          </w:tcPr>
          <w:p>
            <w:pPr>
              <w:spacing w:after="0" w:line="240"/>
            </w:pPr>
            <w:r>
              <w:rPr>
                <w:sz w:val="19"/>
                <w:szCs w:val="19"/>
              </w:rPr>
              <w:t xml:space="preserve">A business-rule conflict: duplicate name+brand, or insufficient stock for a sale.</w:t>
            </w:r>
          </w:p>
        </w:tc>
      </w:tr>
      <w:tr>
        <w:tc>
          <w:tcPr>
            <w:tcW w:type="dxa" w:w="2200"/>
            <w:shd w:fill="F7F9FB" w:val="clear"/>
            <w:tcMar>
              <w:top w:type="dxa" w:w="60"/>
              <w:left w:type="dxa" w:w="100"/>
              <w:bottom w:type="dxa" w:w="60"/>
              <w:right w:type="dxa" w:w="100"/>
            </w:tcMar>
            <w:vAlign w:val="top"/>
          </w:tcPr>
          <w:p>
            <w:pPr>
              <w:spacing w:after="0" w:line="240"/>
            </w:pPr>
            <w:r>
              <w:rPr>
                <w:sz w:val="19"/>
                <w:szCs w:val="19"/>
              </w:rPr>
              <w:t xml:space="preserve">412 Precondition Failed</w:t>
            </w:r>
          </w:p>
        </w:tc>
        <w:tc>
          <w:tcPr>
            <w:tcW w:type="dxa" w:w="7500"/>
            <w:shd w:fill="F7F9FB" w:val="clear"/>
            <w:tcMar>
              <w:top w:type="dxa" w:w="60"/>
              <w:left w:type="dxa" w:w="100"/>
              <w:bottom w:type="dxa" w:w="60"/>
              <w:right w:type="dxa" w:w="100"/>
            </w:tcMar>
            <w:vAlign w:val="top"/>
          </w:tcPr>
          <w:p>
            <w:pPr>
              <w:spacing w:after="0" w:line="240"/>
            </w:pPr>
            <w:r>
              <w:rPr>
                <w:sz w:val="19"/>
                <w:szCs w:val="19"/>
              </w:rPr>
              <w:t xml:space="preserve">If-Match version did not match — someone else edited the record first.</w:t>
            </w:r>
          </w:p>
        </w:tc>
      </w:tr>
      <w:tr>
        <w:tc>
          <w:tcPr>
            <w:tcW w:type="dxa" w:w="2200"/>
            <w:shd w:fill="FFFFFF" w:val="clear"/>
            <w:tcMar>
              <w:top w:type="dxa" w:w="60"/>
              <w:left w:type="dxa" w:w="100"/>
              <w:bottom w:type="dxa" w:w="60"/>
              <w:right w:type="dxa" w:w="100"/>
            </w:tcMar>
            <w:vAlign w:val="top"/>
          </w:tcPr>
          <w:p>
            <w:pPr>
              <w:spacing w:after="0" w:line="240"/>
            </w:pPr>
            <w:r>
              <w:rPr>
                <w:sz w:val="19"/>
                <w:szCs w:val="19"/>
              </w:rPr>
              <w:t xml:space="preserve">422 Unprocessable Content</w:t>
            </w:r>
          </w:p>
        </w:tc>
        <w:tc>
          <w:tcPr>
            <w:tcW w:type="dxa" w:w="7500"/>
            <w:shd w:fill="FFFFFF" w:val="clear"/>
            <w:tcMar>
              <w:top w:type="dxa" w:w="60"/>
              <w:left w:type="dxa" w:w="100"/>
              <w:bottom w:type="dxa" w:w="60"/>
              <w:right w:type="dxa" w:w="100"/>
            </w:tcMar>
            <w:vAlign w:val="top"/>
          </w:tcPr>
          <w:p>
            <w:pPr>
              <w:spacing w:after="0" w:line="240"/>
            </w:pPr>
            <w:r>
              <w:rPr>
                <w:sz w:val="19"/>
                <w:szCs w:val="19"/>
              </w:rPr>
              <w:t xml:space="preserve">Syntactically valid but semantically impossible (e.g. sale quantity of zero).</w:t>
            </w:r>
          </w:p>
        </w:tc>
      </w:tr>
      <w:tr>
        <w:tc>
          <w:tcPr>
            <w:tcW w:type="dxa" w:w="2200"/>
            <w:shd w:fill="F7F9FB" w:val="clear"/>
            <w:tcMar>
              <w:top w:type="dxa" w:w="60"/>
              <w:left w:type="dxa" w:w="100"/>
              <w:bottom w:type="dxa" w:w="60"/>
              <w:right w:type="dxa" w:w="100"/>
            </w:tcMar>
            <w:vAlign w:val="top"/>
          </w:tcPr>
          <w:p>
            <w:pPr>
              <w:spacing w:after="0" w:line="240"/>
            </w:pPr>
            <w:r>
              <w:rPr>
                <w:sz w:val="19"/>
                <w:szCs w:val="19"/>
              </w:rPr>
              <w:t xml:space="preserve">429 Too Many Requests</w:t>
            </w:r>
          </w:p>
        </w:tc>
        <w:tc>
          <w:tcPr>
            <w:tcW w:type="dxa" w:w="7500"/>
            <w:shd w:fill="F7F9FB" w:val="clear"/>
            <w:tcMar>
              <w:top w:type="dxa" w:w="60"/>
              <w:left w:type="dxa" w:w="100"/>
              <w:bottom w:type="dxa" w:w="60"/>
              <w:right w:type="dxa" w:w="100"/>
            </w:tcMar>
            <w:vAlign w:val="top"/>
          </w:tcPr>
          <w:p>
            <w:pPr>
              <w:spacing w:after="0" w:line="240"/>
            </w:pPr>
            <w:r>
              <w:rPr>
                <w:sz w:val="19"/>
                <w:szCs w:val="19"/>
              </w:rPr>
              <w:t xml:space="preserve">Rate limit exceeded; Retry-After header supplied.</w:t>
            </w:r>
          </w:p>
        </w:tc>
      </w:tr>
      <w:tr>
        <w:tc>
          <w:tcPr>
            <w:tcW w:type="dxa" w:w="2200"/>
            <w:shd w:fill="FFFFFF" w:val="clear"/>
            <w:tcMar>
              <w:top w:type="dxa" w:w="60"/>
              <w:left w:type="dxa" w:w="100"/>
              <w:bottom w:type="dxa" w:w="60"/>
              <w:right w:type="dxa" w:w="100"/>
            </w:tcMar>
            <w:vAlign w:val="top"/>
          </w:tcPr>
          <w:p>
            <w:pPr>
              <w:spacing w:after="0" w:line="240"/>
            </w:pPr>
            <w:r>
              <w:rPr>
                <w:sz w:val="19"/>
                <w:szCs w:val="19"/>
              </w:rPr>
              <w:t xml:space="preserve">503 Service Unavailable</w:t>
            </w:r>
          </w:p>
        </w:tc>
        <w:tc>
          <w:tcPr>
            <w:tcW w:type="dxa" w:w="7500"/>
            <w:shd w:fill="FFFFFF" w:val="clear"/>
            <w:tcMar>
              <w:top w:type="dxa" w:w="60"/>
              <w:left w:type="dxa" w:w="100"/>
              <w:bottom w:type="dxa" w:w="60"/>
              <w:right w:type="dxa" w:w="100"/>
            </w:tcMar>
            <w:vAlign w:val="top"/>
          </w:tcPr>
          <w:p>
            <w:pPr>
              <w:spacing w:after="0" w:line="240"/>
            </w:pPr>
            <w:r>
              <w:rPr>
                <w:sz w:val="19"/>
                <w:szCs w:val="19"/>
              </w:rPr>
              <w:t xml:space="preserve">A downstream dependency is open-circuited; Retry-After supplied.</w:t>
            </w:r>
          </w:p>
        </w:tc>
      </w:tr>
    </w:tbl>
    <w:p>
      <w:pPr>
        <w:pStyle w:val="Heading2"/>
        <w:spacing w:after="120" w:before="280"/>
      </w:pPr>
      <w:r>
        <w:t xml:space="preserve">6.3 Medicine Catalog API</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3000"/>
        <w:gridCol w:w="4400"/>
        <w:gridCol w:w="1300"/>
        <w:gridCol w:w="1000"/>
      </w:tblGrid>
      <w:tr>
        <w:trPr>
          <w:tblHeader/>
        </w:trPr>
        <w:tc>
          <w:tcPr>
            <w:tcW w:type="dxa" w:w="3000"/>
            <w:shd w:fill="1F5C8B" w:val="clear"/>
            <w:tcMar>
              <w:top w:type="dxa" w:w="60"/>
              <w:left w:type="dxa" w:w="100"/>
              <w:bottom w:type="dxa" w:w="60"/>
              <w:right w:type="dxa" w:w="100"/>
            </w:tcMar>
            <w:vAlign w:val="top"/>
          </w:tcPr>
          <w:p>
            <w:pPr>
              <w:spacing w:after="0" w:line="240"/>
            </w:pPr>
            <w:r>
              <w:rPr>
                <w:b/>
                <w:bCs/>
                <w:color w:val="FFFFFF"/>
                <w:sz w:val="19"/>
                <w:szCs w:val="19"/>
              </w:rPr>
              <w:t xml:space="preserve">Method &amp; path</w:t>
            </w:r>
          </w:p>
        </w:tc>
        <w:tc>
          <w:tcPr>
            <w:tcW w:type="dxa" w:w="4400"/>
            <w:shd w:fill="1F5C8B" w:val="clear"/>
            <w:tcMar>
              <w:top w:type="dxa" w:w="60"/>
              <w:left w:type="dxa" w:w="100"/>
              <w:bottom w:type="dxa" w:w="60"/>
              <w:right w:type="dxa" w:w="100"/>
            </w:tcMar>
            <w:vAlign w:val="top"/>
          </w:tcPr>
          <w:p>
            <w:pPr>
              <w:spacing w:after="0" w:line="240"/>
            </w:pPr>
            <w:r>
              <w:rPr>
                <w:b/>
                <w:bCs/>
                <w:color w:val="FFFFFF"/>
                <w:sz w:val="19"/>
                <w:szCs w:val="19"/>
              </w:rPr>
              <w:t xml:space="preserve">Purpose</w:t>
            </w:r>
          </w:p>
        </w:tc>
        <w:tc>
          <w:tcPr>
            <w:tcW w:type="dxa" w:w="1300"/>
            <w:shd w:fill="1F5C8B" w:val="clear"/>
            <w:tcMar>
              <w:top w:type="dxa" w:w="60"/>
              <w:left w:type="dxa" w:w="100"/>
              <w:bottom w:type="dxa" w:w="60"/>
              <w:right w:type="dxa" w:w="100"/>
            </w:tcMar>
            <w:vAlign w:val="top"/>
          </w:tcPr>
          <w:p>
            <w:pPr>
              <w:spacing w:after="0" w:line="240"/>
            </w:pPr>
            <w:r>
              <w:rPr>
                <w:b/>
                <w:bCs/>
                <w:color w:val="FFFFFF"/>
                <w:sz w:val="19"/>
                <w:szCs w:val="19"/>
              </w:rPr>
              <w:t xml:space="preserve">Auth</w:t>
            </w:r>
          </w:p>
        </w:tc>
        <w:tc>
          <w:tcPr>
            <w:tcW w:type="dxa" w:w="1000"/>
            <w:shd w:fill="1F5C8B" w:val="clear"/>
            <w:tcMar>
              <w:top w:type="dxa" w:w="60"/>
              <w:left w:type="dxa" w:w="100"/>
              <w:bottom w:type="dxa" w:w="60"/>
              <w:right w:type="dxa" w:w="100"/>
            </w:tcMar>
            <w:vAlign w:val="top"/>
          </w:tcPr>
          <w:p>
            <w:pPr>
              <w:spacing w:after="0" w:line="240"/>
            </w:pPr>
            <w:r>
              <w:rPr>
                <w:b/>
                <w:bCs/>
                <w:color w:val="FFFFFF"/>
                <w:sz w:val="19"/>
                <w:szCs w:val="19"/>
              </w:rPr>
              <w:t xml:space="preserve">Success</w:t>
            </w:r>
          </w:p>
        </w:tc>
      </w:tr>
      <w:tr>
        <w:tc>
          <w:tcPr>
            <w:tcW w:type="dxa" w:w="3000"/>
            <w:shd w:fill="FFFFFF"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GET /api/v1/medicines</w:t>
            </w:r>
          </w:p>
        </w:tc>
        <w:tc>
          <w:tcPr>
            <w:tcW w:type="dxa" w:w="4400"/>
            <w:shd w:fill="FFFFFF" w:val="clear"/>
            <w:tcMar>
              <w:top w:type="dxa" w:w="60"/>
              <w:left w:type="dxa" w:w="100"/>
              <w:bottom w:type="dxa" w:w="60"/>
              <w:right w:type="dxa" w:w="100"/>
            </w:tcMar>
            <w:vAlign w:val="top"/>
          </w:tcPr>
          <w:p>
            <w:pPr>
              <w:spacing w:after="0" w:line="240"/>
            </w:pPr>
            <w:r>
              <w:rPr>
                <w:sz w:val="19"/>
                <w:szCs w:val="19"/>
              </w:rPr>
              <w:t xml:space="preserve">List medicines, paged and sorted. Query: search, brand, status, sortBy, sortDir, page, pageSize (FR-01, FR-02, FR-07).</w:t>
            </w:r>
          </w:p>
        </w:tc>
        <w:tc>
          <w:tcPr>
            <w:tcW w:type="dxa" w:w="1300"/>
            <w:shd w:fill="FFFFFF" w:val="clear"/>
            <w:tcMar>
              <w:top w:type="dxa" w:w="60"/>
              <w:left w:type="dxa" w:w="100"/>
              <w:bottom w:type="dxa" w:w="60"/>
              <w:right w:type="dxa" w:w="100"/>
            </w:tcMar>
            <w:vAlign w:val="top"/>
          </w:tcPr>
          <w:p>
            <w:pPr>
              <w:spacing w:after="0" w:line="240"/>
            </w:pPr>
            <w:r>
              <w:rPr>
                <w:sz w:val="19"/>
                <w:szCs w:val="19"/>
              </w:rPr>
              <w:t xml:space="preserve">Any role</w:t>
            </w:r>
          </w:p>
        </w:tc>
        <w:tc>
          <w:tcPr>
            <w:tcW w:type="dxa" w:w="1000"/>
            <w:shd w:fill="FFFFFF" w:val="clear"/>
            <w:tcMar>
              <w:top w:type="dxa" w:w="60"/>
              <w:left w:type="dxa" w:w="100"/>
              <w:bottom w:type="dxa" w:w="60"/>
              <w:right w:type="dxa" w:w="100"/>
            </w:tcMar>
            <w:vAlign w:val="top"/>
          </w:tcPr>
          <w:p>
            <w:pPr>
              <w:spacing w:after="0" w:line="240"/>
            </w:pPr>
            <w:r>
              <w:rPr>
                <w:sz w:val="19"/>
                <w:szCs w:val="19"/>
              </w:rPr>
              <w:t xml:space="preserve">200</w:t>
            </w:r>
          </w:p>
        </w:tc>
      </w:tr>
      <w:tr>
        <w:tc>
          <w:tcPr>
            <w:tcW w:type="dxa" w:w="3000"/>
            <w:shd w:fill="F7F9FB"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GET /api/v1/medicines/{id}</w:t>
            </w:r>
          </w:p>
        </w:tc>
        <w:tc>
          <w:tcPr>
            <w:tcW w:type="dxa" w:w="4400"/>
            <w:shd w:fill="F7F9FB" w:val="clear"/>
            <w:tcMar>
              <w:top w:type="dxa" w:w="60"/>
              <w:left w:type="dxa" w:w="100"/>
              <w:bottom w:type="dxa" w:w="60"/>
              <w:right w:type="dxa" w:w="100"/>
            </w:tcMar>
            <w:vAlign w:val="top"/>
          </w:tcPr>
          <w:p>
            <w:pPr>
              <w:spacing w:after="0" w:line="240"/>
            </w:pPr>
            <w:r>
              <w:rPr>
                <w:sz w:val="19"/>
                <w:szCs w:val="19"/>
              </w:rPr>
              <w:t xml:space="preserve">Full detail including Notes.</w:t>
            </w:r>
          </w:p>
        </w:tc>
        <w:tc>
          <w:tcPr>
            <w:tcW w:type="dxa" w:w="1300"/>
            <w:shd w:fill="F7F9FB" w:val="clear"/>
            <w:tcMar>
              <w:top w:type="dxa" w:w="60"/>
              <w:left w:type="dxa" w:w="100"/>
              <w:bottom w:type="dxa" w:w="60"/>
              <w:right w:type="dxa" w:w="100"/>
            </w:tcMar>
            <w:vAlign w:val="top"/>
          </w:tcPr>
          <w:p>
            <w:pPr>
              <w:spacing w:after="0" w:line="240"/>
            </w:pPr>
            <w:r>
              <w:rPr>
                <w:sz w:val="19"/>
                <w:szCs w:val="19"/>
              </w:rPr>
              <w:t xml:space="preserve">Any role</w:t>
            </w:r>
          </w:p>
        </w:tc>
        <w:tc>
          <w:tcPr>
            <w:tcW w:type="dxa" w:w="1000"/>
            <w:shd w:fill="F7F9FB" w:val="clear"/>
            <w:tcMar>
              <w:top w:type="dxa" w:w="60"/>
              <w:left w:type="dxa" w:w="100"/>
              <w:bottom w:type="dxa" w:w="60"/>
              <w:right w:type="dxa" w:w="100"/>
            </w:tcMar>
            <w:vAlign w:val="top"/>
          </w:tcPr>
          <w:p>
            <w:pPr>
              <w:spacing w:after="0" w:line="240"/>
            </w:pPr>
            <w:r>
              <w:rPr>
                <w:sz w:val="19"/>
                <w:szCs w:val="19"/>
              </w:rPr>
              <w:t xml:space="preserve">200 + ETag</w:t>
            </w:r>
          </w:p>
        </w:tc>
      </w:tr>
      <w:tr>
        <w:tc>
          <w:tcPr>
            <w:tcW w:type="dxa" w:w="3000"/>
            <w:shd w:fill="FFFFFF"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POST /api/v1/medicines</w:t>
            </w:r>
          </w:p>
        </w:tc>
        <w:tc>
          <w:tcPr>
            <w:tcW w:type="dxa" w:w="4400"/>
            <w:shd w:fill="FFFFFF" w:val="clear"/>
            <w:tcMar>
              <w:top w:type="dxa" w:w="60"/>
              <w:left w:type="dxa" w:w="100"/>
              <w:bottom w:type="dxa" w:w="60"/>
              <w:right w:type="dxa" w:w="100"/>
            </w:tcMar>
            <w:vAlign w:val="top"/>
          </w:tcPr>
          <w:p>
            <w:pPr>
              <w:spacing w:after="0" w:line="240"/>
            </w:pPr>
            <w:r>
              <w:rPr>
                <w:sz w:val="19"/>
                <w:szCs w:val="19"/>
              </w:rPr>
              <w:t xml:space="preserve">Add a medicine (FR-03).</w:t>
            </w:r>
          </w:p>
        </w:tc>
        <w:tc>
          <w:tcPr>
            <w:tcW w:type="dxa" w:w="1300"/>
            <w:shd w:fill="FFFFFF" w:val="clear"/>
            <w:tcMar>
              <w:top w:type="dxa" w:w="60"/>
              <w:left w:type="dxa" w:w="100"/>
              <w:bottom w:type="dxa" w:w="60"/>
              <w:right w:type="dxa" w:w="100"/>
            </w:tcMar>
            <w:vAlign w:val="top"/>
          </w:tcPr>
          <w:p>
            <w:pPr>
              <w:spacing w:after="0" w:line="240"/>
            </w:pPr>
            <w:r>
              <w:rPr>
                <w:sz w:val="19"/>
                <w:szCs w:val="19"/>
              </w:rPr>
              <w:t xml:space="preserve">Pharmacist+</w:t>
            </w:r>
          </w:p>
        </w:tc>
        <w:tc>
          <w:tcPr>
            <w:tcW w:type="dxa" w:w="1000"/>
            <w:shd w:fill="FFFFFF" w:val="clear"/>
            <w:tcMar>
              <w:top w:type="dxa" w:w="60"/>
              <w:left w:type="dxa" w:w="100"/>
              <w:bottom w:type="dxa" w:w="60"/>
              <w:right w:type="dxa" w:w="100"/>
            </w:tcMar>
            <w:vAlign w:val="top"/>
          </w:tcPr>
          <w:p>
            <w:pPr>
              <w:spacing w:after="0" w:line="240"/>
            </w:pPr>
            <w:r>
              <w:rPr>
                <w:sz w:val="19"/>
                <w:szCs w:val="19"/>
              </w:rPr>
              <w:t xml:space="preserve">201</w:t>
            </w:r>
          </w:p>
        </w:tc>
      </w:tr>
      <w:tr>
        <w:tc>
          <w:tcPr>
            <w:tcW w:type="dxa" w:w="3000"/>
            <w:shd w:fill="F7F9FB"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PUT /api/v1/medicines/{id}</w:t>
            </w:r>
          </w:p>
        </w:tc>
        <w:tc>
          <w:tcPr>
            <w:tcW w:type="dxa" w:w="4400"/>
            <w:shd w:fill="F7F9FB" w:val="clear"/>
            <w:tcMar>
              <w:top w:type="dxa" w:w="60"/>
              <w:left w:type="dxa" w:w="100"/>
              <w:bottom w:type="dxa" w:w="60"/>
              <w:right w:type="dxa" w:w="100"/>
            </w:tcMar>
            <w:vAlign w:val="top"/>
          </w:tcPr>
          <w:p>
            <w:pPr>
              <w:spacing w:after="0" w:line="240"/>
            </w:pPr>
            <w:r>
              <w:rPr>
                <w:sz w:val="19"/>
                <w:szCs w:val="19"/>
              </w:rPr>
              <w:t xml:space="preserve">Update; requires If-Match.</w:t>
            </w:r>
          </w:p>
        </w:tc>
        <w:tc>
          <w:tcPr>
            <w:tcW w:type="dxa" w:w="1300"/>
            <w:shd w:fill="F7F9FB" w:val="clear"/>
            <w:tcMar>
              <w:top w:type="dxa" w:w="60"/>
              <w:left w:type="dxa" w:w="100"/>
              <w:bottom w:type="dxa" w:w="60"/>
              <w:right w:type="dxa" w:w="100"/>
            </w:tcMar>
            <w:vAlign w:val="top"/>
          </w:tcPr>
          <w:p>
            <w:pPr>
              <w:spacing w:after="0" w:line="240"/>
            </w:pPr>
            <w:r>
              <w:rPr>
                <w:sz w:val="19"/>
                <w:szCs w:val="19"/>
              </w:rPr>
              <w:t xml:space="preserve">Pharmacist+</w:t>
            </w:r>
          </w:p>
        </w:tc>
        <w:tc>
          <w:tcPr>
            <w:tcW w:type="dxa" w:w="1000"/>
            <w:shd w:fill="F7F9FB" w:val="clear"/>
            <w:tcMar>
              <w:top w:type="dxa" w:w="60"/>
              <w:left w:type="dxa" w:w="100"/>
              <w:bottom w:type="dxa" w:w="60"/>
              <w:right w:type="dxa" w:w="100"/>
            </w:tcMar>
            <w:vAlign w:val="top"/>
          </w:tcPr>
          <w:p>
            <w:pPr>
              <w:spacing w:after="0" w:line="240"/>
            </w:pPr>
            <w:r>
              <w:rPr>
                <w:sz w:val="19"/>
                <w:szCs w:val="19"/>
              </w:rPr>
              <w:t xml:space="preserve">200</w:t>
            </w:r>
          </w:p>
        </w:tc>
      </w:tr>
      <w:tr>
        <w:tc>
          <w:tcPr>
            <w:tcW w:type="dxa" w:w="3000"/>
            <w:shd w:fill="FFFFFF"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DELETE /api/v1/medicines/{id}</w:t>
            </w:r>
          </w:p>
        </w:tc>
        <w:tc>
          <w:tcPr>
            <w:tcW w:type="dxa" w:w="4400"/>
            <w:shd w:fill="FFFFFF" w:val="clear"/>
            <w:tcMar>
              <w:top w:type="dxa" w:w="60"/>
              <w:left w:type="dxa" w:w="100"/>
              <w:bottom w:type="dxa" w:w="60"/>
              <w:right w:type="dxa" w:w="100"/>
            </w:tcMar>
            <w:vAlign w:val="top"/>
          </w:tcPr>
          <w:p>
            <w:pPr>
              <w:spacing w:after="0" w:line="240"/>
            </w:pPr>
            <w:r>
              <w:rPr>
                <w:sz w:val="19"/>
                <w:szCs w:val="19"/>
              </w:rPr>
              <w:t xml:space="preserve">Soft-delete (sets isActive=false); never removes history.</w:t>
            </w:r>
          </w:p>
        </w:tc>
        <w:tc>
          <w:tcPr>
            <w:tcW w:type="dxa" w:w="1300"/>
            <w:shd w:fill="FFFFFF" w:val="clear"/>
            <w:tcMar>
              <w:top w:type="dxa" w:w="60"/>
              <w:left w:type="dxa" w:w="100"/>
              <w:bottom w:type="dxa" w:w="60"/>
              <w:right w:type="dxa" w:w="100"/>
            </w:tcMar>
            <w:vAlign w:val="top"/>
          </w:tcPr>
          <w:p>
            <w:pPr>
              <w:spacing w:after="0" w:line="240"/>
            </w:pPr>
            <w:r>
              <w:rPr>
                <w:sz w:val="19"/>
                <w:szCs w:val="19"/>
              </w:rPr>
              <w:t xml:space="preserve">Manager+</w:t>
            </w:r>
          </w:p>
        </w:tc>
        <w:tc>
          <w:tcPr>
            <w:tcW w:type="dxa" w:w="1000"/>
            <w:shd w:fill="FFFFFF" w:val="clear"/>
            <w:tcMar>
              <w:top w:type="dxa" w:w="60"/>
              <w:left w:type="dxa" w:w="100"/>
              <w:bottom w:type="dxa" w:w="60"/>
              <w:right w:type="dxa" w:w="100"/>
            </w:tcMar>
            <w:vAlign w:val="top"/>
          </w:tcPr>
          <w:p>
            <w:pPr>
              <w:spacing w:after="0" w:line="240"/>
            </w:pPr>
            <w:r>
              <w:rPr>
                <w:sz w:val="19"/>
                <w:szCs w:val="19"/>
              </w:rPr>
              <w:t xml:space="preserve">204</w:t>
            </w:r>
          </w:p>
        </w:tc>
      </w:tr>
      <w:tr>
        <w:tc>
          <w:tcPr>
            <w:tcW w:type="dxa" w:w="3000"/>
            <w:shd w:fill="F7F9FB"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GET /api/v1/medicines/expiring</w:t>
            </w:r>
          </w:p>
        </w:tc>
        <w:tc>
          <w:tcPr>
            <w:tcW w:type="dxa" w:w="4400"/>
            <w:shd w:fill="F7F9FB" w:val="clear"/>
            <w:tcMar>
              <w:top w:type="dxa" w:w="60"/>
              <w:left w:type="dxa" w:w="100"/>
              <w:bottom w:type="dxa" w:w="60"/>
              <w:right w:type="dxa" w:w="100"/>
            </w:tcMar>
            <w:vAlign w:val="top"/>
          </w:tcPr>
          <w:p>
            <w:pPr>
              <w:spacing w:after="0" w:line="240"/>
            </w:pPr>
            <w:r>
              <w:rPr>
                <w:sz w:val="19"/>
                <w:szCs w:val="19"/>
              </w:rPr>
              <w:t xml:space="preserve">Medicines expiring within n days (default 30).</w:t>
            </w:r>
          </w:p>
        </w:tc>
        <w:tc>
          <w:tcPr>
            <w:tcW w:type="dxa" w:w="1300"/>
            <w:shd w:fill="F7F9FB" w:val="clear"/>
            <w:tcMar>
              <w:top w:type="dxa" w:w="60"/>
              <w:left w:type="dxa" w:w="100"/>
              <w:bottom w:type="dxa" w:w="60"/>
              <w:right w:type="dxa" w:w="100"/>
            </w:tcMar>
            <w:vAlign w:val="top"/>
          </w:tcPr>
          <w:p>
            <w:pPr>
              <w:spacing w:after="0" w:line="240"/>
            </w:pPr>
            <w:r>
              <w:rPr>
                <w:sz w:val="19"/>
                <w:szCs w:val="19"/>
              </w:rPr>
              <w:t xml:space="preserve">Any role</w:t>
            </w:r>
          </w:p>
        </w:tc>
        <w:tc>
          <w:tcPr>
            <w:tcW w:type="dxa" w:w="1000"/>
            <w:shd w:fill="F7F9FB" w:val="clear"/>
            <w:tcMar>
              <w:top w:type="dxa" w:w="60"/>
              <w:left w:type="dxa" w:w="100"/>
              <w:bottom w:type="dxa" w:w="60"/>
              <w:right w:type="dxa" w:w="100"/>
            </w:tcMar>
            <w:vAlign w:val="top"/>
          </w:tcPr>
          <w:p>
            <w:pPr>
              <w:spacing w:after="0" w:line="240"/>
            </w:pPr>
            <w:r>
              <w:rPr>
                <w:sz w:val="19"/>
                <w:szCs w:val="19"/>
              </w:rPr>
              <w:t xml:space="preserve">200</w:t>
            </w:r>
          </w:p>
        </w:tc>
      </w:tr>
      <w:tr>
        <w:tc>
          <w:tcPr>
            <w:tcW w:type="dxa" w:w="3000"/>
            <w:shd w:fill="FFFFFF"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GET /api/v1/medicines/low-stock</w:t>
            </w:r>
          </w:p>
        </w:tc>
        <w:tc>
          <w:tcPr>
            <w:tcW w:type="dxa" w:w="4400"/>
            <w:shd w:fill="FFFFFF" w:val="clear"/>
            <w:tcMar>
              <w:top w:type="dxa" w:w="60"/>
              <w:left w:type="dxa" w:w="100"/>
              <w:bottom w:type="dxa" w:w="60"/>
              <w:right w:type="dxa" w:w="100"/>
            </w:tcMar>
            <w:vAlign w:val="top"/>
          </w:tcPr>
          <w:p>
            <w:pPr>
              <w:spacing w:after="0" w:line="240"/>
            </w:pPr>
            <w:r>
              <w:rPr>
                <w:sz w:val="19"/>
                <w:szCs w:val="19"/>
              </w:rPr>
              <w:t xml:space="preserve">Medicines below the reorder level (default 10).</w:t>
            </w:r>
          </w:p>
        </w:tc>
        <w:tc>
          <w:tcPr>
            <w:tcW w:type="dxa" w:w="1300"/>
            <w:shd w:fill="FFFFFF" w:val="clear"/>
            <w:tcMar>
              <w:top w:type="dxa" w:w="60"/>
              <w:left w:type="dxa" w:w="100"/>
              <w:bottom w:type="dxa" w:w="60"/>
              <w:right w:type="dxa" w:w="100"/>
            </w:tcMar>
            <w:vAlign w:val="top"/>
          </w:tcPr>
          <w:p>
            <w:pPr>
              <w:spacing w:after="0" w:line="240"/>
            </w:pPr>
            <w:r>
              <w:rPr>
                <w:sz w:val="19"/>
                <w:szCs w:val="19"/>
              </w:rPr>
              <w:t xml:space="preserve">Any role</w:t>
            </w:r>
          </w:p>
        </w:tc>
        <w:tc>
          <w:tcPr>
            <w:tcW w:type="dxa" w:w="1000"/>
            <w:shd w:fill="FFFFFF" w:val="clear"/>
            <w:tcMar>
              <w:top w:type="dxa" w:w="60"/>
              <w:left w:type="dxa" w:w="100"/>
              <w:bottom w:type="dxa" w:w="60"/>
              <w:right w:type="dxa" w:w="100"/>
            </w:tcMar>
            <w:vAlign w:val="top"/>
          </w:tcPr>
          <w:p>
            <w:pPr>
              <w:spacing w:after="0" w:line="240"/>
            </w:pPr>
            <w:r>
              <w:rPr>
                <w:sz w:val="19"/>
                <w:szCs w:val="19"/>
              </w:rPr>
              <w:t xml:space="preserve">200</w:t>
            </w:r>
          </w:p>
        </w:tc>
      </w:tr>
      <w:tr>
        <w:tc>
          <w:tcPr>
            <w:tcW w:type="dxa" w:w="3000"/>
            <w:shd w:fill="F7F9FB"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GET /api/v1/medicines/brands</w:t>
            </w:r>
          </w:p>
        </w:tc>
        <w:tc>
          <w:tcPr>
            <w:tcW w:type="dxa" w:w="4400"/>
            <w:shd w:fill="F7F9FB" w:val="clear"/>
            <w:tcMar>
              <w:top w:type="dxa" w:w="60"/>
              <w:left w:type="dxa" w:w="100"/>
              <w:bottom w:type="dxa" w:w="60"/>
              <w:right w:type="dxa" w:w="100"/>
            </w:tcMar>
            <w:vAlign w:val="top"/>
          </w:tcPr>
          <w:p>
            <w:pPr>
              <w:spacing w:after="0" w:line="240"/>
            </w:pPr>
            <w:r>
              <w:rPr>
                <w:sz w:val="19"/>
                <w:szCs w:val="19"/>
              </w:rPr>
              <w:t xml:space="preserve">Distinct brand list for the filter dropdown.</w:t>
            </w:r>
          </w:p>
        </w:tc>
        <w:tc>
          <w:tcPr>
            <w:tcW w:type="dxa" w:w="1300"/>
            <w:shd w:fill="F7F9FB" w:val="clear"/>
            <w:tcMar>
              <w:top w:type="dxa" w:w="60"/>
              <w:left w:type="dxa" w:w="100"/>
              <w:bottom w:type="dxa" w:w="60"/>
              <w:right w:type="dxa" w:w="100"/>
            </w:tcMar>
            <w:vAlign w:val="top"/>
          </w:tcPr>
          <w:p>
            <w:pPr>
              <w:spacing w:after="0" w:line="240"/>
            </w:pPr>
            <w:r>
              <w:rPr>
                <w:sz w:val="19"/>
                <w:szCs w:val="19"/>
              </w:rPr>
              <w:t xml:space="preserve">Any role</w:t>
            </w:r>
          </w:p>
        </w:tc>
        <w:tc>
          <w:tcPr>
            <w:tcW w:type="dxa" w:w="1000"/>
            <w:shd w:fill="F7F9FB" w:val="clear"/>
            <w:tcMar>
              <w:top w:type="dxa" w:w="60"/>
              <w:left w:type="dxa" w:w="100"/>
              <w:bottom w:type="dxa" w:w="60"/>
              <w:right w:type="dxa" w:w="100"/>
            </w:tcMar>
            <w:vAlign w:val="top"/>
          </w:tcPr>
          <w:p>
            <w:pPr>
              <w:spacing w:after="0" w:line="240"/>
            </w:pPr>
            <w:r>
              <w:rPr>
                <w:sz w:val="19"/>
                <w:szCs w:val="19"/>
              </w:rPr>
              <w:t xml:space="preserve">200</w:t>
            </w:r>
          </w:p>
        </w:tc>
      </w:tr>
    </w:tbl>
    <w:p>
      <w:pPr>
        <w:spacing w:after="60"/>
      </w:pPr>
      <w:r>
        <w:rPr>
          <w:i/>
          <w:iCs/>
          <w:color w:val="5A6572"/>
          <w:sz w:val="18"/>
          <w:szCs w:val="18"/>
        </w:rPr>
        <w:t xml:space="preserve">Listing 2 — Grid read. Note that daysToExpiry, expiryStatus, stockStatus and rowSeverity are computed server-side so the colour rules cannot drift between clients.</w:t>
      </w:r>
    </w:p>
    <w:p>
      <w:pPr>
        <w:pBdr>
          <w:left w:val="single" w:color="2E7D9A" w:sz="12" w:space="6"/>
        </w:pBdr>
        <w:shd w:fill="F4F5F7" w:val="clear"/>
        <w:spacing w:after="0" w:line="230"/>
        <w:ind w:left="120"/>
      </w:pPr>
      <w:r>
        <w:rPr>
          <w:rFonts w:ascii="Consolas" w:cs="Consolas" w:eastAsia="Consolas" w:hAnsi="Consolas"/>
          <w:sz w:val="17"/>
          <w:szCs w:val="17"/>
        </w:rPr>
        <w:t xml:space="preserve">GET /api/v1/medicines?search=amox&amp;page=1&amp;pageSize=2&amp;sortBy=expiryDate&amp;sortDir=asc</w:t>
      </w:r>
    </w:p>
    <w:p>
      <w:pPr>
        <w:pBdr>
          <w:left w:val="single" w:color="2E7D9A" w:sz="12" w:space="6"/>
        </w:pBdr>
        <w:shd w:fill="F4F5F7" w:val="clear"/>
        <w:spacing w:after="0" w:line="230"/>
        <w:ind w:left="120"/>
      </w:pPr>
      <w:r>
        <w:rPr>
          <w:rFonts w:ascii="Consolas" w:cs="Consolas" w:eastAsia="Consolas" w:hAnsi="Consolas"/>
          <w:sz w:val="17"/>
          <w:szCs w:val="17"/>
        </w:rPr>
        <w:t xml:space="preserve">Authorization: Bearer &lt;jwt&gt;</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HTTP/1.1 200 OK</w:t>
      </w:r>
    </w:p>
    <w:p>
      <w:pPr>
        <w:pBdr>
          <w:left w:val="single" w:color="2E7D9A" w:sz="12" w:space="6"/>
        </w:pBdr>
        <w:shd w:fill="F4F5F7" w:val="clear"/>
        <w:spacing w:after="0" w:line="230"/>
        <w:ind w:left="120"/>
      </w:pPr>
      <w:r>
        <w:rPr>
          <w:rFonts w:ascii="Consolas" w:cs="Consolas" w:eastAsia="Consolas" w:hAnsi="Consolas"/>
          <w:sz w:val="17"/>
          <w:szCs w:val="17"/>
        </w:rPr>
        <w:t xml:space="preserve">Content-Type: application/json</w:t>
      </w:r>
    </w:p>
    <w:p>
      <w:pPr>
        <w:pBdr>
          <w:left w:val="single" w:color="2E7D9A" w:sz="12" w:space="6"/>
        </w:pBdr>
        <w:shd w:fill="F4F5F7" w:val="clear"/>
        <w:spacing w:after="0" w:line="230"/>
        <w:ind w:left="120"/>
      </w:pPr>
      <w:r>
        <w:rPr>
          <w:rFonts w:ascii="Consolas" w:cs="Consolas" w:eastAsia="Consolas" w:hAnsi="Consolas"/>
          <w:sz w:val="17"/>
          <w:szCs w:val="17"/>
        </w:rPr>
        <w:t xml:space="preserve">X-Correlation-Id: 6b1f0c8e-4a2d-4f13-9d55-77a2c9b1e004</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w:t>
      </w:r>
    </w:p>
    <w:p>
      <w:pPr>
        <w:pBdr>
          <w:left w:val="single" w:color="2E7D9A" w:sz="12" w:space="6"/>
        </w:pBdr>
        <w:shd w:fill="F4F5F7" w:val="clear"/>
        <w:spacing w:after="0" w:line="230"/>
        <w:ind w:left="120"/>
      </w:pPr>
      <w:r>
        <w:rPr>
          <w:rFonts w:ascii="Consolas" w:cs="Consolas" w:eastAsia="Consolas" w:hAnsi="Consolas"/>
          <w:sz w:val="17"/>
          <w:szCs w:val="17"/>
        </w:rPr>
        <w:t xml:space="preserve">  "items": [</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"id": "3f2a9c14-6b7e-4d21-9a8f-1c2d3e4f5a6b",</w:t>
      </w:r>
    </w:p>
    <w:p>
      <w:pPr>
        <w:pBdr>
          <w:left w:val="single" w:color="2E7D9A" w:sz="12" w:space="6"/>
        </w:pBdr>
        <w:shd w:fill="F4F5F7" w:val="clear"/>
        <w:spacing w:after="0" w:line="230"/>
        <w:ind w:left="120"/>
      </w:pPr>
      <w:r>
        <w:rPr>
          <w:rFonts w:ascii="Consolas" w:cs="Consolas" w:eastAsia="Consolas" w:hAnsi="Consolas"/>
          <w:sz w:val="17"/>
          <w:szCs w:val="17"/>
        </w:rPr>
        <w:t xml:space="preserve">      "fullName": "Amoxicillin 500mg Capsule",</w:t>
      </w:r>
    </w:p>
    <w:p>
      <w:pPr>
        <w:pBdr>
          <w:left w:val="single" w:color="2E7D9A" w:sz="12" w:space="6"/>
        </w:pBdr>
        <w:shd w:fill="F4F5F7" w:val="clear"/>
        <w:spacing w:after="0" w:line="230"/>
        <w:ind w:left="120"/>
      </w:pPr>
      <w:r>
        <w:rPr>
          <w:rFonts w:ascii="Consolas" w:cs="Consolas" w:eastAsia="Consolas" w:hAnsi="Consolas"/>
          <w:sz w:val="17"/>
          <w:szCs w:val="17"/>
        </w:rPr>
        <w:t xml:space="preserve">      "brand": "MediCore",</w:t>
      </w:r>
    </w:p>
    <w:p>
      <w:pPr>
        <w:pBdr>
          <w:left w:val="single" w:color="2E7D9A" w:sz="12" w:space="6"/>
        </w:pBdr>
        <w:shd w:fill="F4F5F7" w:val="clear"/>
        <w:spacing w:after="0" w:line="230"/>
        <w:ind w:left="120"/>
      </w:pPr>
      <w:r>
        <w:rPr>
          <w:rFonts w:ascii="Consolas" w:cs="Consolas" w:eastAsia="Consolas" w:hAnsi="Consolas"/>
          <w:sz w:val="17"/>
          <w:szCs w:val="17"/>
        </w:rPr>
        <w:t xml:space="preserve">      "expiryDate": "2026-09-05",</w:t>
      </w:r>
    </w:p>
    <w:p>
      <w:pPr>
        <w:pBdr>
          <w:left w:val="single" w:color="2E7D9A" w:sz="12" w:space="6"/>
        </w:pBdr>
        <w:shd w:fill="F4F5F7" w:val="clear"/>
        <w:spacing w:after="0" w:line="230"/>
        <w:ind w:left="120"/>
      </w:pPr>
      <w:r>
        <w:rPr>
          <w:rFonts w:ascii="Consolas" w:cs="Consolas" w:eastAsia="Consolas" w:hAnsi="Consolas"/>
          <w:sz w:val="17"/>
          <w:szCs w:val="17"/>
        </w:rPr>
        <w:t xml:space="preserve">      "daysToExpiry": 18,</w:t>
      </w:r>
    </w:p>
    <w:p>
      <w:pPr>
        <w:pBdr>
          <w:left w:val="single" w:color="2E7D9A" w:sz="12" w:space="6"/>
        </w:pBdr>
        <w:shd w:fill="F4F5F7" w:val="clear"/>
        <w:spacing w:after="0" w:line="230"/>
        <w:ind w:left="120"/>
      </w:pPr>
      <w:r>
        <w:rPr>
          <w:rFonts w:ascii="Consolas" w:cs="Consolas" w:eastAsia="Consolas" w:hAnsi="Consolas"/>
          <w:sz w:val="17"/>
          <w:szCs w:val="17"/>
        </w:rPr>
        <w:t xml:space="preserve">      "quantity": 42,</w:t>
      </w:r>
    </w:p>
    <w:p>
      <w:pPr>
        <w:pBdr>
          <w:left w:val="single" w:color="2E7D9A" w:sz="12" w:space="6"/>
        </w:pBdr>
        <w:shd w:fill="F4F5F7" w:val="clear"/>
        <w:spacing w:after="0" w:line="230"/>
        <w:ind w:left="120"/>
      </w:pPr>
      <w:r>
        <w:rPr>
          <w:rFonts w:ascii="Consolas" w:cs="Consolas" w:eastAsia="Consolas" w:hAnsi="Consolas"/>
          <w:sz w:val="17"/>
          <w:szCs w:val="17"/>
        </w:rPr>
        <w:t xml:space="preserve">      "price": 12.50,</w:t>
      </w:r>
    </w:p>
    <w:p>
      <w:pPr>
        <w:pBdr>
          <w:left w:val="single" w:color="2E7D9A" w:sz="12" w:space="6"/>
        </w:pBdr>
        <w:shd w:fill="F4F5F7" w:val="clear"/>
        <w:spacing w:after="0" w:line="230"/>
        <w:ind w:left="120"/>
      </w:pPr>
      <w:r>
        <w:rPr>
          <w:rFonts w:ascii="Consolas" w:cs="Consolas" w:eastAsia="Consolas" w:hAnsi="Consolas"/>
          <w:sz w:val="17"/>
          <w:szCs w:val="17"/>
        </w:rPr>
        <w:t xml:space="preserve">      "expiryStatus": "ExpiringSoon",</w:t>
      </w:r>
    </w:p>
    <w:p>
      <w:pPr>
        <w:pBdr>
          <w:left w:val="single" w:color="2E7D9A" w:sz="12" w:space="6"/>
        </w:pBdr>
        <w:shd w:fill="F4F5F7" w:val="clear"/>
        <w:spacing w:after="0" w:line="230"/>
        <w:ind w:left="120"/>
      </w:pPr>
      <w:r>
        <w:rPr>
          <w:rFonts w:ascii="Consolas" w:cs="Consolas" w:eastAsia="Consolas" w:hAnsi="Consolas"/>
          <w:sz w:val="17"/>
          <w:szCs w:val="17"/>
        </w:rPr>
        <w:t xml:space="preserve">      "stockStatus": "Ok",</w:t>
      </w:r>
    </w:p>
    <w:p>
      <w:pPr>
        <w:pBdr>
          <w:left w:val="single" w:color="2E7D9A" w:sz="12" w:space="6"/>
        </w:pBdr>
        <w:shd w:fill="F4F5F7" w:val="clear"/>
        <w:spacing w:after="0" w:line="230"/>
        <w:ind w:left="120"/>
      </w:pPr>
      <w:r>
        <w:rPr>
          <w:rFonts w:ascii="Consolas" w:cs="Consolas" w:eastAsia="Consolas" w:hAnsi="Consolas"/>
          <w:sz w:val="17"/>
          <w:szCs w:val="17"/>
        </w:rPr>
        <w:t xml:space="preserve">      "rowSeverity": "Critical",</w:t>
      </w:r>
    </w:p>
    <w:p>
      <w:pPr>
        <w:pBdr>
          <w:left w:val="single" w:color="2E7D9A" w:sz="12" w:space="6"/>
        </w:pBdr>
        <w:shd w:fill="F4F5F7" w:val="clear"/>
        <w:spacing w:after="0" w:line="230"/>
        <w:ind w:left="120"/>
      </w:pPr>
      <w:r>
        <w:rPr>
          <w:rFonts w:ascii="Consolas" w:cs="Consolas" w:eastAsia="Consolas" w:hAnsi="Consolas"/>
          <w:sz w:val="17"/>
          <w:szCs w:val="17"/>
        </w:rPr>
        <w:t xml:space="preserve">      "version": 7</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"id": "9d4b1e77-2c58-4a90-8f31-0be6a7c25d13",</w:t>
      </w:r>
    </w:p>
    <w:p>
      <w:pPr>
        <w:pBdr>
          <w:left w:val="single" w:color="2E7D9A" w:sz="12" w:space="6"/>
        </w:pBdr>
        <w:shd w:fill="F4F5F7" w:val="clear"/>
        <w:spacing w:after="0" w:line="230"/>
        <w:ind w:left="120"/>
      </w:pPr>
      <w:r>
        <w:rPr>
          <w:rFonts w:ascii="Consolas" w:cs="Consolas" w:eastAsia="Consolas" w:hAnsi="Consolas"/>
          <w:sz w:val="17"/>
          <w:szCs w:val="17"/>
        </w:rPr>
        <w:t xml:space="preserve">      "fullName": "Amoxicillin 250mg Syrup",</w:t>
      </w:r>
    </w:p>
    <w:p>
      <w:pPr>
        <w:pBdr>
          <w:left w:val="single" w:color="2E7D9A" w:sz="12" w:space="6"/>
        </w:pBdr>
        <w:shd w:fill="F4F5F7" w:val="clear"/>
        <w:spacing w:after="0" w:line="230"/>
        <w:ind w:left="120"/>
      </w:pPr>
      <w:r>
        <w:rPr>
          <w:rFonts w:ascii="Consolas" w:cs="Consolas" w:eastAsia="Consolas" w:hAnsi="Consolas"/>
          <w:sz w:val="17"/>
          <w:szCs w:val="17"/>
        </w:rPr>
        <w:t xml:space="preserve">      "brand": "PharmaPlus",</w:t>
      </w:r>
    </w:p>
    <w:p>
      <w:pPr>
        <w:pBdr>
          <w:left w:val="single" w:color="2E7D9A" w:sz="12" w:space="6"/>
        </w:pBdr>
        <w:shd w:fill="F4F5F7" w:val="clear"/>
        <w:spacing w:after="0" w:line="230"/>
        <w:ind w:left="120"/>
      </w:pPr>
      <w:r>
        <w:rPr>
          <w:rFonts w:ascii="Consolas" w:cs="Consolas" w:eastAsia="Consolas" w:hAnsi="Consolas"/>
          <w:sz w:val="17"/>
          <w:szCs w:val="17"/>
        </w:rPr>
        <w:t xml:space="preserve">      "expiryDate": "2027-02-28",</w:t>
      </w:r>
    </w:p>
    <w:p>
      <w:pPr>
        <w:pBdr>
          <w:left w:val="single" w:color="2E7D9A" w:sz="12" w:space="6"/>
        </w:pBdr>
        <w:shd w:fill="F4F5F7" w:val="clear"/>
        <w:spacing w:after="0" w:line="230"/>
        <w:ind w:left="120"/>
      </w:pPr>
      <w:r>
        <w:rPr>
          <w:rFonts w:ascii="Consolas" w:cs="Consolas" w:eastAsia="Consolas" w:hAnsi="Consolas"/>
          <w:sz w:val="17"/>
          <w:szCs w:val="17"/>
        </w:rPr>
        <w:t xml:space="preserve">      "daysToExpiry": 194,</w:t>
      </w:r>
    </w:p>
    <w:p>
      <w:pPr>
        <w:pBdr>
          <w:left w:val="single" w:color="2E7D9A" w:sz="12" w:space="6"/>
        </w:pBdr>
        <w:shd w:fill="F4F5F7" w:val="clear"/>
        <w:spacing w:after="0" w:line="230"/>
        <w:ind w:left="120"/>
      </w:pPr>
      <w:r>
        <w:rPr>
          <w:rFonts w:ascii="Consolas" w:cs="Consolas" w:eastAsia="Consolas" w:hAnsi="Consolas"/>
          <w:sz w:val="17"/>
          <w:szCs w:val="17"/>
        </w:rPr>
        <w:t xml:space="preserve">      "quantity": 6,</w:t>
      </w:r>
    </w:p>
    <w:p>
      <w:pPr>
        <w:pBdr>
          <w:left w:val="single" w:color="2E7D9A" w:sz="12" w:space="6"/>
        </w:pBdr>
        <w:shd w:fill="F4F5F7" w:val="clear"/>
        <w:spacing w:after="0" w:line="230"/>
        <w:ind w:left="120"/>
      </w:pPr>
      <w:r>
        <w:rPr>
          <w:rFonts w:ascii="Consolas" w:cs="Consolas" w:eastAsia="Consolas" w:hAnsi="Consolas"/>
          <w:sz w:val="17"/>
          <w:szCs w:val="17"/>
        </w:rPr>
        <w:t xml:space="preserve">      "price": 8.75,</w:t>
      </w:r>
    </w:p>
    <w:p>
      <w:pPr>
        <w:pBdr>
          <w:left w:val="single" w:color="2E7D9A" w:sz="12" w:space="6"/>
        </w:pBdr>
        <w:shd w:fill="F4F5F7" w:val="clear"/>
        <w:spacing w:after="0" w:line="230"/>
        <w:ind w:left="120"/>
      </w:pPr>
      <w:r>
        <w:rPr>
          <w:rFonts w:ascii="Consolas" w:cs="Consolas" w:eastAsia="Consolas" w:hAnsi="Consolas"/>
          <w:sz w:val="17"/>
          <w:szCs w:val="17"/>
        </w:rPr>
        <w:t xml:space="preserve">      "expiryStatus": "Ok",</w:t>
      </w:r>
    </w:p>
    <w:p>
      <w:pPr>
        <w:pBdr>
          <w:left w:val="single" w:color="2E7D9A" w:sz="12" w:space="6"/>
        </w:pBdr>
        <w:shd w:fill="F4F5F7" w:val="clear"/>
        <w:spacing w:after="0" w:line="230"/>
        <w:ind w:left="120"/>
      </w:pPr>
      <w:r>
        <w:rPr>
          <w:rFonts w:ascii="Consolas" w:cs="Consolas" w:eastAsia="Consolas" w:hAnsi="Consolas"/>
          <w:sz w:val="17"/>
          <w:szCs w:val="17"/>
        </w:rPr>
        <w:t xml:space="preserve">      "stockStatus": "Low",</w:t>
      </w:r>
    </w:p>
    <w:p>
      <w:pPr>
        <w:pBdr>
          <w:left w:val="single" w:color="2E7D9A" w:sz="12" w:space="6"/>
        </w:pBdr>
        <w:shd w:fill="F4F5F7" w:val="clear"/>
        <w:spacing w:after="0" w:line="230"/>
        <w:ind w:left="120"/>
      </w:pPr>
      <w:r>
        <w:rPr>
          <w:rFonts w:ascii="Consolas" w:cs="Consolas" w:eastAsia="Consolas" w:hAnsi="Consolas"/>
          <w:sz w:val="17"/>
          <w:szCs w:val="17"/>
        </w:rPr>
        <w:t xml:space="preserve">      "rowSeverity": "Warning",</w:t>
      </w:r>
    </w:p>
    <w:p>
      <w:pPr>
        <w:pBdr>
          <w:left w:val="single" w:color="2E7D9A" w:sz="12" w:space="6"/>
        </w:pBdr>
        <w:shd w:fill="F4F5F7" w:val="clear"/>
        <w:spacing w:after="0" w:line="230"/>
        <w:ind w:left="120"/>
      </w:pPr>
      <w:r>
        <w:rPr>
          <w:rFonts w:ascii="Consolas" w:cs="Consolas" w:eastAsia="Consolas" w:hAnsi="Consolas"/>
          <w:sz w:val="17"/>
          <w:szCs w:val="17"/>
        </w:rPr>
        <w:t xml:space="preserve">      "version": 2</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"page": 1, "pageSize": 2, "totalCount": 2, "totalPages": 1</w:t>
      </w:r>
    </w:p>
    <w:p>
      <w:pPr>
        <w:pBdr>
          <w:left w:val="single" w:color="2E7D9A" w:sz="12" w:space="6"/>
        </w:pBdr>
        <w:shd w:fill="F4F5F7" w:val="clear"/>
        <w:spacing w:after="0" w:line="230"/>
        <w:ind w:left="120"/>
      </w:pPr>
      <w:r>
        <w:rPr>
          <w:rFonts w:ascii="Consolas" w:cs="Consolas" w:eastAsia="Consolas" w:hAnsi="Consolas"/>
          <w:sz w:val="17"/>
          <w:szCs w:val="17"/>
        </w:rPr>
        <w:t xml:space="preserve">}</w:t>
      </w:r>
    </w:p>
    <w:p>
      <w:pPr>
        <w:spacing w:after="160"/>
      </w:pPr>
    </w:p>
    <w:p>
      <w:pPr>
        <w:spacing w:after="60"/>
      </w:pPr>
      <w:r>
        <w:rPr>
          <w:i/>
          <w:iCs/>
          <w:color w:val="5A6572"/>
          <w:sz w:val="18"/>
          <w:szCs w:val="18"/>
        </w:rPr>
        <w:t xml:space="preserve">Listing 3 — Add medicine (FR-03).</w:t>
      </w:r>
    </w:p>
    <w:p>
      <w:pPr>
        <w:pBdr>
          <w:left w:val="single" w:color="2E7D9A" w:sz="12" w:space="6"/>
        </w:pBdr>
        <w:shd w:fill="F4F5F7" w:val="clear"/>
        <w:spacing w:after="0" w:line="230"/>
        <w:ind w:left="120"/>
      </w:pPr>
      <w:r>
        <w:rPr>
          <w:rFonts w:ascii="Consolas" w:cs="Consolas" w:eastAsia="Consolas" w:hAnsi="Consolas"/>
          <w:sz w:val="17"/>
          <w:szCs w:val="17"/>
        </w:rPr>
        <w:t xml:space="preserve">POST /api/v1/medicines</w:t>
      </w:r>
    </w:p>
    <w:p>
      <w:pPr>
        <w:pBdr>
          <w:left w:val="single" w:color="2E7D9A" w:sz="12" w:space="6"/>
        </w:pBdr>
        <w:shd w:fill="F4F5F7" w:val="clear"/>
        <w:spacing w:after="0" w:line="230"/>
        <w:ind w:left="120"/>
      </w:pPr>
      <w:r>
        <w:rPr>
          <w:rFonts w:ascii="Consolas" w:cs="Consolas" w:eastAsia="Consolas" w:hAnsi="Consolas"/>
          <w:sz w:val="17"/>
          <w:szCs w:val="17"/>
        </w:rPr>
        <w:t xml:space="preserve">Authorization: Bearer &lt;jwt&gt;</w:t>
      </w:r>
    </w:p>
    <w:p>
      <w:pPr>
        <w:pBdr>
          <w:left w:val="single" w:color="2E7D9A" w:sz="12" w:space="6"/>
        </w:pBdr>
        <w:shd w:fill="F4F5F7" w:val="clear"/>
        <w:spacing w:after="0" w:line="230"/>
        <w:ind w:left="120"/>
      </w:pPr>
      <w:r>
        <w:rPr>
          <w:rFonts w:ascii="Consolas" w:cs="Consolas" w:eastAsia="Consolas" w:hAnsi="Consolas"/>
          <w:sz w:val="17"/>
          <w:szCs w:val="17"/>
        </w:rPr>
        <w:t xml:space="preserve">Idempotency-Key: 8f0e2b6c-31a4-4a7e-9f10-5d0c4b8a1e93</w:t>
      </w:r>
    </w:p>
    <w:p>
      <w:pPr>
        <w:pBdr>
          <w:left w:val="single" w:color="2E7D9A" w:sz="12" w:space="6"/>
        </w:pBdr>
        <w:shd w:fill="F4F5F7" w:val="clear"/>
        <w:spacing w:after="0" w:line="230"/>
        <w:ind w:left="120"/>
      </w:pPr>
      <w:r>
        <w:rPr>
          <w:rFonts w:ascii="Consolas" w:cs="Consolas" w:eastAsia="Consolas" w:hAnsi="Consolas"/>
          <w:sz w:val="17"/>
          <w:szCs w:val="17"/>
        </w:rPr>
        <w:t xml:space="preserve">Content-Type: application/json</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w:t>
      </w:r>
    </w:p>
    <w:p>
      <w:pPr>
        <w:pBdr>
          <w:left w:val="single" w:color="2E7D9A" w:sz="12" w:space="6"/>
        </w:pBdr>
        <w:shd w:fill="F4F5F7" w:val="clear"/>
        <w:spacing w:after="0" w:line="230"/>
        <w:ind w:left="120"/>
      </w:pPr>
      <w:r>
        <w:rPr>
          <w:rFonts w:ascii="Consolas" w:cs="Consolas" w:eastAsia="Consolas" w:hAnsi="Consolas"/>
          <w:sz w:val="17"/>
          <w:szCs w:val="17"/>
        </w:rPr>
        <w:t xml:space="preserve">  "fullName": "Paracetamol 500mg Tablet",</w:t>
      </w:r>
    </w:p>
    <w:p>
      <w:pPr>
        <w:pBdr>
          <w:left w:val="single" w:color="2E7D9A" w:sz="12" w:space="6"/>
        </w:pBdr>
        <w:shd w:fill="F4F5F7" w:val="clear"/>
        <w:spacing w:after="0" w:line="230"/>
        <w:ind w:left="120"/>
      </w:pPr>
      <w:r>
        <w:rPr>
          <w:rFonts w:ascii="Consolas" w:cs="Consolas" w:eastAsia="Consolas" w:hAnsi="Consolas"/>
          <w:sz w:val="17"/>
          <w:szCs w:val="17"/>
        </w:rPr>
        <w:t xml:space="preserve">  "notes": "Store below 25 °C. Blister pack of 10.",</w:t>
      </w:r>
    </w:p>
    <w:p>
      <w:pPr>
        <w:pBdr>
          <w:left w:val="single" w:color="2E7D9A" w:sz="12" w:space="6"/>
        </w:pBdr>
        <w:shd w:fill="F4F5F7" w:val="clear"/>
        <w:spacing w:after="0" w:line="230"/>
        <w:ind w:left="120"/>
      </w:pPr>
      <w:r>
        <w:rPr>
          <w:rFonts w:ascii="Consolas" w:cs="Consolas" w:eastAsia="Consolas" w:hAnsi="Consolas"/>
          <w:sz w:val="17"/>
          <w:szCs w:val="17"/>
        </w:rPr>
        <w:t xml:space="preserve">  "expiryDate": "2027-11-30",</w:t>
      </w:r>
    </w:p>
    <w:p>
      <w:pPr>
        <w:pBdr>
          <w:left w:val="single" w:color="2E7D9A" w:sz="12" w:space="6"/>
        </w:pBdr>
        <w:shd w:fill="F4F5F7" w:val="clear"/>
        <w:spacing w:after="0" w:line="230"/>
        <w:ind w:left="120"/>
      </w:pPr>
      <w:r>
        <w:rPr>
          <w:rFonts w:ascii="Consolas" w:cs="Consolas" w:eastAsia="Consolas" w:hAnsi="Consolas"/>
          <w:sz w:val="17"/>
          <w:szCs w:val="17"/>
        </w:rPr>
        <w:t xml:space="preserve">  "quantity": 250,</w:t>
      </w:r>
    </w:p>
    <w:p>
      <w:pPr>
        <w:pBdr>
          <w:left w:val="single" w:color="2E7D9A" w:sz="12" w:space="6"/>
        </w:pBdr>
        <w:shd w:fill="F4F5F7" w:val="clear"/>
        <w:spacing w:after="0" w:line="230"/>
        <w:ind w:left="120"/>
      </w:pPr>
      <w:r>
        <w:rPr>
          <w:rFonts w:ascii="Consolas" w:cs="Consolas" w:eastAsia="Consolas" w:hAnsi="Consolas"/>
          <w:sz w:val="17"/>
          <w:szCs w:val="17"/>
        </w:rPr>
        <w:t xml:space="preserve">  "price": 3.40,</w:t>
      </w:r>
    </w:p>
    <w:p>
      <w:pPr>
        <w:pBdr>
          <w:left w:val="single" w:color="2E7D9A" w:sz="12" w:space="6"/>
        </w:pBdr>
        <w:shd w:fill="F4F5F7" w:val="clear"/>
        <w:spacing w:after="0" w:line="230"/>
        <w:ind w:left="120"/>
      </w:pPr>
      <w:r>
        <w:rPr>
          <w:rFonts w:ascii="Consolas" w:cs="Consolas" w:eastAsia="Consolas" w:hAnsi="Consolas"/>
          <w:sz w:val="17"/>
          <w:szCs w:val="17"/>
        </w:rPr>
        <w:t xml:space="preserve">  "brand": "HealWell"</w:t>
      </w:r>
    </w:p>
    <w:p>
      <w:pPr>
        <w:pBdr>
          <w:left w:val="single" w:color="2E7D9A" w:sz="12" w:space="6"/>
        </w:pBdr>
        <w:shd w:fill="F4F5F7" w:val="clear"/>
        <w:spacing w:after="0" w:line="230"/>
        <w:ind w:left="120"/>
      </w:pPr>
      <w:r>
        <w:rPr>
          <w:rFonts w:ascii="Consolas" w:cs="Consolas" w:eastAsia="Consolas" w:hAnsi="Consolas"/>
          <w:sz w:val="17"/>
          <w:szCs w:val="17"/>
        </w:rPr>
        <w:t xml:space="preserve">}</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HTTP/1.1 201 Created</w:t>
      </w:r>
    </w:p>
    <w:p>
      <w:pPr>
        <w:pBdr>
          <w:left w:val="single" w:color="2E7D9A" w:sz="12" w:space="6"/>
        </w:pBdr>
        <w:shd w:fill="F4F5F7" w:val="clear"/>
        <w:spacing w:after="0" w:line="230"/>
        <w:ind w:left="120"/>
      </w:pPr>
      <w:r>
        <w:rPr>
          <w:rFonts w:ascii="Consolas" w:cs="Consolas" w:eastAsia="Consolas" w:hAnsi="Consolas"/>
          <w:sz w:val="17"/>
          <w:szCs w:val="17"/>
        </w:rPr>
        <w:t xml:space="preserve">Location: /api/v1/medicines/c47a1f90-8e33-4b52-a1d6-90ff2e7c4b18</w:t>
      </w:r>
    </w:p>
    <w:p>
      <w:pPr>
        <w:pBdr>
          <w:left w:val="single" w:color="2E7D9A" w:sz="12" w:space="6"/>
        </w:pBdr>
        <w:shd w:fill="F4F5F7" w:val="clear"/>
        <w:spacing w:after="0" w:line="230"/>
        <w:ind w:left="120"/>
      </w:pPr>
      <w:r>
        <w:rPr>
          <w:rFonts w:ascii="Consolas" w:cs="Consolas" w:eastAsia="Consolas" w:hAnsi="Consolas"/>
          <w:sz w:val="17"/>
          <w:szCs w:val="17"/>
        </w:rPr>
        <w:t xml:space="preserve">ETag: "1"</w:t>
      </w:r>
    </w:p>
    <w:p>
      <w:pPr>
        <w:spacing w:after="160"/>
      </w:pPr>
    </w:p>
    <w:p>
      <w:pPr>
        <w:spacing w:after="60"/>
      </w:pPr>
      <w:r>
        <w:rPr>
          <w:i/>
          <w:iCs/>
          <w:color w:val="5A6572"/>
          <w:sz w:val="18"/>
          <w:szCs w:val="18"/>
        </w:rPr>
        <w:t xml:space="preserve">Listing 4 — Error model (RFC 9457), used identically by every service.</w:t>
      </w:r>
    </w:p>
    <w:p>
      <w:pPr>
        <w:pBdr>
          <w:left w:val="single" w:color="2E7D9A" w:sz="12" w:space="6"/>
        </w:pBdr>
        <w:shd w:fill="F4F5F7" w:val="clear"/>
        <w:spacing w:after="0" w:line="230"/>
        <w:ind w:left="120"/>
      </w:pPr>
      <w:r>
        <w:rPr>
          <w:rFonts w:ascii="Consolas" w:cs="Consolas" w:eastAsia="Consolas" w:hAnsi="Consolas"/>
          <w:sz w:val="17"/>
          <w:szCs w:val="17"/>
        </w:rPr>
        <w:t xml:space="preserve">HTTP/1.1 409 Conflict</w:t>
      </w:r>
    </w:p>
    <w:p>
      <w:pPr>
        <w:pBdr>
          <w:left w:val="single" w:color="2E7D9A" w:sz="12" w:space="6"/>
        </w:pBdr>
        <w:shd w:fill="F4F5F7" w:val="clear"/>
        <w:spacing w:after="0" w:line="230"/>
        <w:ind w:left="120"/>
      </w:pPr>
      <w:r>
        <w:rPr>
          <w:rFonts w:ascii="Consolas" w:cs="Consolas" w:eastAsia="Consolas" w:hAnsi="Consolas"/>
          <w:sz w:val="17"/>
          <w:szCs w:val="17"/>
        </w:rPr>
        <w:t xml:space="preserve">Content-Type: application/problem+json</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w:t>
      </w:r>
    </w:p>
    <w:p>
      <w:pPr>
        <w:pBdr>
          <w:left w:val="single" w:color="2E7D9A" w:sz="12" w:space="6"/>
        </w:pBdr>
        <w:shd w:fill="F4F5F7" w:val="clear"/>
        <w:spacing w:after="0" w:line="230"/>
        <w:ind w:left="120"/>
      </w:pPr>
      <w:r>
        <w:rPr>
          <w:rFonts w:ascii="Consolas" w:cs="Consolas" w:eastAsia="Consolas" w:hAnsi="Consolas"/>
          <w:sz w:val="17"/>
          <w:szCs w:val="17"/>
        </w:rPr>
        <w:t xml:space="preserve">  "type": "https://api.abcpharmacy.local/errors/duplicate-medicine",</w:t>
      </w:r>
    </w:p>
    <w:p>
      <w:pPr>
        <w:pBdr>
          <w:left w:val="single" w:color="2E7D9A" w:sz="12" w:space="6"/>
        </w:pBdr>
        <w:shd w:fill="F4F5F7" w:val="clear"/>
        <w:spacing w:after="0" w:line="230"/>
        <w:ind w:left="120"/>
      </w:pPr>
      <w:r>
        <w:rPr>
          <w:rFonts w:ascii="Consolas" w:cs="Consolas" w:eastAsia="Consolas" w:hAnsi="Consolas"/>
          <w:sz w:val="17"/>
          <w:szCs w:val="17"/>
        </w:rPr>
        <w:t xml:space="preserve">  "title": "A medicine with this name already exists for this brand.",</w:t>
      </w:r>
    </w:p>
    <w:p>
      <w:pPr>
        <w:pBdr>
          <w:left w:val="single" w:color="2E7D9A" w:sz="12" w:space="6"/>
        </w:pBdr>
        <w:shd w:fill="F4F5F7" w:val="clear"/>
        <w:spacing w:after="0" w:line="230"/>
        <w:ind w:left="120"/>
      </w:pPr>
      <w:r>
        <w:rPr>
          <w:rFonts w:ascii="Consolas" w:cs="Consolas" w:eastAsia="Consolas" w:hAnsi="Consolas"/>
          <w:sz w:val="17"/>
          <w:szCs w:val="17"/>
        </w:rPr>
        <w:t xml:space="preserve">  "status": 409,</w:t>
      </w:r>
    </w:p>
    <w:p>
      <w:pPr>
        <w:pBdr>
          <w:left w:val="single" w:color="2E7D9A" w:sz="12" w:space="6"/>
        </w:pBdr>
        <w:shd w:fill="F4F5F7" w:val="clear"/>
        <w:spacing w:after="0" w:line="230"/>
        <w:ind w:left="120"/>
      </w:pPr>
      <w:r>
        <w:rPr>
          <w:rFonts w:ascii="Consolas" w:cs="Consolas" w:eastAsia="Consolas" w:hAnsi="Consolas"/>
          <w:sz w:val="17"/>
          <w:szCs w:val="17"/>
        </w:rPr>
        <w:t xml:space="preserve">  "detail": "'Paracetamol 500mg Tablet' is already registered under brand 'HealWell'.",</w:t>
      </w:r>
    </w:p>
    <w:p>
      <w:pPr>
        <w:pBdr>
          <w:left w:val="single" w:color="2E7D9A" w:sz="12" w:space="6"/>
        </w:pBdr>
        <w:shd w:fill="F4F5F7" w:val="clear"/>
        <w:spacing w:after="0" w:line="230"/>
        <w:ind w:left="120"/>
      </w:pPr>
      <w:r>
        <w:rPr>
          <w:rFonts w:ascii="Consolas" w:cs="Consolas" w:eastAsia="Consolas" w:hAnsi="Consolas"/>
          <w:sz w:val="17"/>
          <w:szCs w:val="17"/>
        </w:rPr>
        <w:t xml:space="preserve">  "instance": "/api/v1/medicines",</w:t>
      </w:r>
    </w:p>
    <w:p>
      <w:pPr>
        <w:pBdr>
          <w:left w:val="single" w:color="2E7D9A" w:sz="12" w:space="6"/>
        </w:pBdr>
        <w:shd w:fill="F4F5F7" w:val="clear"/>
        <w:spacing w:after="0" w:line="230"/>
        <w:ind w:left="120"/>
      </w:pPr>
      <w:r>
        <w:rPr>
          <w:rFonts w:ascii="Consolas" w:cs="Consolas" w:eastAsia="Consolas" w:hAnsi="Consolas"/>
          <w:sz w:val="17"/>
          <w:szCs w:val="17"/>
        </w:rPr>
        <w:t xml:space="preserve">  "correlationId": "6b1f0c8e-4a2d-4f13-9d55-77a2c9b1e004",</w:t>
      </w:r>
    </w:p>
    <w:p>
      <w:pPr>
        <w:pBdr>
          <w:left w:val="single" w:color="2E7D9A" w:sz="12" w:space="6"/>
        </w:pBdr>
        <w:shd w:fill="F4F5F7" w:val="clear"/>
        <w:spacing w:after="0" w:line="230"/>
        <w:ind w:left="120"/>
      </w:pPr>
      <w:r>
        <w:rPr>
          <w:rFonts w:ascii="Consolas" w:cs="Consolas" w:eastAsia="Consolas" w:hAnsi="Consolas"/>
          <w:sz w:val="17"/>
          <w:szCs w:val="17"/>
        </w:rPr>
        <w:t xml:space="preserve">  "errors": { "fullName": ["Must be unique within a brand."] }</w:t>
      </w:r>
    </w:p>
    <w:p>
      <w:pPr>
        <w:pBdr>
          <w:left w:val="single" w:color="2E7D9A" w:sz="12" w:space="6"/>
        </w:pBdr>
        <w:shd w:fill="F4F5F7" w:val="clear"/>
        <w:spacing w:after="0" w:line="230"/>
        <w:ind w:left="120"/>
      </w:pPr>
      <w:r>
        <w:rPr>
          <w:rFonts w:ascii="Consolas" w:cs="Consolas" w:eastAsia="Consolas" w:hAnsi="Consolas"/>
          <w:sz w:val="17"/>
          <w:szCs w:val="17"/>
        </w:rPr>
        <w:t xml:space="preserve">}</w:t>
      </w:r>
    </w:p>
    <w:p>
      <w:pPr>
        <w:spacing w:after="160"/>
      </w:pPr>
    </w:p>
    <w:p>
      <w:pPr>
        <w:pStyle w:val="Heading2"/>
        <w:spacing w:after="120" w:before="280"/>
      </w:pPr>
      <w:r>
        <w:t xml:space="preserve">6.4 Inventory API</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3600"/>
        <w:gridCol w:w="4000"/>
        <w:gridCol w:w="1200"/>
        <w:gridCol w:w="900"/>
      </w:tblGrid>
      <w:tr>
        <w:trPr>
          <w:tblHeader/>
        </w:trPr>
        <w:tc>
          <w:tcPr>
            <w:tcW w:type="dxa" w:w="3600"/>
            <w:shd w:fill="1F5C8B" w:val="clear"/>
            <w:tcMar>
              <w:top w:type="dxa" w:w="60"/>
              <w:left w:type="dxa" w:w="100"/>
              <w:bottom w:type="dxa" w:w="60"/>
              <w:right w:type="dxa" w:w="100"/>
            </w:tcMar>
            <w:vAlign w:val="top"/>
          </w:tcPr>
          <w:p>
            <w:pPr>
              <w:spacing w:after="0" w:line="240"/>
            </w:pPr>
            <w:r>
              <w:rPr>
                <w:b/>
                <w:bCs/>
                <w:color w:val="FFFFFF"/>
                <w:sz w:val="19"/>
                <w:szCs w:val="19"/>
              </w:rPr>
              <w:t xml:space="preserve">Method &amp; path</w:t>
            </w:r>
          </w:p>
        </w:tc>
        <w:tc>
          <w:tcPr>
            <w:tcW w:type="dxa" w:w="4000"/>
            <w:shd w:fill="1F5C8B" w:val="clear"/>
            <w:tcMar>
              <w:top w:type="dxa" w:w="60"/>
              <w:left w:type="dxa" w:w="100"/>
              <w:bottom w:type="dxa" w:w="60"/>
              <w:right w:type="dxa" w:w="100"/>
            </w:tcMar>
            <w:vAlign w:val="top"/>
          </w:tcPr>
          <w:p>
            <w:pPr>
              <w:spacing w:after="0" w:line="240"/>
            </w:pPr>
            <w:r>
              <w:rPr>
                <w:b/>
                <w:bCs/>
                <w:color w:val="FFFFFF"/>
                <w:sz w:val="19"/>
                <w:szCs w:val="19"/>
              </w:rPr>
              <w:t xml:space="preserve">Purpose</w:t>
            </w:r>
          </w:p>
        </w:tc>
        <w:tc>
          <w:tcPr>
            <w:tcW w:type="dxa" w:w="1200"/>
            <w:shd w:fill="1F5C8B" w:val="clear"/>
            <w:tcMar>
              <w:top w:type="dxa" w:w="60"/>
              <w:left w:type="dxa" w:w="100"/>
              <w:bottom w:type="dxa" w:w="60"/>
              <w:right w:type="dxa" w:w="100"/>
            </w:tcMar>
            <w:vAlign w:val="top"/>
          </w:tcPr>
          <w:p>
            <w:pPr>
              <w:spacing w:after="0" w:line="240"/>
            </w:pPr>
            <w:r>
              <w:rPr>
                <w:b/>
                <w:bCs/>
                <w:color w:val="FFFFFF"/>
                <w:sz w:val="19"/>
                <w:szCs w:val="19"/>
              </w:rPr>
              <w:t xml:space="preserve">Auth</w:t>
            </w:r>
          </w:p>
        </w:tc>
        <w:tc>
          <w:tcPr>
            <w:tcW w:type="dxa" w:w="900"/>
            <w:shd w:fill="1F5C8B" w:val="clear"/>
            <w:tcMar>
              <w:top w:type="dxa" w:w="60"/>
              <w:left w:type="dxa" w:w="100"/>
              <w:bottom w:type="dxa" w:w="60"/>
              <w:right w:type="dxa" w:w="100"/>
            </w:tcMar>
            <w:vAlign w:val="top"/>
          </w:tcPr>
          <w:p>
            <w:pPr>
              <w:spacing w:after="0" w:line="240"/>
            </w:pPr>
            <w:r>
              <w:rPr>
                <w:b/>
                <w:bCs/>
                <w:color w:val="FFFFFF"/>
                <w:sz w:val="19"/>
                <w:szCs w:val="19"/>
              </w:rPr>
              <w:t xml:space="preserve">Success</w:t>
            </w:r>
          </w:p>
        </w:tc>
      </w:tr>
      <w:tr>
        <w:tc>
          <w:tcPr>
            <w:tcW w:type="dxa" w:w="3600"/>
            <w:shd w:fill="FFFFFF"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GET /api/v1/inventory/{medicineId}</w:t>
            </w:r>
          </w:p>
        </w:tc>
        <w:tc>
          <w:tcPr>
            <w:tcW w:type="dxa" w:w="4000"/>
            <w:shd w:fill="FFFFFF" w:val="clear"/>
            <w:tcMar>
              <w:top w:type="dxa" w:w="60"/>
              <w:left w:type="dxa" w:w="100"/>
              <w:bottom w:type="dxa" w:w="60"/>
              <w:right w:type="dxa" w:w="100"/>
            </w:tcMar>
            <w:vAlign w:val="top"/>
          </w:tcPr>
          <w:p>
            <w:pPr>
              <w:spacing w:after="0" w:line="240"/>
            </w:pPr>
            <w:r>
              <w:rPr>
                <w:sz w:val="19"/>
                <w:szCs w:val="19"/>
              </w:rPr>
              <w:t xml:space="preserve">Current on-hand, reserved and available quantity.</w:t>
            </w:r>
          </w:p>
        </w:tc>
        <w:tc>
          <w:tcPr>
            <w:tcW w:type="dxa" w:w="1200"/>
            <w:shd w:fill="FFFFFF" w:val="clear"/>
            <w:tcMar>
              <w:top w:type="dxa" w:w="60"/>
              <w:left w:type="dxa" w:w="100"/>
              <w:bottom w:type="dxa" w:w="60"/>
              <w:right w:type="dxa" w:w="100"/>
            </w:tcMar>
            <w:vAlign w:val="top"/>
          </w:tcPr>
          <w:p>
            <w:pPr>
              <w:spacing w:after="0" w:line="240"/>
            </w:pPr>
            <w:r>
              <w:rPr>
                <w:sz w:val="19"/>
                <w:szCs w:val="19"/>
              </w:rPr>
              <w:t xml:space="preserve">Any role</w:t>
            </w:r>
          </w:p>
        </w:tc>
        <w:tc>
          <w:tcPr>
            <w:tcW w:type="dxa" w:w="900"/>
            <w:shd w:fill="FFFFFF" w:val="clear"/>
            <w:tcMar>
              <w:top w:type="dxa" w:w="60"/>
              <w:left w:type="dxa" w:w="100"/>
              <w:bottom w:type="dxa" w:w="60"/>
              <w:right w:type="dxa" w:w="100"/>
            </w:tcMar>
            <w:vAlign w:val="top"/>
          </w:tcPr>
          <w:p>
            <w:pPr>
              <w:spacing w:after="0" w:line="240"/>
            </w:pPr>
            <w:r>
              <w:rPr>
                <w:sz w:val="19"/>
                <w:szCs w:val="19"/>
              </w:rPr>
              <w:t xml:space="preserve">200</w:t>
            </w:r>
          </w:p>
        </w:tc>
      </w:tr>
      <w:tr>
        <w:tc>
          <w:tcPr>
            <w:tcW w:type="dxa" w:w="3600"/>
            <w:shd w:fill="F7F9FB"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POST /api/v1/inventory/{medicineId}/reserve</w:t>
            </w:r>
          </w:p>
        </w:tc>
        <w:tc>
          <w:tcPr>
            <w:tcW w:type="dxa" w:w="4000"/>
            <w:shd w:fill="F7F9FB" w:val="clear"/>
            <w:tcMar>
              <w:top w:type="dxa" w:w="60"/>
              <w:left w:type="dxa" w:w="100"/>
              <w:bottom w:type="dxa" w:w="60"/>
              <w:right w:type="dxa" w:w="100"/>
            </w:tcMar>
            <w:vAlign w:val="top"/>
          </w:tcPr>
          <w:p>
            <w:pPr>
              <w:spacing w:after="0" w:line="240"/>
            </w:pPr>
            <w:r>
              <w:rPr>
                <w:sz w:val="19"/>
                <w:szCs w:val="19"/>
              </w:rPr>
              <w:t xml:space="preserve">Hold n units for a sale; body { quantity, ttlSeconds }. Returns a reservationId.</w:t>
            </w:r>
          </w:p>
        </w:tc>
        <w:tc>
          <w:tcPr>
            <w:tcW w:type="dxa" w:w="1200"/>
            <w:shd w:fill="F7F9FB" w:val="clear"/>
            <w:tcMar>
              <w:top w:type="dxa" w:w="60"/>
              <w:left w:type="dxa" w:w="100"/>
              <w:bottom w:type="dxa" w:w="60"/>
              <w:right w:type="dxa" w:w="100"/>
            </w:tcMar>
            <w:vAlign w:val="top"/>
          </w:tcPr>
          <w:p>
            <w:pPr>
              <w:spacing w:after="0" w:line="240"/>
            </w:pPr>
            <w:r>
              <w:rPr>
                <w:sz w:val="19"/>
                <w:szCs w:val="19"/>
              </w:rPr>
              <w:t xml:space="preserve">Service / Pharmacist+</w:t>
            </w:r>
          </w:p>
        </w:tc>
        <w:tc>
          <w:tcPr>
            <w:tcW w:type="dxa" w:w="900"/>
            <w:shd w:fill="F7F9FB" w:val="clear"/>
            <w:tcMar>
              <w:top w:type="dxa" w:w="60"/>
              <w:left w:type="dxa" w:w="100"/>
              <w:bottom w:type="dxa" w:w="60"/>
              <w:right w:type="dxa" w:w="100"/>
            </w:tcMar>
            <w:vAlign w:val="top"/>
          </w:tcPr>
          <w:p>
            <w:pPr>
              <w:spacing w:after="0" w:line="240"/>
            </w:pPr>
            <w:r>
              <w:rPr>
                <w:sz w:val="19"/>
                <w:szCs w:val="19"/>
              </w:rPr>
              <w:t xml:space="preserve">200 / 409</w:t>
            </w:r>
          </w:p>
        </w:tc>
      </w:tr>
      <w:tr>
        <w:tc>
          <w:tcPr>
            <w:tcW w:type="dxa" w:w="3600"/>
            <w:shd w:fill="FFFFFF"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POST /api/v1/inventory/reservations/{id}/commit</w:t>
            </w:r>
          </w:p>
        </w:tc>
        <w:tc>
          <w:tcPr>
            <w:tcW w:type="dxa" w:w="4000"/>
            <w:shd w:fill="FFFFFF" w:val="clear"/>
            <w:tcMar>
              <w:top w:type="dxa" w:w="60"/>
              <w:left w:type="dxa" w:w="100"/>
              <w:bottom w:type="dxa" w:w="60"/>
              <w:right w:type="dxa" w:w="100"/>
            </w:tcMar>
            <w:vAlign w:val="top"/>
          </w:tcPr>
          <w:p>
            <w:pPr>
              <w:spacing w:after="0" w:line="240"/>
            </w:pPr>
            <w:r>
              <w:rPr>
                <w:sz w:val="19"/>
                <w:szCs w:val="19"/>
              </w:rPr>
              <w:t xml:space="preserve">Convert a hold into a permanent decrement.</w:t>
            </w:r>
          </w:p>
        </w:tc>
        <w:tc>
          <w:tcPr>
            <w:tcW w:type="dxa" w:w="1200"/>
            <w:shd w:fill="FFFFFF" w:val="clear"/>
            <w:tcMar>
              <w:top w:type="dxa" w:w="60"/>
              <w:left w:type="dxa" w:w="100"/>
              <w:bottom w:type="dxa" w:w="60"/>
              <w:right w:type="dxa" w:w="100"/>
            </w:tcMar>
            <w:vAlign w:val="top"/>
          </w:tcPr>
          <w:p>
            <w:pPr>
              <w:spacing w:after="0" w:line="240"/>
            </w:pPr>
            <w:r>
              <w:rPr>
                <w:sz w:val="19"/>
                <w:szCs w:val="19"/>
              </w:rPr>
              <w:t xml:space="preserve">Service</w:t>
            </w:r>
          </w:p>
        </w:tc>
        <w:tc>
          <w:tcPr>
            <w:tcW w:type="dxa" w:w="900"/>
            <w:shd w:fill="FFFFFF" w:val="clear"/>
            <w:tcMar>
              <w:top w:type="dxa" w:w="60"/>
              <w:left w:type="dxa" w:w="100"/>
              <w:bottom w:type="dxa" w:w="60"/>
              <w:right w:type="dxa" w:w="100"/>
            </w:tcMar>
            <w:vAlign w:val="top"/>
          </w:tcPr>
          <w:p>
            <w:pPr>
              <w:spacing w:after="0" w:line="240"/>
            </w:pPr>
            <w:r>
              <w:rPr>
                <w:sz w:val="19"/>
                <w:szCs w:val="19"/>
              </w:rPr>
              <w:t xml:space="preserve">204</w:t>
            </w:r>
          </w:p>
        </w:tc>
      </w:tr>
      <w:tr>
        <w:tc>
          <w:tcPr>
            <w:tcW w:type="dxa" w:w="3600"/>
            <w:shd w:fill="F7F9FB"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DELETE /api/v1/inventory/reservations/{id}</w:t>
            </w:r>
          </w:p>
        </w:tc>
        <w:tc>
          <w:tcPr>
            <w:tcW w:type="dxa" w:w="4000"/>
            <w:shd w:fill="F7F9FB" w:val="clear"/>
            <w:tcMar>
              <w:top w:type="dxa" w:w="60"/>
              <w:left w:type="dxa" w:w="100"/>
              <w:bottom w:type="dxa" w:w="60"/>
              <w:right w:type="dxa" w:w="100"/>
            </w:tcMar>
            <w:vAlign w:val="top"/>
          </w:tcPr>
          <w:p>
            <w:pPr>
              <w:spacing w:after="0" w:line="240"/>
            </w:pPr>
            <w:r>
              <w:rPr>
                <w:sz w:val="19"/>
                <w:szCs w:val="19"/>
              </w:rPr>
              <w:t xml:space="preserve">Release a hold (sale abandoned).</w:t>
            </w:r>
          </w:p>
        </w:tc>
        <w:tc>
          <w:tcPr>
            <w:tcW w:type="dxa" w:w="1200"/>
            <w:shd w:fill="F7F9FB" w:val="clear"/>
            <w:tcMar>
              <w:top w:type="dxa" w:w="60"/>
              <w:left w:type="dxa" w:w="100"/>
              <w:bottom w:type="dxa" w:w="60"/>
              <w:right w:type="dxa" w:w="100"/>
            </w:tcMar>
            <w:vAlign w:val="top"/>
          </w:tcPr>
          <w:p>
            <w:pPr>
              <w:spacing w:after="0" w:line="240"/>
            </w:pPr>
            <w:r>
              <w:rPr>
                <w:sz w:val="19"/>
                <w:szCs w:val="19"/>
              </w:rPr>
              <w:t xml:space="preserve">Service</w:t>
            </w:r>
          </w:p>
        </w:tc>
        <w:tc>
          <w:tcPr>
            <w:tcW w:type="dxa" w:w="900"/>
            <w:shd w:fill="F7F9FB" w:val="clear"/>
            <w:tcMar>
              <w:top w:type="dxa" w:w="60"/>
              <w:left w:type="dxa" w:w="100"/>
              <w:bottom w:type="dxa" w:w="60"/>
              <w:right w:type="dxa" w:w="100"/>
            </w:tcMar>
            <w:vAlign w:val="top"/>
          </w:tcPr>
          <w:p>
            <w:pPr>
              <w:spacing w:after="0" w:line="240"/>
            </w:pPr>
            <w:r>
              <w:rPr>
                <w:sz w:val="19"/>
                <w:szCs w:val="19"/>
              </w:rPr>
              <w:t xml:space="preserve">204</w:t>
            </w:r>
          </w:p>
        </w:tc>
      </w:tr>
      <w:tr>
        <w:tc>
          <w:tcPr>
            <w:tcW w:type="dxa" w:w="3600"/>
            <w:shd w:fill="FFFFFF"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POST /api/v1/inventory/{medicineId}/adjust</w:t>
            </w:r>
          </w:p>
        </w:tc>
        <w:tc>
          <w:tcPr>
            <w:tcW w:type="dxa" w:w="4000"/>
            <w:shd w:fill="FFFFFF" w:val="clear"/>
            <w:tcMar>
              <w:top w:type="dxa" w:w="60"/>
              <w:left w:type="dxa" w:w="100"/>
              <w:bottom w:type="dxa" w:w="60"/>
              <w:right w:type="dxa" w:w="100"/>
            </w:tcMar>
            <w:vAlign w:val="top"/>
          </w:tcPr>
          <w:p>
            <w:pPr>
              <w:spacing w:after="0" w:line="240"/>
            </w:pPr>
            <w:r>
              <w:rPr>
                <w:sz w:val="19"/>
                <w:szCs w:val="19"/>
              </w:rPr>
              <w:t xml:space="preserve">Manual correction; body { quantityDelta, reason }. Always ledger-logged.</w:t>
            </w:r>
          </w:p>
        </w:tc>
        <w:tc>
          <w:tcPr>
            <w:tcW w:type="dxa" w:w="1200"/>
            <w:shd w:fill="FFFFFF" w:val="clear"/>
            <w:tcMar>
              <w:top w:type="dxa" w:w="60"/>
              <w:left w:type="dxa" w:w="100"/>
              <w:bottom w:type="dxa" w:w="60"/>
              <w:right w:type="dxa" w:w="100"/>
            </w:tcMar>
            <w:vAlign w:val="top"/>
          </w:tcPr>
          <w:p>
            <w:pPr>
              <w:spacing w:after="0" w:line="240"/>
            </w:pPr>
            <w:r>
              <w:rPr>
                <w:sz w:val="19"/>
                <w:szCs w:val="19"/>
              </w:rPr>
              <w:t xml:space="preserve">Manager+</w:t>
            </w:r>
          </w:p>
        </w:tc>
        <w:tc>
          <w:tcPr>
            <w:tcW w:type="dxa" w:w="900"/>
            <w:shd w:fill="FFFFFF" w:val="clear"/>
            <w:tcMar>
              <w:top w:type="dxa" w:w="60"/>
              <w:left w:type="dxa" w:w="100"/>
              <w:bottom w:type="dxa" w:w="60"/>
              <w:right w:type="dxa" w:w="100"/>
            </w:tcMar>
            <w:vAlign w:val="top"/>
          </w:tcPr>
          <w:p>
            <w:pPr>
              <w:spacing w:after="0" w:line="240"/>
            </w:pPr>
            <w:r>
              <w:rPr>
                <w:sz w:val="19"/>
                <w:szCs w:val="19"/>
              </w:rPr>
              <w:t xml:space="preserve">200</w:t>
            </w:r>
          </w:p>
        </w:tc>
      </w:tr>
      <w:tr>
        <w:tc>
          <w:tcPr>
            <w:tcW w:type="dxa" w:w="3600"/>
            <w:shd w:fill="F7F9FB"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GET /api/v1/inventory/{medicineId}/movements</w:t>
            </w:r>
          </w:p>
        </w:tc>
        <w:tc>
          <w:tcPr>
            <w:tcW w:type="dxa" w:w="4000"/>
            <w:shd w:fill="F7F9FB" w:val="clear"/>
            <w:tcMar>
              <w:top w:type="dxa" w:w="60"/>
              <w:left w:type="dxa" w:w="100"/>
              <w:bottom w:type="dxa" w:w="60"/>
              <w:right w:type="dxa" w:w="100"/>
            </w:tcMar>
            <w:vAlign w:val="top"/>
          </w:tcPr>
          <w:p>
            <w:pPr>
              <w:spacing w:after="0" w:line="240"/>
            </w:pPr>
            <w:r>
              <w:rPr>
                <w:sz w:val="19"/>
                <w:szCs w:val="19"/>
              </w:rPr>
              <w:t xml:space="preserve">Paged stock movement ledger for audit.</w:t>
            </w:r>
          </w:p>
        </w:tc>
        <w:tc>
          <w:tcPr>
            <w:tcW w:type="dxa" w:w="1200"/>
            <w:shd w:fill="F7F9FB" w:val="clear"/>
            <w:tcMar>
              <w:top w:type="dxa" w:w="60"/>
              <w:left w:type="dxa" w:w="100"/>
              <w:bottom w:type="dxa" w:w="60"/>
              <w:right w:type="dxa" w:w="100"/>
            </w:tcMar>
            <w:vAlign w:val="top"/>
          </w:tcPr>
          <w:p>
            <w:pPr>
              <w:spacing w:after="0" w:line="240"/>
            </w:pPr>
            <w:r>
              <w:rPr>
                <w:sz w:val="19"/>
                <w:szCs w:val="19"/>
              </w:rPr>
              <w:t xml:space="preserve">Manager+</w:t>
            </w:r>
          </w:p>
        </w:tc>
        <w:tc>
          <w:tcPr>
            <w:tcW w:type="dxa" w:w="900"/>
            <w:shd w:fill="F7F9FB" w:val="clear"/>
            <w:tcMar>
              <w:top w:type="dxa" w:w="60"/>
              <w:left w:type="dxa" w:w="100"/>
              <w:bottom w:type="dxa" w:w="60"/>
              <w:right w:type="dxa" w:w="100"/>
            </w:tcMar>
            <w:vAlign w:val="top"/>
          </w:tcPr>
          <w:p>
            <w:pPr>
              <w:spacing w:after="0" w:line="240"/>
            </w:pPr>
            <w:r>
              <w:rPr>
                <w:sz w:val="19"/>
                <w:szCs w:val="19"/>
              </w:rPr>
              <w:t xml:space="preserve">200</w:t>
            </w:r>
          </w:p>
        </w:tc>
      </w:tr>
    </w:tbl>
    <w:p>
      <w:pPr>
        <w:pStyle w:val="Heading2"/>
        <w:spacing w:after="120" w:before="280"/>
      </w:pPr>
      <w:r>
        <w:t xml:space="preserve">6.5 Sales API</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3000"/>
        <w:gridCol w:w="4600"/>
        <w:gridCol w:w="1200"/>
        <w:gridCol w:w="900"/>
      </w:tblGrid>
      <w:tr>
        <w:trPr>
          <w:tblHeader/>
        </w:trPr>
        <w:tc>
          <w:tcPr>
            <w:tcW w:type="dxa" w:w="3000"/>
            <w:shd w:fill="1F5C8B" w:val="clear"/>
            <w:tcMar>
              <w:top w:type="dxa" w:w="60"/>
              <w:left w:type="dxa" w:w="100"/>
              <w:bottom w:type="dxa" w:w="60"/>
              <w:right w:type="dxa" w:w="100"/>
            </w:tcMar>
            <w:vAlign w:val="top"/>
          </w:tcPr>
          <w:p>
            <w:pPr>
              <w:spacing w:after="0" w:line="240"/>
            </w:pPr>
            <w:r>
              <w:rPr>
                <w:b/>
                <w:bCs/>
                <w:color w:val="FFFFFF"/>
                <w:sz w:val="19"/>
                <w:szCs w:val="19"/>
              </w:rPr>
              <w:t xml:space="preserve">Method &amp; path</w:t>
            </w:r>
          </w:p>
        </w:tc>
        <w:tc>
          <w:tcPr>
            <w:tcW w:type="dxa" w:w="4600"/>
            <w:shd w:fill="1F5C8B" w:val="clear"/>
            <w:tcMar>
              <w:top w:type="dxa" w:w="60"/>
              <w:left w:type="dxa" w:w="100"/>
              <w:bottom w:type="dxa" w:w="60"/>
              <w:right w:type="dxa" w:w="100"/>
            </w:tcMar>
            <w:vAlign w:val="top"/>
          </w:tcPr>
          <w:p>
            <w:pPr>
              <w:spacing w:after="0" w:line="240"/>
            </w:pPr>
            <w:r>
              <w:rPr>
                <w:b/>
                <w:bCs/>
                <w:color w:val="FFFFFF"/>
                <w:sz w:val="19"/>
                <w:szCs w:val="19"/>
              </w:rPr>
              <w:t xml:space="preserve">Purpose</w:t>
            </w:r>
          </w:p>
        </w:tc>
        <w:tc>
          <w:tcPr>
            <w:tcW w:type="dxa" w:w="1200"/>
            <w:shd w:fill="1F5C8B" w:val="clear"/>
            <w:tcMar>
              <w:top w:type="dxa" w:w="60"/>
              <w:left w:type="dxa" w:w="100"/>
              <w:bottom w:type="dxa" w:w="60"/>
              <w:right w:type="dxa" w:w="100"/>
            </w:tcMar>
            <w:vAlign w:val="top"/>
          </w:tcPr>
          <w:p>
            <w:pPr>
              <w:spacing w:after="0" w:line="240"/>
            </w:pPr>
            <w:r>
              <w:rPr>
                <w:b/>
                <w:bCs/>
                <w:color w:val="FFFFFF"/>
                <w:sz w:val="19"/>
                <w:szCs w:val="19"/>
              </w:rPr>
              <w:t xml:space="preserve">Auth</w:t>
            </w:r>
          </w:p>
        </w:tc>
        <w:tc>
          <w:tcPr>
            <w:tcW w:type="dxa" w:w="900"/>
            <w:shd w:fill="1F5C8B" w:val="clear"/>
            <w:tcMar>
              <w:top w:type="dxa" w:w="60"/>
              <w:left w:type="dxa" w:w="100"/>
              <w:bottom w:type="dxa" w:w="60"/>
              <w:right w:type="dxa" w:w="100"/>
            </w:tcMar>
            <w:vAlign w:val="top"/>
          </w:tcPr>
          <w:p>
            <w:pPr>
              <w:spacing w:after="0" w:line="240"/>
            </w:pPr>
            <w:r>
              <w:rPr>
                <w:b/>
                <w:bCs/>
                <w:color w:val="FFFFFF"/>
                <w:sz w:val="19"/>
                <w:szCs w:val="19"/>
              </w:rPr>
              <w:t xml:space="preserve">Success</w:t>
            </w:r>
          </w:p>
        </w:tc>
      </w:tr>
      <w:tr>
        <w:tc>
          <w:tcPr>
            <w:tcW w:type="dxa" w:w="3000"/>
            <w:shd w:fill="FFFFFF"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GET /api/v1/sales</w:t>
            </w:r>
          </w:p>
        </w:tc>
        <w:tc>
          <w:tcPr>
            <w:tcW w:type="dxa" w:w="4600"/>
            <w:shd w:fill="FFFFFF" w:val="clear"/>
            <w:tcMar>
              <w:top w:type="dxa" w:w="60"/>
              <w:left w:type="dxa" w:w="100"/>
              <w:bottom w:type="dxa" w:w="60"/>
              <w:right w:type="dxa" w:w="100"/>
            </w:tcMar>
            <w:vAlign w:val="top"/>
          </w:tcPr>
          <w:p>
            <w:pPr>
              <w:spacing w:after="0" w:line="240"/>
            </w:pPr>
            <w:r>
              <w:rPr>
                <w:sz w:val="19"/>
                <w:szCs w:val="19"/>
              </w:rPr>
              <w:t xml:space="preserve">Paged sale history; filters from, to, medicineId, userId (FR-06).</w:t>
            </w:r>
          </w:p>
        </w:tc>
        <w:tc>
          <w:tcPr>
            <w:tcW w:type="dxa" w:w="1200"/>
            <w:shd w:fill="FFFFFF" w:val="clear"/>
            <w:tcMar>
              <w:top w:type="dxa" w:w="60"/>
              <w:left w:type="dxa" w:w="100"/>
              <w:bottom w:type="dxa" w:w="60"/>
              <w:right w:type="dxa" w:w="100"/>
            </w:tcMar>
            <w:vAlign w:val="top"/>
          </w:tcPr>
          <w:p>
            <w:pPr>
              <w:spacing w:after="0" w:line="240"/>
            </w:pPr>
            <w:r>
              <w:rPr>
                <w:sz w:val="19"/>
                <w:szCs w:val="19"/>
              </w:rPr>
              <w:t xml:space="preserve">Any role</w:t>
            </w:r>
          </w:p>
        </w:tc>
        <w:tc>
          <w:tcPr>
            <w:tcW w:type="dxa" w:w="900"/>
            <w:shd w:fill="FFFFFF" w:val="clear"/>
            <w:tcMar>
              <w:top w:type="dxa" w:w="60"/>
              <w:left w:type="dxa" w:w="100"/>
              <w:bottom w:type="dxa" w:w="60"/>
              <w:right w:type="dxa" w:w="100"/>
            </w:tcMar>
            <w:vAlign w:val="top"/>
          </w:tcPr>
          <w:p>
            <w:pPr>
              <w:spacing w:after="0" w:line="240"/>
            </w:pPr>
            <w:r>
              <w:rPr>
                <w:sz w:val="19"/>
                <w:szCs w:val="19"/>
              </w:rPr>
              <w:t xml:space="preserve">200</w:t>
            </w:r>
          </w:p>
        </w:tc>
      </w:tr>
      <w:tr>
        <w:tc>
          <w:tcPr>
            <w:tcW w:type="dxa" w:w="3000"/>
            <w:shd w:fill="F7F9FB"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GET /api/v1/sales/{id}</w:t>
            </w:r>
          </w:p>
        </w:tc>
        <w:tc>
          <w:tcPr>
            <w:tcW w:type="dxa" w:w="4600"/>
            <w:shd w:fill="F7F9FB" w:val="clear"/>
            <w:tcMar>
              <w:top w:type="dxa" w:w="60"/>
              <w:left w:type="dxa" w:w="100"/>
              <w:bottom w:type="dxa" w:w="60"/>
              <w:right w:type="dxa" w:w="100"/>
            </w:tcMar>
            <w:vAlign w:val="top"/>
          </w:tcPr>
          <w:p>
            <w:pPr>
              <w:spacing w:after="0" w:line="240"/>
            </w:pPr>
            <w:r>
              <w:rPr>
                <w:sz w:val="19"/>
                <w:szCs w:val="19"/>
              </w:rPr>
              <w:t xml:space="preserve">One sale with all its lines.</w:t>
            </w:r>
          </w:p>
        </w:tc>
        <w:tc>
          <w:tcPr>
            <w:tcW w:type="dxa" w:w="1200"/>
            <w:shd w:fill="F7F9FB" w:val="clear"/>
            <w:tcMar>
              <w:top w:type="dxa" w:w="60"/>
              <w:left w:type="dxa" w:w="100"/>
              <w:bottom w:type="dxa" w:w="60"/>
              <w:right w:type="dxa" w:w="100"/>
            </w:tcMar>
            <w:vAlign w:val="top"/>
          </w:tcPr>
          <w:p>
            <w:pPr>
              <w:spacing w:after="0" w:line="240"/>
            </w:pPr>
            <w:r>
              <w:rPr>
                <w:sz w:val="19"/>
                <w:szCs w:val="19"/>
              </w:rPr>
              <w:t xml:space="preserve">Any role</w:t>
            </w:r>
          </w:p>
        </w:tc>
        <w:tc>
          <w:tcPr>
            <w:tcW w:type="dxa" w:w="900"/>
            <w:shd w:fill="F7F9FB" w:val="clear"/>
            <w:tcMar>
              <w:top w:type="dxa" w:w="60"/>
              <w:left w:type="dxa" w:w="100"/>
              <w:bottom w:type="dxa" w:w="60"/>
              <w:right w:type="dxa" w:w="100"/>
            </w:tcMar>
            <w:vAlign w:val="top"/>
          </w:tcPr>
          <w:p>
            <w:pPr>
              <w:spacing w:after="0" w:line="240"/>
            </w:pPr>
            <w:r>
              <w:rPr>
                <w:sz w:val="19"/>
                <w:szCs w:val="19"/>
              </w:rPr>
              <w:t xml:space="preserve">200</w:t>
            </w:r>
          </w:p>
        </w:tc>
      </w:tr>
      <w:tr>
        <w:tc>
          <w:tcPr>
            <w:tcW w:type="dxa" w:w="3000"/>
            <w:shd w:fill="FFFFFF"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POST /api/v1/sales</w:t>
            </w:r>
          </w:p>
        </w:tc>
        <w:tc>
          <w:tcPr>
            <w:tcW w:type="dxa" w:w="4600"/>
            <w:shd w:fill="FFFFFF" w:val="clear"/>
            <w:tcMar>
              <w:top w:type="dxa" w:w="60"/>
              <w:left w:type="dxa" w:w="100"/>
              <w:bottom w:type="dxa" w:w="60"/>
              <w:right w:type="dxa" w:w="100"/>
            </w:tcMar>
            <w:vAlign w:val="top"/>
          </w:tcPr>
          <w:p>
            <w:pPr>
              <w:spacing w:after="0" w:line="240"/>
            </w:pPr>
            <w:r>
              <w:rPr>
                <w:sz w:val="19"/>
                <w:szCs w:val="19"/>
              </w:rPr>
              <w:t xml:space="preserve">Record a sale. Idempotency-Key required.</w:t>
            </w:r>
          </w:p>
        </w:tc>
        <w:tc>
          <w:tcPr>
            <w:tcW w:type="dxa" w:w="1200"/>
            <w:shd w:fill="FFFFFF" w:val="clear"/>
            <w:tcMar>
              <w:top w:type="dxa" w:w="60"/>
              <w:left w:type="dxa" w:w="100"/>
              <w:bottom w:type="dxa" w:w="60"/>
              <w:right w:type="dxa" w:w="100"/>
            </w:tcMar>
            <w:vAlign w:val="top"/>
          </w:tcPr>
          <w:p>
            <w:pPr>
              <w:spacing w:after="0" w:line="240"/>
            </w:pPr>
            <w:r>
              <w:rPr>
                <w:sz w:val="19"/>
                <w:szCs w:val="19"/>
              </w:rPr>
              <w:t xml:space="preserve">Pharmacist+</w:t>
            </w:r>
          </w:p>
        </w:tc>
        <w:tc>
          <w:tcPr>
            <w:tcW w:type="dxa" w:w="900"/>
            <w:shd w:fill="FFFFFF" w:val="clear"/>
            <w:tcMar>
              <w:top w:type="dxa" w:w="60"/>
              <w:left w:type="dxa" w:w="100"/>
              <w:bottom w:type="dxa" w:w="60"/>
              <w:right w:type="dxa" w:w="100"/>
            </w:tcMar>
            <w:vAlign w:val="top"/>
          </w:tcPr>
          <w:p>
            <w:pPr>
              <w:spacing w:after="0" w:line="240"/>
            </w:pPr>
            <w:r>
              <w:rPr>
                <w:sz w:val="19"/>
                <w:szCs w:val="19"/>
              </w:rPr>
              <w:t xml:space="preserve">201 / 409</w:t>
            </w:r>
          </w:p>
        </w:tc>
      </w:tr>
      <w:tr>
        <w:tc>
          <w:tcPr>
            <w:tcW w:type="dxa" w:w="3000"/>
            <w:shd w:fill="F7F9FB"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POST /api/v1/sales/{id}/void</w:t>
            </w:r>
          </w:p>
        </w:tc>
        <w:tc>
          <w:tcPr>
            <w:tcW w:type="dxa" w:w="4600"/>
            <w:shd w:fill="F7F9FB" w:val="clear"/>
            <w:tcMar>
              <w:top w:type="dxa" w:w="60"/>
              <w:left w:type="dxa" w:w="100"/>
              <w:bottom w:type="dxa" w:w="60"/>
              <w:right w:type="dxa" w:w="100"/>
            </w:tcMar>
            <w:vAlign w:val="top"/>
          </w:tcPr>
          <w:p>
            <w:pPr>
              <w:spacing w:after="0" w:line="240"/>
            </w:pPr>
            <w:r>
              <w:rPr>
                <w:sz w:val="19"/>
                <w:szCs w:val="19"/>
              </w:rPr>
              <w:t xml:space="preserve">Void a sale; body { reason }. Restores stock via SaleVoided.</w:t>
            </w:r>
          </w:p>
        </w:tc>
        <w:tc>
          <w:tcPr>
            <w:tcW w:type="dxa" w:w="1200"/>
            <w:shd w:fill="F7F9FB" w:val="clear"/>
            <w:tcMar>
              <w:top w:type="dxa" w:w="60"/>
              <w:left w:type="dxa" w:w="100"/>
              <w:bottom w:type="dxa" w:w="60"/>
              <w:right w:type="dxa" w:w="100"/>
            </w:tcMar>
            <w:vAlign w:val="top"/>
          </w:tcPr>
          <w:p>
            <w:pPr>
              <w:spacing w:after="0" w:line="240"/>
            </w:pPr>
            <w:r>
              <w:rPr>
                <w:sz w:val="19"/>
                <w:szCs w:val="19"/>
              </w:rPr>
              <w:t xml:space="preserve">Manager+</w:t>
            </w:r>
          </w:p>
        </w:tc>
        <w:tc>
          <w:tcPr>
            <w:tcW w:type="dxa" w:w="900"/>
            <w:shd w:fill="F7F9FB" w:val="clear"/>
            <w:tcMar>
              <w:top w:type="dxa" w:w="60"/>
              <w:left w:type="dxa" w:w="100"/>
              <w:bottom w:type="dxa" w:w="60"/>
              <w:right w:type="dxa" w:w="100"/>
            </w:tcMar>
            <w:vAlign w:val="top"/>
          </w:tcPr>
          <w:p>
            <w:pPr>
              <w:spacing w:after="0" w:line="240"/>
            </w:pPr>
            <w:r>
              <w:rPr>
                <w:sz w:val="19"/>
                <w:szCs w:val="19"/>
              </w:rPr>
              <w:t xml:space="preserve">200</w:t>
            </w:r>
          </w:p>
        </w:tc>
      </w:tr>
      <w:tr>
        <w:tc>
          <w:tcPr>
            <w:tcW w:type="dxa" w:w="3000"/>
            <w:shd w:fill="FFFFFF"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GET /api/v1/sales/summary</w:t>
            </w:r>
          </w:p>
        </w:tc>
        <w:tc>
          <w:tcPr>
            <w:tcW w:type="dxa" w:w="4600"/>
            <w:shd w:fill="FFFFFF" w:val="clear"/>
            <w:tcMar>
              <w:top w:type="dxa" w:w="60"/>
              <w:left w:type="dxa" w:w="100"/>
              <w:bottom w:type="dxa" w:w="60"/>
              <w:right w:type="dxa" w:w="100"/>
            </w:tcMar>
            <w:vAlign w:val="top"/>
          </w:tcPr>
          <w:p>
            <w:pPr>
              <w:spacing w:after="0" w:line="240"/>
            </w:pPr>
            <w:r>
              <w:rPr>
                <w:sz w:val="19"/>
                <w:szCs w:val="19"/>
              </w:rPr>
              <w:t xml:space="preserve">Aggregates by day / medicine / brand for the dashboard.</w:t>
            </w:r>
          </w:p>
        </w:tc>
        <w:tc>
          <w:tcPr>
            <w:tcW w:type="dxa" w:w="1200"/>
            <w:shd w:fill="FFFFFF" w:val="clear"/>
            <w:tcMar>
              <w:top w:type="dxa" w:w="60"/>
              <w:left w:type="dxa" w:w="100"/>
              <w:bottom w:type="dxa" w:w="60"/>
              <w:right w:type="dxa" w:w="100"/>
            </w:tcMar>
            <w:vAlign w:val="top"/>
          </w:tcPr>
          <w:p>
            <w:pPr>
              <w:spacing w:after="0" w:line="240"/>
            </w:pPr>
            <w:r>
              <w:rPr>
                <w:sz w:val="19"/>
                <w:szCs w:val="19"/>
              </w:rPr>
              <w:t xml:space="preserve">Any role</w:t>
            </w:r>
          </w:p>
        </w:tc>
        <w:tc>
          <w:tcPr>
            <w:tcW w:type="dxa" w:w="900"/>
            <w:shd w:fill="FFFFFF" w:val="clear"/>
            <w:tcMar>
              <w:top w:type="dxa" w:w="60"/>
              <w:left w:type="dxa" w:w="100"/>
              <w:bottom w:type="dxa" w:w="60"/>
              <w:right w:type="dxa" w:w="100"/>
            </w:tcMar>
            <w:vAlign w:val="top"/>
          </w:tcPr>
          <w:p>
            <w:pPr>
              <w:spacing w:after="0" w:line="240"/>
            </w:pPr>
            <w:r>
              <w:rPr>
                <w:sz w:val="19"/>
                <w:szCs w:val="19"/>
              </w:rPr>
              <w:t xml:space="preserve">200</w:t>
            </w:r>
          </w:p>
        </w:tc>
      </w:tr>
    </w:tbl>
    <w:p>
      <w:pPr>
        <w:spacing w:after="60"/>
      </w:pPr>
      <w:r>
        <w:rPr>
          <w:i/>
          <w:iCs/>
          <w:color w:val="5A6572"/>
          <w:sz w:val="18"/>
          <w:szCs w:val="18"/>
        </w:rPr>
        <w:t xml:space="preserve">Listing 5 — Record a sale (FR-06). Unit prices are snapshotted onto the line at sale time.</w:t>
      </w:r>
    </w:p>
    <w:p>
      <w:pPr>
        <w:pBdr>
          <w:left w:val="single" w:color="2E7D9A" w:sz="12" w:space="6"/>
        </w:pBdr>
        <w:shd w:fill="F4F5F7" w:val="clear"/>
        <w:spacing w:after="0" w:line="230"/>
        <w:ind w:left="120"/>
      </w:pPr>
      <w:r>
        <w:rPr>
          <w:rFonts w:ascii="Consolas" w:cs="Consolas" w:eastAsia="Consolas" w:hAnsi="Consolas"/>
          <w:sz w:val="17"/>
          <w:szCs w:val="17"/>
        </w:rPr>
        <w:t xml:space="preserve">POST /api/v1/sales</w:t>
      </w:r>
    </w:p>
    <w:p>
      <w:pPr>
        <w:pBdr>
          <w:left w:val="single" w:color="2E7D9A" w:sz="12" w:space="6"/>
        </w:pBdr>
        <w:shd w:fill="F4F5F7" w:val="clear"/>
        <w:spacing w:after="0" w:line="230"/>
        <w:ind w:left="120"/>
      </w:pPr>
      <w:r>
        <w:rPr>
          <w:rFonts w:ascii="Consolas" w:cs="Consolas" w:eastAsia="Consolas" w:hAnsi="Consolas"/>
          <w:sz w:val="17"/>
          <w:szCs w:val="17"/>
        </w:rPr>
        <w:t xml:space="preserve">Idempotency-Key: 2c9a77f1-0b6d-4e39-8c41-b3d7e5a01f22</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w:t>
      </w:r>
    </w:p>
    <w:p>
      <w:pPr>
        <w:pBdr>
          <w:left w:val="single" w:color="2E7D9A" w:sz="12" w:space="6"/>
        </w:pBdr>
        <w:shd w:fill="F4F5F7" w:val="clear"/>
        <w:spacing w:after="0" w:line="230"/>
        <w:ind w:left="120"/>
      </w:pPr>
      <w:r>
        <w:rPr>
          <w:rFonts w:ascii="Consolas" w:cs="Consolas" w:eastAsia="Consolas" w:hAnsi="Consolas"/>
          <w:sz w:val="17"/>
          <w:szCs w:val="17"/>
        </w:rPr>
        <w:t xml:space="preserve">  "lines": [</w:t>
      </w:r>
    </w:p>
    <w:p>
      <w:pPr>
        <w:pBdr>
          <w:left w:val="single" w:color="2E7D9A" w:sz="12" w:space="6"/>
        </w:pBdr>
        <w:shd w:fill="F4F5F7" w:val="clear"/>
        <w:spacing w:after="0" w:line="230"/>
        <w:ind w:left="120"/>
      </w:pPr>
      <w:r>
        <w:rPr>
          <w:rFonts w:ascii="Consolas" w:cs="Consolas" w:eastAsia="Consolas" w:hAnsi="Consolas"/>
          <w:sz w:val="17"/>
          <w:szCs w:val="17"/>
        </w:rPr>
        <w:t xml:space="preserve">    { "medicineId": "3f2a9c14-6b7e-4d21-9a8f-1c2d3e4f5a6b", "quantity": 2 },</w:t>
      </w:r>
    </w:p>
    <w:p>
      <w:pPr>
        <w:pBdr>
          <w:left w:val="single" w:color="2E7D9A" w:sz="12" w:space="6"/>
        </w:pBdr>
        <w:shd w:fill="F4F5F7" w:val="clear"/>
        <w:spacing w:after="0" w:line="230"/>
        <w:ind w:left="120"/>
      </w:pPr>
      <w:r>
        <w:rPr>
          <w:rFonts w:ascii="Consolas" w:cs="Consolas" w:eastAsia="Consolas" w:hAnsi="Consolas"/>
          <w:sz w:val="17"/>
          <w:szCs w:val="17"/>
        </w:rPr>
        <w:t xml:space="preserve">    { "medicineId": "9d4b1e77-2c58-4a90-8f31-0be6a7c25d13", "quantity": 1 }</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"soldAtUtc": "2026-08-18T09:41:12Z",</w:t>
      </w:r>
    </w:p>
    <w:p>
      <w:pPr>
        <w:pBdr>
          <w:left w:val="single" w:color="2E7D9A" w:sz="12" w:space="6"/>
        </w:pBdr>
        <w:shd w:fill="F4F5F7" w:val="clear"/>
        <w:spacing w:after="0" w:line="230"/>
        <w:ind w:left="120"/>
      </w:pPr>
      <w:r>
        <w:rPr>
          <w:rFonts w:ascii="Consolas" w:cs="Consolas" w:eastAsia="Consolas" w:hAnsi="Consolas"/>
          <w:sz w:val="17"/>
          <w:szCs w:val="17"/>
        </w:rPr>
        <w:t xml:space="preserve">  "notes": "Counter sale"</w:t>
      </w:r>
    </w:p>
    <w:p>
      <w:pPr>
        <w:pBdr>
          <w:left w:val="single" w:color="2E7D9A" w:sz="12" w:space="6"/>
        </w:pBdr>
        <w:shd w:fill="F4F5F7" w:val="clear"/>
        <w:spacing w:after="0" w:line="230"/>
        <w:ind w:left="120"/>
      </w:pPr>
      <w:r>
        <w:rPr>
          <w:rFonts w:ascii="Consolas" w:cs="Consolas" w:eastAsia="Consolas" w:hAnsi="Consolas"/>
          <w:sz w:val="17"/>
          <w:szCs w:val="17"/>
        </w:rPr>
        <w:t xml:space="preserve">}</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HTTP/1.1 201 Created</w:t>
      </w:r>
    </w:p>
    <w:p>
      <w:pPr>
        <w:pBdr>
          <w:left w:val="single" w:color="2E7D9A" w:sz="12" w:space="6"/>
        </w:pBdr>
        <w:shd w:fill="F4F5F7" w:val="clear"/>
        <w:spacing w:after="0" w:line="230"/>
        <w:ind w:left="120"/>
      </w:pPr>
      <w:r>
        <w:rPr>
          <w:rFonts w:ascii="Consolas" w:cs="Consolas" w:eastAsia="Consolas" w:hAnsi="Consolas"/>
          <w:sz w:val="17"/>
          <w:szCs w:val="17"/>
        </w:rPr>
        <w:t xml:space="preserve">Location: /api/v1/sales/a1b2c3d4-5e6f-4708-9a0b-1c2d3e4f5061</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w:t>
      </w:r>
    </w:p>
    <w:p>
      <w:pPr>
        <w:pBdr>
          <w:left w:val="single" w:color="2E7D9A" w:sz="12" w:space="6"/>
        </w:pBdr>
        <w:shd w:fill="F4F5F7" w:val="clear"/>
        <w:spacing w:after="0" w:line="230"/>
        <w:ind w:left="120"/>
      </w:pPr>
      <w:r>
        <w:rPr>
          <w:rFonts w:ascii="Consolas" w:cs="Consolas" w:eastAsia="Consolas" w:hAnsi="Consolas"/>
          <w:sz w:val="17"/>
          <w:szCs w:val="17"/>
        </w:rPr>
        <w:t xml:space="preserve">  "id": "a1b2c3d4-5e6f-4708-9a0b-1c2d3e4f5061",</w:t>
      </w:r>
    </w:p>
    <w:p>
      <w:pPr>
        <w:pBdr>
          <w:left w:val="single" w:color="2E7D9A" w:sz="12" w:space="6"/>
        </w:pBdr>
        <w:shd w:fill="F4F5F7" w:val="clear"/>
        <w:spacing w:after="0" w:line="230"/>
        <w:ind w:left="120"/>
      </w:pPr>
      <w:r>
        <w:rPr>
          <w:rFonts w:ascii="Consolas" w:cs="Consolas" w:eastAsia="Consolas" w:hAnsi="Consolas"/>
          <w:sz w:val="17"/>
          <w:szCs w:val="17"/>
        </w:rPr>
        <w:t xml:space="preserve">  "saleNumber": "SL-2026-000418",</w:t>
      </w:r>
    </w:p>
    <w:p>
      <w:pPr>
        <w:pBdr>
          <w:left w:val="single" w:color="2E7D9A" w:sz="12" w:space="6"/>
        </w:pBdr>
        <w:shd w:fill="F4F5F7" w:val="clear"/>
        <w:spacing w:after="0" w:line="230"/>
        <w:ind w:left="120"/>
      </w:pPr>
      <w:r>
        <w:rPr>
          <w:rFonts w:ascii="Consolas" w:cs="Consolas" w:eastAsia="Consolas" w:hAnsi="Consolas"/>
          <w:sz w:val="17"/>
          <w:szCs w:val="17"/>
        </w:rPr>
        <w:t xml:space="preserve">  "soldAtUtc": "2026-08-18T09:41:12Z",</w:t>
      </w:r>
    </w:p>
    <w:p>
      <w:pPr>
        <w:pBdr>
          <w:left w:val="single" w:color="2E7D9A" w:sz="12" w:space="6"/>
        </w:pBdr>
        <w:shd w:fill="F4F5F7" w:val="clear"/>
        <w:spacing w:after="0" w:line="230"/>
        <w:ind w:left="120"/>
      </w:pPr>
      <w:r>
        <w:rPr>
          <w:rFonts w:ascii="Consolas" w:cs="Consolas" w:eastAsia="Consolas" w:hAnsi="Consolas"/>
          <w:sz w:val="17"/>
          <w:szCs w:val="17"/>
        </w:rPr>
        <w:t xml:space="preserve">  "soldByUserId": "u-1042",</w:t>
      </w:r>
    </w:p>
    <w:p>
      <w:pPr>
        <w:pBdr>
          <w:left w:val="single" w:color="2E7D9A" w:sz="12" w:space="6"/>
        </w:pBdr>
        <w:shd w:fill="F4F5F7" w:val="clear"/>
        <w:spacing w:after="0" w:line="230"/>
        <w:ind w:left="120"/>
      </w:pPr>
      <w:r>
        <w:rPr>
          <w:rFonts w:ascii="Consolas" w:cs="Consolas" w:eastAsia="Consolas" w:hAnsi="Consolas"/>
          <w:sz w:val="17"/>
          <w:szCs w:val="17"/>
        </w:rPr>
        <w:t xml:space="preserve">  "lines": [</w:t>
      </w:r>
    </w:p>
    <w:p>
      <w:pPr>
        <w:pBdr>
          <w:left w:val="single" w:color="2E7D9A" w:sz="12" w:space="6"/>
        </w:pBdr>
        <w:shd w:fill="F4F5F7" w:val="clear"/>
        <w:spacing w:after="0" w:line="230"/>
        <w:ind w:left="120"/>
      </w:pPr>
      <w:r>
        <w:rPr>
          <w:rFonts w:ascii="Consolas" w:cs="Consolas" w:eastAsia="Consolas" w:hAnsi="Consolas"/>
          <w:sz w:val="17"/>
          <w:szCs w:val="17"/>
        </w:rPr>
        <w:t xml:space="preserve">    { "medicineId": "3f2a9c14-...", "medicineName": "Amoxicillin 500mg Capsule",</w:t>
      </w:r>
    </w:p>
    <w:p>
      <w:pPr>
        <w:pBdr>
          <w:left w:val="single" w:color="2E7D9A" w:sz="12" w:space="6"/>
        </w:pBdr>
        <w:shd w:fill="F4F5F7" w:val="clear"/>
        <w:spacing w:after="0" w:line="230"/>
        <w:ind w:left="120"/>
      </w:pPr>
      <w:r>
        <w:rPr>
          <w:rFonts w:ascii="Consolas" w:cs="Consolas" w:eastAsia="Consolas" w:hAnsi="Consolas"/>
          <w:sz w:val="17"/>
          <w:szCs w:val="17"/>
        </w:rPr>
        <w:t xml:space="preserve">      "quantity": 2, "unitPrice": 12.50, "lineTotal": 25.00 },</w:t>
      </w:r>
    </w:p>
    <w:p>
      <w:pPr>
        <w:pBdr>
          <w:left w:val="single" w:color="2E7D9A" w:sz="12" w:space="6"/>
        </w:pBdr>
        <w:shd w:fill="F4F5F7" w:val="clear"/>
        <w:spacing w:after="0" w:line="230"/>
        <w:ind w:left="120"/>
      </w:pPr>
      <w:r>
        <w:rPr>
          <w:rFonts w:ascii="Consolas" w:cs="Consolas" w:eastAsia="Consolas" w:hAnsi="Consolas"/>
          <w:sz w:val="17"/>
          <w:szCs w:val="17"/>
        </w:rPr>
        <w:t xml:space="preserve">    { "medicineId": "9d4b1e77-...", "medicineName": "Amoxicillin 250mg Syrup",</w:t>
      </w:r>
    </w:p>
    <w:p>
      <w:pPr>
        <w:pBdr>
          <w:left w:val="single" w:color="2E7D9A" w:sz="12" w:space="6"/>
        </w:pBdr>
        <w:shd w:fill="F4F5F7" w:val="clear"/>
        <w:spacing w:after="0" w:line="230"/>
        <w:ind w:left="120"/>
      </w:pPr>
      <w:r>
        <w:rPr>
          <w:rFonts w:ascii="Consolas" w:cs="Consolas" w:eastAsia="Consolas" w:hAnsi="Consolas"/>
          <w:sz w:val="17"/>
          <w:szCs w:val="17"/>
        </w:rPr>
        <w:t xml:space="preserve">      "quantity": 1, "unitPrice": 8.75, "lineTotal": 8.75 }</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"totalAmount": 33.75</w:t>
      </w:r>
    </w:p>
    <w:p>
      <w:pPr>
        <w:pBdr>
          <w:left w:val="single" w:color="2E7D9A" w:sz="12" w:space="6"/>
        </w:pBdr>
        <w:shd w:fill="F4F5F7" w:val="clear"/>
        <w:spacing w:after="0" w:line="230"/>
        <w:ind w:left="120"/>
      </w:pPr>
      <w:r>
        <w:rPr>
          <w:rFonts w:ascii="Consolas" w:cs="Consolas" w:eastAsia="Consolas" w:hAnsi="Consolas"/>
          <w:sz w:val="17"/>
          <w:szCs w:val="17"/>
        </w:rPr>
        <w:t xml:space="preserve">}</w:t>
      </w:r>
    </w:p>
    <w:p>
      <w:pPr>
        <w:spacing w:after="160"/>
      </w:pPr>
    </w:p>
    <w:p>
      <w:pPr>
        <w:pStyle w:val="Heading2"/>
        <w:spacing w:after="120" w:before="280"/>
      </w:pPr>
      <w:r>
        <w:t xml:space="preserve">6.6 Identity and Notification APIs</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3600"/>
        <w:gridCol w:w="6100"/>
      </w:tblGrid>
      <w:tr>
        <w:trPr>
          <w:tblHeader/>
        </w:trPr>
        <w:tc>
          <w:tcPr>
            <w:tcW w:type="dxa" w:w="3600"/>
            <w:shd w:fill="1F5C8B" w:val="clear"/>
            <w:tcMar>
              <w:top w:type="dxa" w:w="60"/>
              <w:left w:type="dxa" w:w="100"/>
              <w:bottom w:type="dxa" w:w="60"/>
              <w:right w:type="dxa" w:w="100"/>
            </w:tcMar>
            <w:vAlign w:val="top"/>
          </w:tcPr>
          <w:p>
            <w:pPr>
              <w:spacing w:after="0" w:line="240"/>
            </w:pPr>
            <w:r>
              <w:rPr>
                <w:b/>
                <w:bCs/>
                <w:color w:val="FFFFFF"/>
                <w:sz w:val="19"/>
                <w:szCs w:val="19"/>
              </w:rPr>
              <w:t xml:space="preserve">Method &amp; path</w:t>
            </w:r>
          </w:p>
        </w:tc>
        <w:tc>
          <w:tcPr>
            <w:tcW w:type="dxa" w:w="6100"/>
            <w:shd w:fill="1F5C8B" w:val="clear"/>
            <w:tcMar>
              <w:top w:type="dxa" w:w="60"/>
              <w:left w:type="dxa" w:w="100"/>
              <w:bottom w:type="dxa" w:w="60"/>
              <w:right w:type="dxa" w:w="100"/>
            </w:tcMar>
            <w:vAlign w:val="top"/>
          </w:tcPr>
          <w:p>
            <w:pPr>
              <w:spacing w:after="0" w:line="240"/>
            </w:pPr>
            <w:r>
              <w:rPr>
                <w:b/>
                <w:bCs/>
                <w:color w:val="FFFFFF"/>
                <w:sz w:val="19"/>
                <w:szCs w:val="19"/>
              </w:rPr>
              <w:t xml:space="preserve">Purpose</w:t>
            </w:r>
          </w:p>
        </w:tc>
      </w:tr>
      <w:tr>
        <w:tc>
          <w:tcPr>
            <w:tcW w:type="dxa" w:w="3600"/>
            <w:shd w:fill="FFFFFF"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POST /api/v1/auth/login</w:t>
            </w:r>
          </w:p>
        </w:tc>
        <w:tc>
          <w:tcPr>
            <w:tcW w:type="dxa" w:w="6100"/>
            <w:shd w:fill="FFFFFF" w:val="clear"/>
            <w:tcMar>
              <w:top w:type="dxa" w:w="60"/>
              <w:left w:type="dxa" w:w="100"/>
              <w:bottom w:type="dxa" w:w="60"/>
              <w:right w:type="dxa" w:w="100"/>
            </w:tcMar>
            <w:vAlign w:val="top"/>
          </w:tcPr>
          <w:p>
            <w:pPr>
              <w:spacing w:after="0" w:line="240"/>
            </w:pPr>
            <w:r>
              <w:rPr>
                <w:sz w:val="19"/>
                <w:szCs w:val="19"/>
              </w:rPr>
              <w:t xml:space="preserve">Exchange credentials for an access token + refresh token.</w:t>
            </w:r>
          </w:p>
        </w:tc>
      </w:tr>
      <w:tr>
        <w:tc>
          <w:tcPr>
            <w:tcW w:type="dxa" w:w="3600"/>
            <w:shd w:fill="F7F9FB"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POST /api/v1/auth/refresh</w:t>
            </w:r>
          </w:p>
        </w:tc>
        <w:tc>
          <w:tcPr>
            <w:tcW w:type="dxa" w:w="6100"/>
            <w:shd w:fill="F7F9FB" w:val="clear"/>
            <w:tcMar>
              <w:top w:type="dxa" w:w="60"/>
              <w:left w:type="dxa" w:w="100"/>
              <w:bottom w:type="dxa" w:w="60"/>
              <w:right w:type="dxa" w:w="100"/>
            </w:tcMar>
            <w:vAlign w:val="top"/>
          </w:tcPr>
          <w:p>
            <w:pPr>
              <w:spacing w:after="0" w:line="240"/>
            </w:pPr>
            <w:r>
              <w:rPr>
                <w:sz w:val="19"/>
                <w:szCs w:val="19"/>
              </w:rPr>
              <w:t xml:space="preserve">Rotate a refresh token for a new access token.</w:t>
            </w:r>
          </w:p>
        </w:tc>
      </w:tr>
      <w:tr>
        <w:tc>
          <w:tcPr>
            <w:tcW w:type="dxa" w:w="3600"/>
            <w:shd w:fill="FFFFFF"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POST /api/v1/auth/logout</w:t>
            </w:r>
          </w:p>
        </w:tc>
        <w:tc>
          <w:tcPr>
            <w:tcW w:type="dxa" w:w="6100"/>
            <w:shd w:fill="FFFFFF" w:val="clear"/>
            <w:tcMar>
              <w:top w:type="dxa" w:w="60"/>
              <w:left w:type="dxa" w:w="100"/>
              <w:bottom w:type="dxa" w:w="60"/>
              <w:right w:type="dxa" w:w="100"/>
            </w:tcMar>
            <w:vAlign w:val="top"/>
          </w:tcPr>
          <w:p>
            <w:pPr>
              <w:spacing w:after="0" w:line="240"/>
            </w:pPr>
            <w:r>
              <w:rPr>
                <w:sz w:val="19"/>
                <w:szCs w:val="19"/>
              </w:rPr>
              <w:t xml:space="preserve">Revoke the refresh token family.</w:t>
            </w:r>
          </w:p>
        </w:tc>
      </w:tr>
      <w:tr>
        <w:tc>
          <w:tcPr>
            <w:tcW w:type="dxa" w:w="3600"/>
            <w:shd w:fill="F7F9FB"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GET /api/v1/users/me</w:t>
            </w:r>
          </w:p>
        </w:tc>
        <w:tc>
          <w:tcPr>
            <w:tcW w:type="dxa" w:w="6100"/>
            <w:shd w:fill="F7F9FB" w:val="clear"/>
            <w:tcMar>
              <w:top w:type="dxa" w:w="60"/>
              <w:left w:type="dxa" w:w="100"/>
              <w:bottom w:type="dxa" w:w="60"/>
              <w:right w:type="dxa" w:w="100"/>
            </w:tcMar>
            <w:vAlign w:val="top"/>
          </w:tcPr>
          <w:p>
            <w:pPr>
              <w:spacing w:after="0" w:line="240"/>
            </w:pPr>
            <w:r>
              <w:rPr>
                <w:sz w:val="19"/>
                <w:szCs w:val="19"/>
              </w:rPr>
              <w:t xml:space="preserve">Current user profile and roles, used by the SPA to shape the menu.</w:t>
            </w:r>
          </w:p>
        </w:tc>
      </w:tr>
      <w:tr>
        <w:tc>
          <w:tcPr>
            <w:tcW w:type="dxa" w:w="3600"/>
            <w:shd w:fill="FFFFFF"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GET /api/v1/alerts</w:t>
            </w:r>
          </w:p>
        </w:tc>
        <w:tc>
          <w:tcPr>
            <w:tcW w:type="dxa" w:w="6100"/>
            <w:shd w:fill="FFFFFF" w:val="clear"/>
            <w:tcMar>
              <w:top w:type="dxa" w:w="60"/>
              <w:left w:type="dxa" w:w="100"/>
              <w:bottom w:type="dxa" w:w="60"/>
              <w:right w:type="dxa" w:w="100"/>
            </w:tcMar>
            <w:vAlign w:val="top"/>
          </w:tcPr>
          <w:p>
            <w:pPr>
              <w:spacing w:after="0" w:line="240"/>
            </w:pPr>
            <w:r>
              <w:rPr>
                <w:sz w:val="19"/>
                <w:szCs w:val="19"/>
              </w:rPr>
              <w:t xml:space="preserve">Paged alert history with acknowledgement state.</w:t>
            </w:r>
          </w:p>
        </w:tc>
      </w:tr>
      <w:tr>
        <w:tc>
          <w:tcPr>
            <w:tcW w:type="dxa" w:w="3600"/>
            <w:shd w:fill="F7F9FB"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POST /api/v1/alerts/{id}/acknowledge</w:t>
            </w:r>
          </w:p>
        </w:tc>
        <w:tc>
          <w:tcPr>
            <w:tcW w:type="dxa" w:w="6100"/>
            <w:shd w:fill="F7F9FB" w:val="clear"/>
            <w:tcMar>
              <w:top w:type="dxa" w:w="60"/>
              <w:left w:type="dxa" w:w="100"/>
              <w:bottom w:type="dxa" w:w="60"/>
              <w:right w:type="dxa" w:w="100"/>
            </w:tcMar>
            <w:vAlign w:val="top"/>
          </w:tcPr>
          <w:p>
            <w:pPr>
              <w:spacing w:after="0" w:line="240"/>
            </w:pPr>
            <w:r>
              <w:rPr>
                <w:sz w:val="19"/>
                <w:szCs w:val="19"/>
              </w:rPr>
              <w:t xml:space="preserve">Mark an alert as seen by a manager.</w:t>
            </w:r>
          </w:p>
        </w:tc>
      </w:tr>
    </w:tbl>
    <w:p>
      <w:pPr>
        <w:pStyle w:val="Heading1"/>
        <w:pageBreakBefore/>
        <w:spacing w:after="160" w:before="360"/>
      </w:pPr>
      <w:r>
        <w:t xml:space="preserve">7. Data design</w:t>
      </w:r>
    </w:p>
    <w:p>
      <w:pPr>
        <w:pStyle w:val="Heading2"/>
        <w:spacing w:after="120" w:before="280"/>
      </w:pPr>
      <w:r>
        <w:t xml:space="preserve">7.1 Domain model</w:t>
      </w:r>
    </w:p>
    <w:p>
      <w:pPr>
        <w:spacing w:after="120" w:before="0" w:line="264"/>
      </w:pPr>
      <w:r>
        <w:rPr>
          <w:sz w:val="21"/>
          <w:szCs w:val="21"/>
        </w:rPr>
        <w:t xml:space="preserve">The entity–relationship view below is a logical model. Because each service owns its own store, the relationships that cross a service boundary (dashed in practice) are maintained by identifier and by event, not by a foreign-key constraint.</w:t>
      </w:r>
    </w:p>
    <w:p>
      <w:pPr>
        <w:spacing w:after="0" w:before="120"/>
        <w:jc w:val="center"/>
      </w:pPr>
      <w:r>
        <w:drawing>
          <wp:inline distT="0" distB="0" distL="0" distR="0">
            <wp:extent cx="4095750" cy="621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6219825"/>
                    </a:xfrm>
                    <a:prstGeom prst="rect">
                      <a:avLst/>
                    </a:prstGeom>
                  </pic:spPr>
                </pic:pic>
              </a:graphicData>
            </a:graphic>
          </wp:inline>
        </w:drawing>
      </w:r>
    </w:p>
    <w:p>
      <w:pPr>
        <w:spacing w:after="240" w:before="60"/>
        <w:jc w:val="center"/>
      </w:pPr>
      <w:r>
        <w:rPr>
          <w:i/>
          <w:iCs/>
          <w:color w:val="5A6572"/>
          <w:sz w:val="18"/>
          <w:szCs w:val="18"/>
        </w:rPr>
        <w:t xml:space="preserve">Figure 3 — Logical domain model across the four business contexts.</w:t>
      </w:r>
    </w:p>
    <w:p>
      <w:pPr>
        <w:pStyle w:val="Heading2"/>
        <w:spacing w:after="120" w:before="280"/>
      </w:pPr>
      <w:r>
        <w:t xml:space="preserve">7.2 Store layout on disk</w:t>
      </w:r>
    </w:p>
    <w:p>
      <w:pPr>
        <w:spacing w:after="60"/>
      </w:pPr>
      <w:r>
        <w:rPr>
          <w:i/>
          <w:iCs/>
          <w:color w:val="5A6572"/>
          <w:sz w:val="18"/>
          <w:szCs w:val="18"/>
        </w:rPr>
        <w:t xml:space="preserve">Listing 6 — On-disk layout. Each top-level folder is mounted only into its owning service’s container.</w:t>
      </w:r>
    </w:p>
    <w:p>
      <w:pPr>
        <w:pBdr>
          <w:left w:val="single" w:color="2E7D9A" w:sz="12" w:space="6"/>
        </w:pBdr>
        <w:shd w:fill="F4F5F7" w:val="clear"/>
        <w:spacing w:after="0" w:line="230"/>
        <w:ind w:left="120"/>
      </w:pPr>
      <w:r>
        <w:rPr>
          <w:rFonts w:ascii="Consolas" w:cs="Consolas" w:eastAsia="Consolas" w:hAnsi="Consolas"/>
          <w:sz w:val="17"/>
          <w:szCs w:val="17"/>
        </w:rPr>
        <w:t xml:space="preserve">/data</w:t>
      </w:r>
    </w:p>
    <w:p>
      <w:pPr>
        <w:pBdr>
          <w:left w:val="single" w:color="2E7D9A" w:sz="12" w:space="6"/>
        </w:pBdr>
        <w:shd w:fill="F4F5F7" w:val="clear"/>
        <w:spacing w:after="0" w:line="230"/>
        <w:ind w:left="120"/>
      </w:pPr>
      <w:r>
        <w:rPr>
          <w:rFonts w:ascii="Consolas" w:cs="Consolas" w:eastAsia="Consolas" w:hAnsi="Consolas"/>
          <w:sz w:val="17"/>
          <w:szCs w:val="17"/>
        </w:rPr>
        <w:t xml:space="preserve">  /medicine</w:t>
      </w:r>
    </w:p>
    <w:p>
      <w:pPr>
        <w:pBdr>
          <w:left w:val="single" w:color="2E7D9A" w:sz="12" w:space="6"/>
        </w:pBdr>
        <w:shd w:fill="F4F5F7" w:val="clear"/>
        <w:spacing w:after="0" w:line="230"/>
        <w:ind w:left="120"/>
      </w:pPr>
      <w:r>
        <w:rPr>
          <w:rFonts w:ascii="Consolas" w:cs="Consolas" w:eastAsia="Consolas" w:hAnsi="Consolas"/>
          <w:sz w:val="17"/>
          <w:szCs w:val="17"/>
        </w:rPr>
        <w:t xml:space="preserve">      medicines.json                # the aggregate document set</w:t>
      </w:r>
    </w:p>
    <w:p>
      <w:pPr>
        <w:pBdr>
          <w:left w:val="single" w:color="2E7D9A" w:sz="12" w:space="6"/>
        </w:pBdr>
        <w:shd w:fill="F4F5F7" w:val="clear"/>
        <w:spacing w:after="0" w:line="230"/>
        <w:ind w:left="120"/>
      </w:pPr>
      <w:r>
        <w:rPr>
          <w:rFonts w:ascii="Consolas" w:cs="Consolas" w:eastAsia="Consolas" w:hAnsi="Consolas"/>
          <w:sz w:val="17"/>
          <w:szCs w:val="17"/>
        </w:rPr>
        <w:t xml:space="preserve">      medicines.index.json          # lower-cased name -&gt; id, for search</w:t>
      </w:r>
    </w:p>
    <w:p>
      <w:pPr>
        <w:pBdr>
          <w:left w:val="single" w:color="2E7D9A" w:sz="12" w:space="6"/>
        </w:pBdr>
        <w:shd w:fill="F4F5F7" w:val="clear"/>
        <w:spacing w:after="0" w:line="230"/>
        <w:ind w:left="120"/>
      </w:pPr>
      <w:r>
        <w:rPr>
          <w:rFonts w:ascii="Consolas" w:cs="Consolas" w:eastAsia="Consolas" w:hAnsi="Consolas"/>
          <w:sz w:val="17"/>
          <w:szCs w:val="17"/>
        </w:rPr>
        <w:t xml:space="preserve">      medicines.json.lock           # single-writer lease file</w:t>
      </w:r>
    </w:p>
    <w:p>
      <w:pPr>
        <w:pBdr>
          <w:left w:val="single" w:color="2E7D9A" w:sz="12" w:space="6"/>
        </w:pBdr>
        <w:shd w:fill="F4F5F7" w:val="clear"/>
        <w:spacing w:after="0" w:line="230"/>
        <w:ind w:left="120"/>
      </w:pPr>
      <w:r>
        <w:rPr>
          <w:rFonts w:ascii="Consolas" w:cs="Consolas" w:eastAsia="Consolas" w:hAnsi="Consolas"/>
          <w:sz w:val="17"/>
          <w:szCs w:val="17"/>
        </w:rPr>
        <w:t xml:space="preserve">      /snapshots/2026-08-18T02-00Z.json</w:t>
      </w:r>
    </w:p>
    <w:p>
      <w:pPr>
        <w:pBdr>
          <w:left w:val="single" w:color="2E7D9A" w:sz="12" w:space="6"/>
        </w:pBdr>
        <w:shd w:fill="F4F5F7" w:val="clear"/>
        <w:spacing w:after="0" w:line="230"/>
        <w:ind w:left="120"/>
      </w:pPr>
      <w:r>
        <w:rPr>
          <w:rFonts w:ascii="Consolas" w:cs="Consolas" w:eastAsia="Consolas" w:hAnsi="Consolas"/>
          <w:sz w:val="17"/>
          <w:szCs w:val="17"/>
        </w:rPr>
        <w:t xml:space="preserve">  /inventory</w:t>
      </w:r>
    </w:p>
    <w:p>
      <w:pPr>
        <w:pBdr>
          <w:left w:val="single" w:color="2E7D9A" w:sz="12" w:space="6"/>
        </w:pBdr>
        <w:shd w:fill="F4F5F7" w:val="clear"/>
        <w:spacing w:after="0" w:line="230"/>
        <w:ind w:left="120"/>
      </w:pPr>
      <w:r>
        <w:rPr>
          <w:rFonts w:ascii="Consolas" w:cs="Consolas" w:eastAsia="Consolas" w:hAnsi="Consolas"/>
          <w:sz w:val="17"/>
          <w:szCs w:val="17"/>
        </w:rPr>
        <w:t xml:space="preserve">      inventory.json</w:t>
      </w:r>
    </w:p>
    <w:p>
      <w:pPr>
        <w:pBdr>
          <w:left w:val="single" w:color="2E7D9A" w:sz="12" w:space="6"/>
        </w:pBdr>
        <w:shd w:fill="F4F5F7" w:val="clear"/>
        <w:spacing w:after="0" w:line="230"/>
        <w:ind w:left="120"/>
      </w:pPr>
      <w:r>
        <w:rPr>
          <w:rFonts w:ascii="Consolas" w:cs="Consolas" w:eastAsia="Consolas" w:hAnsi="Consolas"/>
          <w:sz w:val="17"/>
          <w:szCs w:val="17"/>
        </w:rPr>
        <w:t xml:space="preserve">      stock-movements.json          # append-only ledger</w:t>
      </w:r>
    </w:p>
    <w:p>
      <w:pPr>
        <w:pBdr>
          <w:left w:val="single" w:color="2E7D9A" w:sz="12" w:space="6"/>
        </w:pBdr>
        <w:shd w:fill="F4F5F7" w:val="clear"/>
        <w:spacing w:after="0" w:line="230"/>
        <w:ind w:left="120"/>
      </w:pPr>
      <w:r>
        <w:rPr>
          <w:rFonts w:ascii="Consolas" w:cs="Consolas" w:eastAsia="Consolas" w:hAnsi="Consolas"/>
          <w:sz w:val="17"/>
          <w:szCs w:val="17"/>
        </w:rPr>
        <w:t xml:space="preserve">      reservations.json             # short-lived holds</w:t>
      </w:r>
    </w:p>
    <w:p>
      <w:pPr>
        <w:pBdr>
          <w:left w:val="single" w:color="2E7D9A" w:sz="12" w:space="6"/>
        </w:pBdr>
        <w:shd w:fill="F4F5F7" w:val="clear"/>
        <w:spacing w:after="0" w:line="230"/>
        <w:ind w:left="120"/>
      </w:pPr>
      <w:r>
        <w:rPr>
          <w:rFonts w:ascii="Consolas" w:cs="Consolas" w:eastAsia="Consolas" w:hAnsi="Consolas"/>
          <w:sz w:val="17"/>
          <w:szCs w:val="17"/>
        </w:rPr>
        <w:t xml:space="preserve">  /sales</w:t>
      </w:r>
    </w:p>
    <w:p>
      <w:pPr>
        <w:pBdr>
          <w:left w:val="single" w:color="2E7D9A" w:sz="12" w:space="6"/>
        </w:pBdr>
        <w:shd w:fill="F4F5F7" w:val="clear"/>
        <w:spacing w:after="0" w:line="230"/>
        <w:ind w:left="120"/>
      </w:pPr>
      <w:r>
        <w:rPr>
          <w:rFonts w:ascii="Consolas" w:cs="Consolas" w:eastAsia="Consolas" w:hAnsi="Consolas"/>
          <w:sz w:val="17"/>
          <w:szCs w:val="17"/>
        </w:rPr>
        <w:t xml:space="preserve">      sales.json</w:t>
      </w:r>
    </w:p>
    <w:p>
      <w:pPr>
        <w:pBdr>
          <w:left w:val="single" w:color="2E7D9A" w:sz="12" w:space="6"/>
        </w:pBdr>
        <w:shd w:fill="F4F5F7" w:val="clear"/>
        <w:spacing w:after="0" w:line="230"/>
        <w:ind w:left="120"/>
      </w:pPr>
      <w:r>
        <w:rPr>
          <w:rFonts w:ascii="Consolas" w:cs="Consolas" w:eastAsia="Consolas" w:hAnsi="Consolas"/>
          <w:sz w:val="17"/>
          <w:szCs w:val="17"/>
        </w:rPr>
        <w:t xml:space="preserve">      sales-outbox.json             # undispatched domain events</w:t>
      </w:r>
    </w:p>
    <w:p>
      <w:pPr>
        <w:pBdr>
          <w:left w:val="single" w:color="2E7D9A" w:sz="12" w:space="6"/>
        </w:pBdr>
        <w:shd w:fill="F4F5F7" w:val="clear"/>
        <w:spacing w:after="0" w:line="230"/>
        <w:ind w:left="120"/>
      </w:pPr>
      <w:r>
        <w:rPr>
          <w:rFonts w:ascii="Consolas" w:cs="Consolas" w:eastAsia="Consolas" w:hAnsi="Consolas"/>
          <w:sz w:val="17"/>
          <w:szCs w:val="17"/>
        </w:rPr>
        <w:t xml:space="preserve">      idempotency.json              # key -&gt; stored response, 24 h TTL</w:t>
      </w:r>
    </w:p>
    <w:p>
      <w:pPr>
        <w:pBdr>
          <w:left w:val="single" w:color="2E7D9A" w:sz="12" w:space="6"/>
        </w:pBdr>
        <w:shd w:fill="F4F5F7" w:val="clear"/>
        <w:spacing w:after="0" w:line="230"/>
        <w:ind w:left="120"/>
      </w:pPr>
      <w:r>
        <w:rPr>
          <w:rFonts w:ascii="Consolas" w:cs="Consolas" w:eastAsia="Consolas" w:hAnsi="Consolas"/>
          <w:sz w:val="17"/>
          <w:szCs w:val="17"/>
        </w:rPr>
        <w:t xml:space="preserve">  /identity</w:t>
      </w:r>
    </w:p>
    <w:p>
      <w:pPr>
        <w:pBdr>
          <w:left w:val="single" w:color="2E7D9A" w:sz="12" w:space="6"/>
        </w:pBdr>
        <w:shd w:fill="F4F5F7" w:val="clear"/>
        <w:spacing w:after="0" w:line="230"/>
        <w:ind w:left="120"/>
      </w:pPr>
      <w:r>
        <w:rPr>
          <w:rFonts w:ascii="Consolas" w:cs="Consolas" w:eastAsia="Consolas" w:hAnsi="Consolas"/>
          <w:sz w:val="17"/>
          <w:szCs w:val="17"/>
        </w:rPr>
        <w:t xml:space="preserve">      users.json</w:t>
      </w:r>
    </w:p>
    <w:p>
      <w:pPr>
        <w:pBdr>
          <w:left w:val="single" w:color="2E7D9A" w:sz="12" w:space="6"/>
        </w:pBdr>
        <w:shd w:fill="F4F5F7" w:val="clear"/>
        <w:spacing w:after="0" w:line="230"/>
        <w:ind w:left="120"/>
      </w:pPr>
      <w:r>
        <w:rPr>
          <w:rFonts w:ascii="Consolas" w:cs="Consolas" w:eastAsia="Consolas" w:hAnsi="Consolas"/>
          <w:sz w:val="17"/>
          <w:szCs w:val="17"/>
        </w:rPr>
        <w:t xml:space="preserve">  /notification</w:t>
      </w:r>
    </w:p>
    <w:p>
      <w:pPr>
        <w:pBdr>
          <w:left w:val="single" w:color="2E7D9A" w:sz="12" w:space="6"/>
        </w:pBdr>
        <w:shd w:fill="F4F5F7" w:val="clear"/>
        <w:spacing w:after="0" w:line="230"/>
        <w:ind w:left="120"/>
      </w:pPr>
      <w:r>
        <w:rPr>
          <w:rFonts w:ascii="Consolas" w:cs="Consolas" w:eastAsia="Consolas" w:hAnsi="Consolas"/>
          <w:sz w:val="17"/>
          <w:szCs w:val="17"/>
        </w:rPr>
        <w:t xml:space="preserve">      notifications.json</w:t>
      </w:r>
    </w:p>
    <w:p>
      <w:pPr>
        <w:spacing w:after="160"/>
      </w:pPr>
    </w:p>
    <w:p>
      <w:pPr>
        <w:pStyle w:val="Heading2"/>
        <w:spacing w:after="120" w:before="280"/>
      </w:pPr>
      <w:r>
        <w:t xml:space="preserve">7.3 Document formats</w:t>
      </w:r>
    </w:p>
    <w:p>
      <w:pPr>
        <w:spacing w:after="60"/>
      </w:pPr>
      <w:r>
        <w:rPr>
          <w:i/>
          <w:iCs/>
          <w:color w:val="5A6572"/>
          <w:sz w:val="18"/>
          <w:szCs w:val="18"/>
        </w:rPr>
        <w:t xml:space="preserve">Listing 7 — medicines.json (Medicine Catalog store).</w:t>
      </w:r>
    </w:p>
    <w:p>
      <w:pPr>
        <w:pBdr>
          <w:left w:val="single" w:color="2E7D9A" w:sz="12" w:space="6"/>
        </w:pBdr>
        <w:shd w:fill="F4F5F7" w:val="clear"/>
        <w:spacing w:after="0" w:line="230"/>
        <w:ind w:left="120"/>
      </w:pPr>
      <w:r>
        <w:rPr>
          <w:rFonts w:ascii="Consolas" w:cs="Consolas" w:eastAsia="Consolas" w:hAnsi="Consolas"/>
          <w:sz w:val="17"/>
          <w:szCs w:val="17"/>
        </w:rPr>
        <w:t xml:space="preserve">// medicines.json</w:t>
      </w:r>
    </w:p>
    <w:p>
      <w:pPr>
        <w:pBdr>
          <w:left w:val="single" w:color="2E7D9A" w:sz="12" w:space="6"/>
        </w:pBdr>
        <w:shd w:fill="F4F5F7" w:val="clear"/>
        <w:spacing w:after="0" w:line="230"/>
        <w:ind w:left="120"/>
      </w:pPr>
      <w:r>
        <w:rPr>
          <w:rFonts w:ascii="Consolas" w:cs="Consolas" w:eastAsia="Consolas" w:hAnsi="Consolas"/>
          <w:sz w:val="17"/>
          <w:szCs w:val="17"/>
        </w:rPr>
        <w:t xml:space="preserve">{</w:t>
      </w:r>
    </w:p>
    <w:p>
      <w:pPr>
        <w:pBdr>
          <w:left w:val="single" w:color="2E7D9A" w:sz="12" w:space="6"/>
        </w:pBdr>
        <w:shd w:fill="F4F5F7" w:val="clear"/>
        <w:spacing w:after="0" w:line="230"/>
        <w:ind w:left="120"/>
      </w:pPr>
      <w:r>
        <w:rPr>
          <w:rFonts w:ascii="Consolas" w:cs="Consolas" w:eastAsia="Consolas" w:hAnsi="Consolas"/>
          <w:sz w:val="17"/>
          <w:szCs w:val="17"/>
        </w:rPr>
        <w:t xml:space="preserve">  "schemaVersion": 1,</w:t>
      </w:r>
    </w:p>
    <w:p>
      <w:pPr>
        <w:pBdr>
          <w:left w:val="single" w:color="2E7D9A" w:sz="12" w:space="6"/>
        </w:pBdr>
        <w:shd w:fill="F4F5F7" w:val="clear"/>
        <w:spacing w:after="0" w:line="230"/>
        <w:ind w:left="120"/>
      </w:pPr>
      <w:r>
        <w:rPr>
          <w:rFonts w:ascii="Consolas" w:cs="Consolas" w:eastAsia="Consolas" w:hAnsi="Consolas"/>
          <w:sz w:val="17"/>
          <w:szCs w:val="17"/>
        </w:rPr>
        <w:t xml:space="preserve">  "items": [</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"id": "3f2a9c14-6b7e-4d21-9a8f-1c2d3e4f5a6b",</w:t>
      </w:r>
    </w:p>
    <w:p>
      <w:pPr>
        <w:pBdr>
          <w:left w:val="single" w:color="2E7D9A" w:sz="12" w:space="6"/>
        </w:pBdr>
        <w:shd w:fill="F4F5F7" w:val="clear"/>
        <w:spacing w:after="0" w:line="230"/>
        <w:ind w:left="120"/>
      </w:pPr>
      <w:r>
        <w:rPr>
          <w:rFonts w:ascii="Consolas" w:cs="Consolas" w:eastAsia="Consolas" w:hAnsi="Consolas"/>
          <w:sz w:val="17"/>
          <w:szCs w:val="17"/>
        </w:rPr>
        <w:t xml:space="preserve">      "fullName": "Amoxicillin 500mg Capsule",</w:t>
      </w:r>
    </w:p>
    <w:p>
      <w:pPr>
        <w:pBdr>
          <w:left w:val="single" w:color="2E7D9A" w:sz="12" w:space="6"/>
        </w:pBdr>
        <w:shd w:fill="F4F5F7" w:val="clear"/>
        <w:spacing w:after="0" w:line="230"/>
        <w:ind w:left="120"/>
      </w:pPr>
      <w:r>
        <w:rPr>
          <w:rFonts w:ascii="Consolas" w:cs="Consolas" w:eastAsia="Consolas" w:hAnsi="Consolas"/>
          <w:sz w:val="17"/>
          <w:szCs w:val="17"/>
        </w:rPr>
        <w:t xml:space="preserve">      "notes": "Keep refrigerated after reconstitution.",</w:t>
      </w:r>
    </w:p>
    <w:p>
      <w:pPr>
        <w:pBdr>
          <w:left w:val="single" w:color="2E7D9A" w:sz="12" w:space="6"/>
        </w:pBdr>
        <w:shd w:fill="F4F5F7" w:val="clear"/>
        <w:spacing w:after="0" w:line="230"/>
        <w:ind w:left="120"/>
      </w:pPr>
      <w:r>
        <w:rPr>
          <w:rFonts w:ascii="Consolas" w:cs="Consolas" w:eastAsia="Consolas" w:hAnsi="Consolas"/>
          <w:sz w:val="17"/>
          <w:szCs w:val="17"/>
        </w:rPr>
        <w:t xml:space="preserve">      "expiryDate": "2026-09-05",</w:t>
      </w:r>
    </w:p>
    <w:p>
      <w:pPr>
        <w:pBdr>
          <w:left w:val="single" w:color="2E7D9A" w:sz="12" w:space="6"/>
        </w:pBdr>
        <w:shd w:fill="F4F5F7" w:val="clear"/>
        <w:spacing w:after="0" w:line="230"/>
        <w:ind w:left="120"/>
      </w:pPr>
      <w:r>
        <w:rPr>
          <w:rFonts w:ascii="Consolas" w:cs="Consolas" w:eastAsia="Consolas" w:hAnsi="Consolas"/>
          <w:sz w:val="17"/>
          <w:szCs w:val="17"/>
        </w:rPr>
        <w:t xml:space="preserve">      "quantity": 42,</w:t>
      </w:r>
    </w:p>
    <w:p>
      <w:pPr>
        <w:pBdr>
          <w:left w:val="single" w:color="2E7D9A" w:sz="12" w:space="6"/>
        </w:pBdr>
        <w:shd w:fill="F4F5F7" w:val="clear"/>
        <w:spacing w:after="0" w:line="230"/>
        <w:ind w:left="120"/>
      </w:pPr>
      <w:r>
        <w:rPr>
          <w:rFonts w:ascii="Consolas" w:cs="Consolas" w:eastAsia="Consolas" w:hAnsi="Consolas"/>
          <w:sz w:val="17"/>
          <w:szCs w:val="17"/>
        </w:rPr>
        <w:t xml:space="preserve">      "price": 12.50,</w:t>
      </w:r>
    </w:p>
    <w:p>
      <w:pPr>
        <w:pBdr>
          <w:left w:val="single" w:color="2E7D9A" w:sz="12" w:space="6"/>
        </w:pBdr>
        <w:shd w:fill="F4F5F7" w:val="clear"/>
        <w:spacing w:after="0" w:line="230"/>
        <w:ind w:left="120"/>
      </w:pPr>
      <w:r>
        <w:rPr>
          <w:rFonts w:ascii="Consolas" w:cs="Consolas" w:eastAsia="Consolas" w:hAnsi="Consolas"/>
          <w:sz w:val="17"/>
          <w:szCs w:val="17"/>
        </w:rPr>
        <w:t xml:space="preserve">      "brand": "MediCore",</w:t>
      </w:r>
    </w:p>
    <w:p>
      <w:pPr>
        <w:pBdr>
          <w:left w:val="single" w:color="2E7D9A" w:sz="12" w:space="6"/>
        </w:pBdr>
        <w:shd w:fill="F4F5F7" w:val="clear"/>
        <w:spacing w:after="0" w:line="230"/>
        <w:ind w:left="120"/>
      </w:pPr>
      <w:r>
        <w:rPr>
          <w:rFonts w:ascii="Consolas" w:cs="Consolas" w:eastAsia="Consolas" w:hAnsi="Consolas"/>
          <w:sz w:val="17"/>
          <w:szCs w:val="17"/>
        </w:rPr>
        <w:t xml:space="preserve">      "isActive": true,</w:t>
      </w:r>
    </w:p>
    <w:p>
      <w:pPr>
        <w:pBdr>
          <w:left w:val="single" w:color="2E7D9A" w:sz="12" w:space="6"/>
        </w:pBdr>
        <w:shd w:fill="F4F5F7" w:val="clear"/>
        <w:spacing w:after="0" w:line="230"/>
        <w:ind w:left="120"/>
      </w:pPr>
      <w:r>
        <w:rPr>
          <w:rFonts w:ascii="Consolas" w:cs="Consolas" w:eastAsia="Consolas" w:hAnsi="Consolas"/>
          <w:sz w:val="17"/>
          <w:szCs w:val="17"/>
        </w:rPr>
        <w:t xml:space="preserve">      "version": 7,</w:t>
      </w:r>
    </w:p>
    <w:p>
      <w:pPr>
        <w:pBdr>
          <w:left w:val="single" w:color="2E7D9A" w:sz="12" w:space="6"/>
        </w:pBdr>
        <w:shd w:fill="F4F5F7" w:val="clear"/>
        <w:spacing w:after="0" w:line="230"/>
        <w:ind w:left="120"/>
      </w:pPr>
      <w:r>
        <w:rPr>
          <w:rFonts w:ascii="Consolas" w:cs="Consolas" w:eastAsia="Consolas" w:hAnsi="Consolas"/>
          <w:sz w:val="17"/>
          <w:szCs w:val="17"/>
        </w:rPr>
        <w:t xml:space="preserve">      "createdUtc": "2026-01-14T06:22:10Z",</w:t>
      </w:r>
    </w:p>
    <w:p>
      <w:pPr>
        <w:pBdr>
          <w:left w:val="single" w:color="2E7D9A" w:sz="12" w:space="6"/>
        </w:pBdr>
        <w:shd w:fill="F4F5F7" w:val="clear"/>
        <w:spacing w:after="0" w:line="230"/>
        <w:ind w:left="120"/>
      </w:pPr>
      <w:r>
        <w:rPr>
          <w:rFonts w:ascii="Consolas" w:cs="Consolas" w:eastAsia="Consolas" w:hAnsi="Consolas"/>
          <w:sz w:val="17"/>
          <w:szCs w:val="17"/>
        </w:rPr>
        <w:t xml:space="preserve">      "createdBy": "u-1002",</w:t>
      </w:r>
    </w:p>
    <w:p>
      <w:pPr>
        <w:pBdr>
          <w:left w:val="single" w:color="2E7D9A" w:sz="12" w:space="6"/>
        </w:pBdr>
        <w:shd w:fill="F4F5F7" w:val="clear"/>
        <w:spacing w:after="0" w:line="230"/>
        <w:ind w:left="120"/>
      </w:pPr>
      <w:r>
        <w:rPr>
          <w:rFonts w:ascii="Consolas" w:cs="Consolas" w:eastAsia="Consolas" w:hAnsi="Consolas"/>
          <w:sz w:val="17"/>
          <w:szCs w:val="17"/>
        </w:rPr>
        <w:t xml:space="preserve">      "modifiedUtc": "2026-08-17T11:05:44Z",</w:t>
      </w:r>
    </w:p>
    <w:p>
      <w:pPr>
        <w:pBdr>
          <w:left w:val="single" w:color="2E7D9A" w:sz="12" w:space="6"/>
        </w:pBdr>
        <w:shd w:fill="F4F5F7" w:val="clear"/>
        <w:spacing w:after="0" w:line="230"/>
        <w:ind w:left="120"/>
      </w:pPr>
      <w:r>
        <w:rPr>
          <w:rFonts w:ascii="Consolas" w:cs="Consolas" w:eastAsia="Consolas" w:hAnsi="Consolas"/>
          <w:sz w:val="17"/>
          <w:szCs w:val="17"/>
        </w:rPr>
        <w:t xml:space="preserve">      "modifiedBy": "u-1042"</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w:t>
      </w:r>
    </w:p>
    <w:p>
      <w:pPr>
        <w:spacing w:after="160"/>
      </w:pPr>
    </w:p>
    <w:p>
      <w:pPr>
        <w:spacing w:after="60"/>
      </w:pPr>
      <w:r>
        <w:rPr>
          <w:i/>
          <w:iCs/>
          <w:color w:val="5A6572"/>
          <w:sz w:val="18"/>
          <w:szCs w:val="18"/>
        </w:rPr>
        <w:t xml:space="preserve">Listing 8 — sales.json and its transactional outbox, written together in one atomic operation.</w:t>
      </w:r>
    </w:p>
    <w:p>
      <w:pPr>
        <w:pBdr>
          <w:left w:val="single" w:color="2E7D9A" w:sz="12" w:space="6"/>
        </w:pBdr>
        <w:shd w:fill="F4F5F7" w:val="clear"/>
        <w:spacing w:after="0" w:line="230"/>
        <w:ind w:left="120"/>
      </w:pPr>
      <w:r>
        <w:rPr>
          <w:rFonts w:ascii="Consolas" w:cs="Consolas" w:eastAsia="Consolas" w:hAnsi="Consolas"/>
          <w:sz w:val="17"/>
          <w:szCs w:val="17"/>
        </w:rPr>
        <w:t xml:space="preserve">// sales.json</w:t>
      </w:r>
    </w:p>
    <w:p>
      <w:pPr>
        <w:pBdr>
          <w:left w:val="single" w:color="2E7D9A" w:sz="12" w:space="6"/>
        </w:pBdr>
        <w:shd w:fill="F4F5F7" w:val="clear"/>
        <w:spacing w:after="0" w:line="230"/>
        <w:ind w:left="120"/>
      </w:pPr>
      <w:r>
        <w:rPr>
          <w:rFonts w:ascii="Consolas" w:cs="Consolas" w:eastAsia="Consolas" w:hAnsi="Consolas"/>
          <w:sz w:val="17"/>
          <w:szCs w:val="17"/>
        </w:rPr>
        <w:t xml:space="preserve">{</w:t>
      </w:r>
    </w:p>
    <w:p>
      <w:pPr>
        <w:pBdr>
          <w:left w:val="single" w:color="2E7D9A" w:sz="12" w:space="6"/>
        </w:pBdr>
        <w:shd w:fill="F4F5F7" w:val="clear"/>
        <w:spacing w:after="0" w:line="230"/>
        <w:ind w:left="120"/>
      </w:pPr>
      <w:r>
        <w:rPr>
          <w:rFonts w:ascii="Consolas" w:cs="Consolas" w:eastAsia="Consolas" w:hAnsi="Consolas"/>
          <w:sz w:val="17"/>
          <w:szCs w:val="17"/>
        </w:rPr>
        <w:t xml:space="preserve">  "schemaVersion": 1,</w:t>
      </w:r>
    </w:p>
    <w:p>
      <w:pPr>
        <w:pBdr>
          <w:left w:val="single" w:color="2E7D9A" w:sz="12" w:space="6"/>
        </w:pBdr>
        <w:shd w:fill="F4F5F7" w:val="clear"/>
        <w:spacing w:after="0" w:line="230"/>
        <w:ind w:left="120"/>
      </w:pPr>
      <w:r>
        <w:rPr>
          <w:rFonts w:ascii="Consolas" w:cs="Consolas" w:eastAsia="Consolas" w:hAnsi="Consolas"/>
          <w:sz w:val="17"/>
          <w:szCs w:val="17"/>
        </w:rPr>
        <w:t xml:space="preserve">  "items": [</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"id": "a1b2c3d4-5e6f-4708-9a0b-1c2d3e4f5061",</w:t>
      </w:r>
    </w:p>
    <w:p>
      <w:pPr>
        <w:pBdr>
          <w:left w:val="single" w:color="2E7D9A" w:sz="12" w:space="6"/>
        </w:pBdr>
        <w:shd w:fill="F4F5F7" w:val="clear"/>
        <w:spacing w:after="0" w:line="230"/>
        <w:ind w:left="120"/>
      </w:pPr>
      <w:r>
        <w:rPr>
          <w:rFonts w:ascii="Consolas" w:cs="Consolas" w:eastAsia="Consolas" w:hAnsi="Consolas"/>
          <w:sz w:val="17"/>
          <w:szCs w:val="17"/>
        </w:rPr>
        <w:t xml:space="preserve">      "saleNumber": "SL-2026-000418",</w:t>
      </w:r>
    </w:p>
    <w:p>
      <w:pPr>
        <w:pBdr>
          <w:left w:val="single" w:color="2E7D9A" w:sz="12" w:space="6"/>
        </w:pBdr>
        <w:shd w:fill="F4F5F7" w:val="clear"/>
        <w:spacing w:after="0" w:line="230"/>
        <w:ind w:left="120"/>
      </w:pPr>
      <w:r>
        <w:rPr>
          <w:rFonts w:ascii="Consolas" w:cs="Consolas" w:eastAsia="Consolas" w:hAnsi="Consolas"/>
          <w:sz w:val="17"/>
          <w:szCs w:val="17"/>
        </w:rPr>
        <w:t xml:space="preserve">      "soldAtUtc": "2026-08-18T09:41:12Z",</w:t>
      </w:r>
    </w:p>
    <w:p>
      <w:pPr>
        <w:pBdr>
          <w:left w:val="single" w:color="2E7D9A" w:sz="12" w:space="6"/>
        </w:pBdr>
        <w:shd w:fill="F4F5F7" w:val="clear"/>
        <w:spacing w:after="0" w:line="230"/>
        <w:ind w:left="120"/>
      </w:pPr>
      <w:r>
        <w:rPr>
          <w:rFonts w:ascii="Consolas" w:cs="Consolas" w:eastAsia="Consolas" w:hAnsi="Consolas"/>
          <w:sz w:val="17"/>
          <w:szCs w:val="17"/>
        </w:rPr>
        <w:t xml:space="preserve">      "soldByUserId": "u-1042",</w:t>
      </w:r>
    </w:p>
    <w:p>
      <w:pPr>
        <w:pBdr>
          <w:left w:val="single" w:color="2E7D9A" w:sz="12" w:space="6"/>
        </w:pBdr>
        <w:shd w:fill="F4F5F7" w:val="clear"/>
        <w:spacing w:after="0" w:line="230"/>
        <w:ind w:left="120"/>
      </w:pPr>
      <w:r>
        <w:rPr>
          <w:rFonts w:ascii="Consolas" w:cs="Consolas" w:eastAsia="Consolas" w:hAnsi="Consolas"/>
          <w:sz w:val="17"/>
          <w:szCs w:val="17"/>
        </w:rPr>
        <w:t xml:space="preserve">      "idempotencyKey": "2c9a77f1-0b6d-4e39-8c41-b3d7e5a01f22",</w:t>
      </w:r>
    </w:p>
    <w:p>
      <w:pPr>
        <w:pBdr>
          <w:left w:val="single" w:color="2E7D9A" w:sz="12" w:space="6"/>
        </w:pBdr>
        <w:shd w:fill="F4F5F7" w:val="clear"/>
        <w:spacing w:after="0" w:line="230"/>
        <w:ind w:left="120"/>
      </w:pPr>
      <w:r>
        <w:rPr>
          <w:rFonts w:ascii="Consolas" w:cs="Consolas" w:eastAsia="Consolas" w:hAnsi="Consolas"/>
          <w:sz w:val="17"/>
          <w:szCs w:val="17"/>
        </w:rPr>
        <w:t xml:space="preserve">      "status": "Completed",</w:t>
      </w:r>
    </w:p>
    <w:p>
      <w:pPr>
        <w:pBdr>
          <w:left w:val="single" w:color="2E7D9A" w:sz="12" w:space="6"/>
        </w:pBdr>
        <w:shd w:fill="F4F5F7" w:val="clear"/>
        <w:spacing w:after="0" w:line="230"/>
        <w:ind w:left="120"/>
      </w:pPr>
      <w:r>
        <w:rPr>
          <w:rFonts w:ascii="Consolas" w:cs="Consolas" w:eastAsia="Consolas" w:hAnsi="Consolas"/>
          <w:sz w:val="17"/>
          <w:szCs w:val="17"/>
        </w:rPr>
        <w:t xml:space="preserve">      "totalAmount": 33.75,</w:t>
      </w:r>
    </w:p>
    <w:p>
      <w:pPr>
        <w:pBdr>
          <w:left w:val="single" w:color="2E7D9A" w:sz="12" w:space="6"/>
        </w:pBdr>
        <w:shd w:fill="F4F5F7" w:val="clear"/>
        <w:spacing w:after="0" w:line="230"/>
        <w:ind w:left="120"/>
      </w:pPr>
      <w:r>
        <w:rPr>
          <w:rFonts w:ascii="Consolas" w:cs="Consolas" w:eastAsia="Consolas" w:hAnsi="Consolas"/>
          <w:sz w:val="17"/>
          <w:szCs w:val="17"/>
        </w:rPr>
        <w:t xml:space="preserve">      "lines": [</w:t>
      </w:r>
    </w:p>
    <w:p>
      <w:pPr>
        <w:pBdr>
          <w:left w:val="single" w:color="2E7D9A" w:sz="12" w:space="6"/>
        </w:pBdr>
        <w:shd w:fill="F4F5F7" w:val="clear"/>
        <w:spacing w:after="0" w:line="230"/>
        <w:ind w:left="120"/>
      </w:pPr>
      <w:r>
        <w:rPr>
          <w:rFonts w:ascii="Consolas" w:cs="Consolas" w:eastAsia="Consolas" w:hAnsi="Consolas"/>
          <w:sz w:val="17"/>
          <w:szCs w:val="17"/>
        </w:rPr>
        <w:t xml:space="preserve">        { "id": "l-1", "medicineId": "3f2a9c14-...", "medicineName": "Amoxicillin 500mg Capsule",</w:t>
      </w:r>
    </w:p>
    <w:p>
      <w:pPr>
        <w:pBdr>
          <w:left w:val="single" w:color="2E7D9A" w:sz="12" w:space="6"/>
        </w:pBdr>
        <w:shd w:fill="F4F5F7" w:val="clear"/>
        <w:spacing w:after="0" w:line="230"/>
        <w:ind w:left="120"/>
      </w:pPr>
      <w:r>
        <w:rPr>
          <w:rFonts w:ascii="Consolas" w:cs="Consolas" w:eastAsia="Consolas" w:hAnsi="Consolas"/>
          <w:sz w:val="17"/>
          <w:szCs w:val="17"/>
        </w:rPr>
        <w:t xml:space="preserve">          "quantity": 2, "unitPrice": 12.50, "lineTotal": 25.00 }</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sales-outbox.json</w:t>
      </w:r>
    </w:p>
    <w:p>
      <w:pPr>
        <w:pBdr>
          <w:left w:val="single" w:color="2E7D9A" w:sz="12" w:space="6"/>
        </w:pBdr>
        <w:shd w:fill="F4F5F7" w:val="clear"/>
        <w:spacing w:after="0" w:line="230"/>
        <w:ind w:left="120"/>
      </w:pPr>
      <w:r>
        <w:rPr>
          <w:rFonts w:ascii="Consolas" w:cs="Consolas" w:eastAsia="Consolas" w:hAnsi="Consolas"/>
          <w:sz w:val="17"/>
          <w:szCs w:val="17"/>
        </w:rPr>
        <w:t xml:space="preserve">{</w:t>
      </w:r>
    </w:p>
    <w:p>
      <w:pPr>
        <w:pBdr>
          <w:left w:val="single" w:color="2E7D9A" w:sz="12" w:space="6"/>
        </w:pBdr>
        <w:shd w:fill="F4F5F7" w:val="clear"/>
        <w:spacing w:after="0" w:line="230"/>
        <w:ind w:left="120"/>
      </w:pPr>
      <w:r>
        <w:rPr>
          <w:rFonts w:ascii="Consolas" w:cs="Consolas" w:eastAsia="Consolas" w:hAnsi="Consolas"/>
          <w:sz w:val="17"/>
          <w:szCs w:val="17"/>
        </w:rPr>
        <w:t xml:space="preserve">  "items": [</w:t>
      </w:r>
    </w:p>
    <w:p>
      <w:pPr>
        <w:pBdr>
          <w:left w:val="single" w:color="2E7D9A" w:sz="12" w:space="6"/>
        </w:pBdr>
        <w:shd w:fill="F4F5F7" w:val="clear"/>
        <w:spacing w:after="0" w:line="230"/>
        <w:ind w:left="120"/>
      </w:pPr>
      <w:r>
        <w:rPr>
          <w:rFonts w:ascii="Consolas" w:cs="Consolas" w:eastAsia="Consolas" w:hAnsi="Consolas"/>
          <w:sz w:val="17"/>
          <w:szCs w:val="17"/>
        </w:rPr>
        <w:t xml:space="preserve">    { "eventId": "e-9f31", "type": "SaleRecorded", "occurredUtc": "2026-08-18T09:41:12Z",</w:t>
      </w:r>
    </w:p>
    <w:p>
      <w:pPr>
        <w:pBdr>
          <w:left w:val="single" w:color="2E7D9A" w:sz="12" w:space="6"/>
        </w:pBdr>
        <w:shd w:fill="F4F5F7" w:val="clear"/>
        <w:spacing w:after="0" w:line="230"/>
        <w:ind w:left="120"/>
      </w:pPr>
      <w:r>
        <w:rPr>
          <w:rFonts w:ascii="Consolas" w:cs="Consolas" w:eastAsia="Consolas" w:hAnsi="Consolas"/>
          <w:sz w:val="17"/>
          <w:szCs w:val="17"/>
        </w:rPr>
        <w:t xml:space="preserve">      "dispatchedUtc": null, "attempts": 0, "payload": { "saleId": "a1b2c3d4-...", "lines": [ ... ] } }</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w:t>
      </w:r>
    </w:p>
    <w:p>
      <w:pPr>
        <w:spacing w:after="160"/>
      </w:pPr>
    </w:p>
    <w:p>
      <w:pPr>
        <w:spacing w:after="60"/>
      </w:pPr>
      <w:r>
        <w:rPr>
          <w:i/>
          <w:iCs/>
          <w:color w:val="5A6572"/>
          <w:sz w:val="18"/>
          <w:szCs w:val="18"/>
        </w:rPr>
        <w:t xml:space="preserve">Listing 9 — Inventory store and ledger.</w:t>
      </w:r>
    </w:p>
    <w:p>
      <w:pPr>
        <w:pBdr>
          <w:left w:val="single" w:color="2E7D9A" w:sz="12" w:space="6"/>
        </w:pBdr>
        <w:shd w:fill="F4F5F7" w:val="clear"/>
        <w:spacing w:after="0" w:line="230"/>
        <w:ind w:left="120"/>
      </w:pPr>
      <w:r>
        <w:rPr>
          <w:rFonts w:ascii="Consolas" w:cs="Consolas" w:eastAsia="Consolas" w:hAnsi="Consolas"/>
          <w:sz w:val="17"/>
          <w:szCs w:val="17"/>
        </w:rPr>
        <w:t xml:space="preserve">// inventory.json</w:t>
      </w:r>
    </w:p>
    <w:p>
      <w:pPr>
        <w:pBdr>
          <w:left w:val="single" w:color="2E7D9A" w:sz="12" w:space="6"/>
        </w:pBdr>
        <w:shd w:fill="F4F5F7" w:val="clear"/>
        <w:spacing w:after="0" w:line="230"/>
        <w:ind w:left="120"/>
      </w:pPr>
      <w:r>
        <w:rPr>
          <w:rFonts w:ascii="Consolas" w:cs="Consolas" w:eastAsia="Consolas" w:hAnsi="Consolas"/>
          <w:sz w:val="17"/>
          <w:szCs w:val="17"/>
        </w:rPr>
        <w:t xml:space="preserve">{ "schemaVersion": 1, "items": [</w:t>
      </w:r>
    </w:p>
    <w:p>
      <w:pPr>
        <w:pBdr>
          <w:left w:val="single" w:color="2E7D9A" w:sz="12" w:space="6"/>
        </w:pBdr>
        <w:shd w:fill="F4F5F7" w:val="clear"/>
        <w:spacing w:after="0" w:line="230"/>
        <w:ind w:left="120"/>
      </w:pPr>
      <w:r>
        <w:rPr>
          <w:rFonts w:ascii="Consolas" w:cs="Consolas" w:eastAsia="Consolas" w:hAnsi="Consolas"/>
          <w:sz w:val="17"/>
          <w:szCs w:val="17"/>
        </w:rPr>
        <w:t xml:space="preserve">    { "medicineId": "3f2a9c14-...", "quantityOnHand": 42, "quantityReserved": 2,</w:t>
      </w:r>
    </w:p>
    <w:p>
      <w:pPr>
        <w:pBdr>
          <w:left w:val="single" w:color="2E7D9A" w:sz="12" w:space="6"/>
        </w:pBdr>
        <w:shd w:fill="F4F5F7" w:val="clear"/>
        <w:spacing w:after="0" w:line="230"/>
        <w:ind w:left="120"/>
      </w:pPr>
      <w:r>
        <w:rPr>
          <w:rFonts w:ascii="Consolas" w:cs="Consolas" w:eastAsia="Consolas" w:hAnsi="Consolas"/>
          <w:sz w:val="17"/>
          <w:szCs w:val="17"/>
        </w:rPr>
        <w:t xml:space="preserve">      "reorderLevel": 10, "version": 19, "modifiedUtc": "2026-08-18T09:41:13Z" } ] }</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stock-movements.json  (append-only)</w:t>
      </w:r>
    </w:p>
    <w:p>
      <w:pPr>
        <w:pBdr>
          <w:left w:val="single" w:color="2E7D9A" w:sz="12" w:space="6"/>
        </w:pBdr>
        <w:shd w:fill="F4F5F7" w:val="clear"/>
        <w:spacing w:after="0" w:line="230"/>
        <w:ind w:left="120"/>
      </w:pPr>
      <w:r>
        <w:rPr>
          <w:rFonts w:ascii="Consolas" w:cs="Consolas" w:eastAsia="Consolas" w:hAnsi="Consolas"/>
          <w:sz w:val="17"/>
          <w:szCs w:val="17"/>
        </w:rPr>
        <w:t xml:space="preserve">{ "items": [</w:t>
      </w:r>
    </w:p>
    <w:p>
      <w:pPr>
        <w:pBdr>
          <w:left w:val="single" w:color="2E7D9A" w:sz="12" w:space="6"/>
        </w:pBdr>
        <w:shd w:fill="F4F5F7" w:val="clear"/>
        <w:spacing w:after="0" w:line="230"/>
        <w:ind w:left="120"/>
      </w:pPr>
      <w:r>
        <w:rPr>
          <w:rFonts w:ascii="Consolas" w:cs="Consolas" w:eastAsia="Consolas" w:hAnsi="Consolas"/>
          <w:sz w:val="17"/>
          <w:szCs w:val="17"/>
        </w:rPr>
        <w:t xml:space="preserve">    { "id": "m-8801", "medicineId": "3f2a9c14-...", "movementType": "Sale",</w:t>
      </w:r>
    </w:p>
    <w:p>
      <w:pPr>
        <w:pBdr>
          <w:left w:val="single" w:color="2E7D9A" w:sz="12" w:space="6"/>
        </w:pBdr>
        <w:shd w:fill="F4F5F7" w:val="clear"/>
        <w:spacing w:after="0" w:line="230"/>
        <w:ind w:left="120"/>
      </w:pPr>
      <w:r>
        <w:rPr>
          <w:rFonts w:ascii="Consolas" w:cs="Consolas" w:eastAsia="Consolas" w:hAnsi="Consolas"/>
          <w:sz w:val="17"/>
          <w:szCs w:val="17"/>
        </w:rPr>
        <w:t xml:space="preserve">      "quantityDelta": -2, "reference": "SL-2026-000418",</w:t>
      </w:r>
    </w:p>
    <w:p>
      <w:pPr>
        <w:pBdr>
          <w:left w:val="single" w:color="2E7D9A" w:sz="12" w:space="6"/>
        </w:pBdr>
        <w:shd w:fill="F4F5F7" w:val="clear"/>
        <w:spacing w:after="0" w:line="230"/>
        <w:ind w:left="120"/>
      </w:pPr>
      <w:r>
        <w:rPr>
          <w:rFonts w:ascii="Consolas" w:cs="Consolas" w:eastAsia="Consolas" w:hAnsi="Consolas"/>
          <w:sz w:val="17"/>
          <w:szCs w:val="17"/>
        </w:rPr>
        <w:t xml:space="preserve">      "occurredUtc": "2026-08-18T09:41:13Z", "userId": "u-1042" } ] }</w:t>
      </w:r>
    </w:p>
    <w:p>
      <w:pPr>
        <w:spacing w:after="160"/>
      </w:pPr>
    </w:p>
    <w:p>
      <w:pPr>
        <w:pStyle w:val="Heading2"/>
        <w:spacing w:after="120" w:before="280"/>
      </w:pPr>
      <w:r>
        <w:t xml:space="preserve">7.4 Why JSON files need extra care</w:t>
      </w:r>
    </w:p>
    <w:p>
      <w:pPr>
        <w:spacing w:after="120" w:before="0" w:line="264"/>
      </w:pPr>
      <w:r>
        <w:rPr>
          <w:sz w:val="21"/>
          <w:szCs w:val="21"/>
        </w:rPr>
        <w:t xml:space="preserve">A file store gives no transactions, no isolation levels, no query planner and no built-in concurrency control. Three specific failure modes must be designed out, and the design addresses each explicitly:</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1900"/>
        <w:gridCol w:w="3400"/>
        <w:gridCol w:w="4400"/>
      </w:tblGrid>
      <w:tr>
        <w:trPr>
          <w:tblHeader/>
        </w:trPr>
        <w:tc>
          <w:tcPr>
            <w:tcW w:type="dxa" w:w="1900"/>
            <w:shd w:fill="1F5C8B" w:val="clear"/>
            <w:tcMar>
              <w:top w:type="dxa" w:w="60"/>
              <w:left w:type="dxa" w:w="100"/>
              <w:bottom w:type="dxa" w:w="60"/>
              <w:right w:type="dxa" w:w="100"/>
            </w:tcMar>
            <w:vAlign w:val="top"/>
          </w:tcPr>
          <w:p>
            <w:pPr>
              <w:spacing w:after="0" w:line="240"/>
            </w:pPr>
            <w:r>
              <w:rPr>
                <w:b/>
                <w:bCs/>
                <w:color w:val="FFFFFF"/>
                <w:sz w:val="19"/>
                <w:szCs w:val="19"/>
              </w:rPr>
              <w:t xml:space="preserve">Failure mode</w:t>
            </w:r>
          </w:p>
        </w:tc>
        <w:tc>
          <w:tcPr>
            <w:tcW w:type="dxa" w:w="3400"/>
            <w:shd w:fill="1F5C8B" w:val="clear"/>
            <w:tcMar>
              <w:top w:type="dxa" w:w="60"/>
              <w:left w:type="dxa" w:w="100"/>
              <w:bottom w:type="dxa" w:w="60"/>
              <w:right w:type="dxa" w:w="100"/>
            </w:tcMar>
            <w:vAlign w:val="top"/>
          </w:tcPr>
          <w:p>
            <w:pPr>
              <w:spacing w:after="0" w:line="240"/>
            </w:pPr>
            <w:r>
              <w:rPr>
                <w:b/>
                <w:bCs/>
                <w:color w:val="FFFFFF"/>
                <w:sz w:val="19"/>
                <w:szCs w:val="19"/>
              </w:rPr>
              <w:t xml:space="preserve">What happens without a control</w:t>
            </w:r>
          </w:p>
        </w:tc>
        <w:tc>
          <w:tcPr>
            <w:tcW w:type="dxa" w:w="4400"/>
            <w:shd w:fill="1F5C8B" w:val="clear"/>
            <w:tcMar>
              <w:top w:type="dxa" w:w="60"/>
              <w:left w:type="dxa" w:w="100"/>
              <w:bottom w:type="dxa" w:w="60"/>
              <w:right w:type="dxa" w:w="100"/>
            </w:tcMar>
            <w:vAlign w:val="top"/>
          </w:tcPr>
          <w:p>
            <w:pPr>
              <w:spacing w:after="0" w:line="240"/>
            </w:pPr>
            <w:r>
              <w:rPr>
                <w:b/>
                <w:bCs/>
                <w:color w:val="FFFFFF"/>
                <w:sz w:val="19"/>
                <w:szCs w:val="19"/>
              </w:rPr>
              <w:t xml:space="preserve">Control applied</w:t>
            </w:r>
          </w:p>
        </w:tc>
      </w:tr>
      <w:tr>
        <w:tc>
          <w:tcPr>
            <w:tcW w:type="dxa" w:w="1900"/>
            <w:shd w:fill="FFFFFF" w:val="clear"/>
            <w:tcMar>
              <w:top w:type="dxa" w:w="60"/>
              <w:left w:type="dxa" w:w="100"/>
              <w:bottom w:type="dxa" w:w="60"/>
              <w:right w:type="dxa" w:w="100"/>
            </w:tcMar>
            <w:vAlign w:val="top"/>
          </w:tcPr>
          <w:p>
            <w:pPr>
              <w:spacing w:after="0" w:line="240"/>
            </w:pPr>
            <w:r>
              <w:rPr>
                <w:sz w:val="19"/>
                <w:szCs w:val="19"/>
              </w:rPr>
              <w:t xml:space="preserve">Torn write</w:t>
            </w:r>
          </w:p>
        </w:tc>
        <w:tc>
          <w:tcPr>
            <w:tcW w:type="dxa" w:w="3400"/>
            <w:shd w:fill="FFFFFF" w:val="clear"/>
            <w:tcMar>
              <w:top w:type="dxa" w:w="60"/>
              <w:left w:type="dxa" w:w="100"/>
              <w:bottom w:type="dxa" w:w="60"/>
              <w:right w:type="dxa" w:w="100"/>
            </w:tcMar>
            <w:vAlign w:val="top"/>
          </w:tcPr>
          <w:p>
            <w:pPr>
              <w:spacing w:after="0" w:line="240"/>
            </w:pPr>
            <w:r>
              <w:rPr>
                <w:sz w:val="19"/>
                <w:szCs w:val="19"/>
              </w:rPr>
              <w:t xml:space="preserve">A crash mid-write leaves a truncated, unparseable JSON file — the whole store is lost.</w:t>
            </w:r>
          </w:p>
        </w:tc>
        <w:tc>
          <w:tcPr>
            <w:tcW w:type="dxa" w:w="4400"/>
            <w:shd w:fill="FFFFFF" w:val="clear"/>
            <w:tcMar>
              <w:top w:type="dxa" w:w="60"/>
              <w:left w:type="dxa" w:w="100"/>
              <w:bottom w:type="dxa" w:w="60"/>
              <w:right w:type="dxa" w:w="100"/>
            </w:tcMar>
            <w:vAlign w:val="top"/>
          </w:tcPr>
          <w:p>
            <w:pPr>
              <w:spacing w:after="0" w:line="240"/>
            </w:pPr>
            <w:r>
              <w:rPr>
                <w:sz w:val="19"/>
                <w:szCs w:val="19"/>
              </w:rPr>
              <w:t xml:space="preserve">Write to a temp file in the same directory, fsync, then atomically rename over the target. A rename on the same filesystem is atomic, so a reader sees either the old file or the new one, never a partial one.</w:t>
            </w:r>
          </w:p>
        </w:tc>
      </w:tr>
      <w:tr>
        <w:tc>
          <w:tcPr>
            <w:tcW w:type="dxa" w:w="1900"/>
            <w:shd w:fill="F7F9FB" w:val="clear"/>
            <w:tcMar>
              <w:top w:type="dxa" w:w="60"/>
              <w:left w:type="dxa" w:w="100"/>
              <w:bottom w:type="dxa" w:w="60"/>
              <w:right w:type="dxa" w:w="100"/>
            </w:tcMar>
            <w:vAlign w:val="top"/>
          </w:tcPr>
          <w:p>
            <w:pPr>
              <w:spacing w:after="0" w:line="240"/>
            </w:pPr>
            <w:r>
              <w:rPr>
                <w:sz w:val="19"/>
                <w:szCs w:val="19"/>
              </w:rPr>
              <w:t xml:space="preserve">Lost update</w:t>
            </w:r>
          </w:p>
        </w:tc>
        <w:tc>
          <w:tcPr>
            <w:tcW w:type="dxa" w:w="3400"/>
            <w:shd w:fill="F7F9FB" w:val="clear"/>
            <w:tcMar>
              <w:top w:type="dxa" w:w="60"/>
              <w:left w:type="dxa" w:w="100"/>
              <w:bottom w:type="dxa" w:w="60"/>
              <w:right w:type="dxa" w:w="100"/>
            </w:tcMar>
            <w:vAlign w:val="top"/>
          </w:tcPr>
          <w:p>
            <w:pPr>
              <w:spacing w:after="0" w:line="240"/>
            </w:pPr>
            <w:r>
              <w:rPr>
                <w:sz w:val="19"/>
                <w:szCs w:val="19"/>
              </w:rPr>
              <w:t xml:space="preserve">Two replicas read, modify and write; the second silently overwrites the first.</w:t>
            </w:r>
          </w:p>
        </w:tc>
        <w:tc>
          <w:tcPr>
            <w:tcW w:type="dxa" w:w="4400"/>
            <w:shd w:fill="F7F9FB" w:val="clear"/>
            <w:tcMar>
              <w:top w:type="dxa" w:w="60"/>
              <w:left w:type="dxa" w:w="100"/>
              <w:bottom w:type="dxa" w:w="60"/>
              <w:right w:type="dxa" w:w="100"/>
            </w:tcMar>
            <w:vAlign w:val="top"/>
          </w:tcPr>
          <w:p>
            <w:pPr>
              <w:spacing w:after="0" w:line="240"/>
            </w:pPr>
            <w:r>
              <w:rPr>
                <w:sz w:val="19"/>
                <w:szCs w:val="19"/>
              </w:rPr>
              <w:t xml:space="preserve">A single-writer lease per store (an OS file lock plus a lease file with a TTL), combined with a per-document version checked on every update (If-Match → 412).</w:t>
            </w:r>
          </w:p>
        </w:tc>
      </w:tr>
      <w:tr>
        <w:tc>
          <w:tcPr>
            <w:tcW w:type="dxa" w:w="1900"/>
            <w:shd w:fill="FFFFFF" w:val="clear"/>
            <w:tcMar>
              <w:top w:type="dxa" w:w="60"/>
              <w:left w:type="dxa" w:w="100"/>
              <w:bottom w:type="dxa" w:w="60"/>
              <w:right w:type="dxa" w:w="100"/>
            </w:tcMar>
            <w:vAlign w:val="top"/>
          </w:tcPr>
          <w:p>
            <w:pPr>
              <w:spacing w:after="0" w:line="240"/>
            </w:pPr>
            <w:r>
              <w:rPr>
                <w:sz w:val="19"/>
                <w:szCs w:val="19"/>
              </w:rPr>
              <w:t xml:space="preserve">Dual write</w:t>
            </w:r>
          </w:p>
        </w:tc>
        <w:tc>
          <w:tcPr>
            <w:tcW w:type="dxa" w:w="3400"/>
            <w:shd w:fill="FFFFFF" w:val="clear"/>
            <w:tcMar>
              <w:top w:type="dxa" w:w="60"/>
              <w:left w:type="dxa" w:w="100"/>
              <w:bottom w:type="dxa" w:w="60"/>
              <w:right w:type="dxa" w:w="100"/>
            </w:tcMar>
            <w:vAlign w:val="top"/>
          </w:tcPr>
          <w:p>
            <w:pPr>
              <w:spacing w:after="0" w:line="240"/>
            </w:pPr>
            <w:r>
              <w:rPr>
                <w:sz w:val="19"/>
                <w:szCs w:val="19"/>
              </w:rPr>
              <w:t xml:space="preserve">A sale is written but the event is never published, so stock is never decremented.</w:t>
            </w:r>
          </w:p>
        </w:tc>
        <w:tc>
          <w:tcPr>
            <w:tcW w:type="dxa" w:w="4400"/>
            <w:shd w:fill="FFFFFF" w:val="clear"/>
            <w:tcMar>
              <w:top w:type="dxa" w:w="60"/>
              <w:left w:type="dxa" w:w="100"/>
              <w:bottom w:type="dxa" w:w="60"/>
              <w:right w:type="dxa" w:w="100"/>
            </w:tcMar>
            <w:vAlign w:val="top"/>
          </w:tcPr>
          <w:p>
            <w:pPr>
              <w:spacing w:after="0" w:line="240"/>
            </w:pPr>
            <w:r>
              <w:rPr>
                <w:sz w:val="19"/>
                <w:szCs w:val="19"/>
              </w:rPr>
              <w:t xml:space="preserve">The transactional outbox: state change and event are appended in the same atomic write; a separate dispatcher publishes at-least-once and consumers are idempotent.</w:t>
            </w:r>
          </w:p>
        </w:tc>
      </w:tr>
    </w:tbl>
    <w:p>
      <w:pPr>
        <w:pStyle w:val="Heading2"/>
        <w:spacing w:after="120" w:before="280"/>
      </w:pPr>
      <w:r>
        <w:t xml:space="preserve">7.5 Persistence algorithm</w:t>
      </w:r>
    </w:p>
    <w:p>
      <w:pPr>
        <w:spacing w:after="60"/>
      </w:pPr>
      <w:r>
        <w:rPr>
          <w:i/>
          <w:iCs/>
          <w:color w:val="5A6572"/>
          <w:sz w:val="18"/>
          <w:szCs w:val="18"/>
        </w:rPr>
        <w:t xml:space="preserve">Listing 10 — Read–check–mutate–atomic-replace, the core write path for every store.</w:t>
      </w:r>
    </w:p>
    <w:p>
      <w:pPr>
        <w:pBdr>
          <w:left w:val="single" w:color="2E7D9A" w:sz="12" w:space="6"/>
        </w:pBdr>
        <w:shd w:fill="F4F5F7" w:val="clear"/>
        <w:spacing w:after="0" w:line="230"/>
        <w:ind w:left="120"/>
      </w:pPr>
      <w:r>
        <w:rPr>
          <w:rFonts w:ascii="Consolas" w:cs="Consolas" w:eastAsia="Consolas" w:hAnsi="Consolas"/>
          <w:sz w:val="17"/>
          <w:szCs w:val="17"/>
        </w:rPr>
        <w:t xml:space="preserve">public sealed class JsonDocumentStore&lt;T&gt; : IDocumentStore&lt;T&gt; where T : IVersioned</w:t>
      </w:r>
    </w:p>
    <w:p>
      <w:pPr>
        <w:pBdr>
          <w:left w:val="single" w:color="2E7D9A" w:sz="12" w:space="6"/>
        </w:pBdr>
        <w:shd w:fill="F4F5F7" w:val="clear"/>
        <w:spacing w:after="0" w:line="230"/>
        <w:ind w:left="120"/>
      </w:pPr>
      <w:r>
        <w:rPr>
          <w:rFonts w:ascii="Consolas" w:cs="Consolas" w:eastAsia="Consolas" w:hAnsi="Consolas"/>
          <w:sz w:val="17"/>
          <w:szCs w:val="17"/>
        </w:rPr>
        <w:t xml:space="preserve">{</w:t>
      </w:r>
    </w:p>
    <w:p>
      <w:pPr>
        <w:pBdr>
          <w:left w:val="single" w:color="2E7D9A" w:sz="12" w:space="6"/>
        </w:pBdr>
        <w:shd w:fill="F4F5F7" w:val="clear"/>
        <w:spacing w:after="0" w:line="230"/>
        <w:ind w:left="120"/>
      </w:pPr>
      <w:r>
        <w:rPr>
          <w:rFonts w:ascii="Consolas" w:cs="Consolas" w:eastAsia="Consolas" w:hAnsi="Consolas"/>
          <w:sz w:val="17"/>
          <w:szCs w:val="17"/>
        </w:rPr>
        <w:t xml:space="preserve">    private readonly string _path;</w:t>
      </w:r>
    </w:p>
    <w:p>
      <w:pPr>
        <w:pBdr>
          <w:left w:val="single" w:color="2E7D9A" w:sz="12" w:space="6"/>
        </w:pBdr>
        <w:shd w:fill="F4F5F7" w:val="clear"/>
        <w:spacing w:after="0" w:line="230"/>
        <w:ind w:left="120"/>
      </w:pPr>
      <w:r>
        <w:rPr>
          <w:rFonts w:ascii="Consolas" w:cs="Consolas" w:eastAsia="Consolas" w:hAnsi="Consolas"/>
          <w:sz w:val="17"/>
          <w:szCs w:val="17"/>
        </w:rPr>
        <w:t xml:space="preserve">    private readonly SemaphoreSlim _gate = new(1, 1);   // in-process serialisation</w:t>
      </w:r>
    </w:p>
    <w:p>
      <w:pPr>
        <w:pBdr>
          <w:left w:val="single" w:color="2E7D9A" w:sz="12" w:space="6"/>
        </w:pBdr>
        <w:shd w:fill="F4F5F7" w:val="clear"/>
        <w:spacing w:after="0" w:line="230"/>
        <w:ind w:left="120"/>
      </w:pPr>
      <w:r>
        <w:rPr>
          <w:rFonts w:ascii="Consolas" w:cs="Consolas" w:eastAsia="Consolas" w:hAnsi="Consolas"/>
          <w:sz w:val="17"/>
          <w:szCs w:val="17"/>
        </w:rPr>
        <w:t xml:space="preserve">    private readonly IFileLease _lease;                 // cross-process / cross-pod lease</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public async Task&lt;T&gt; UpdateAsync(Guid id, Action&lt;T&gt; mutate, int expectedVersion, CancellationToken ct)</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await _gate.WaitAsync(ct);</w:t>
      </w:r>
    </w:p>
    <w:p>
      <w:pPr>
        <w:pBdr>
          <w:left w:val="single" w:color="2E7D9A" w:sz="12" w:space="6"/>
        </w:pBdr>
        <w:shd w:fill="F4F5F7" w:val="clear"/>
        <w:spacing w:after="0" w:line="230"/>
        <w:ind w:left="120"/>
      </w:pPr>
      <w:r>
        <w:rPr>
          <w:rFonts w:ascii="Consolas" w:cs="Consolas" w:eastAsia="Consolas" w:hAnsi="Consolas"/>
          <w:sz w:val="17"/>
          <w:szCs w:val="17"/>
        </w:rPr>
        <w:t xml:space="preserve">        await using var lease = await _lease.AcquireAsync(TimeSpan.FromSeconds(5), ct);</w:t>
      </w:r>
    </w:p>
    <w:p>
      <w:pPr>
        <w:pBdr>
          <w:left w:val="single" w:color="2E7D9A" w:sz="12" w:space="6"/>
        </w:pBdr>
        <w:shd w:fill="F4F5F7" w:val="clear"/>
        <w:spacing w:after="0" w:line="230"/>
        <w:ind w:left="120"/>
      </w:pPr>
      <w:r>
        <w:rPr>
          <w:rFonts w:ascii="Consolas" w:cs="Consolas" w:eastAsia="Consolas" w:hAnsi="Consolas"/>
          <w:sz w:val="17"/>
          <w:szCs w:val="17"/>
        </w:rPr>
        <w:t xml:space="preserve">        try</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var doc = await ReadAllAsync(ct);                       // 1. read current state</w:t>
      </w:r>
    </w:p>
    <w:p>
      <w:pPr>
        <w:pBdr>
          <w:left w:val="single" w:color="2E7D9A" w:sz="12" w:space="6"/>
        </w:pBdr>
        <w:shd w:fill="F4F5F7" w:val="clear"/>
        <w:spacing w:after="0" w:line="230"/>
        <w:ind w:left="120"/>
      </w:pPr>
      <w:r>
        <w:rPr>
          <w:rFonts w:ascii="Consolas" w:cs="Consolas" w:eastAsia="Consolas" w:hAnsi="Consolas"/>
          <w:sz w:val="17"/>
          <w:szCs w:val="17"/>
        </w:rPr>
        <w:t xml:space="preserve">            var entity = doc.Items.FirstOrDefault(x =&gt; x.Id == id)</w:t>
      </w:r>
    </w:p>
    <w:p>
      <w:pPr>
        <w:pBdr>
          <w:left w:val="single" w:color="2E7D9A" w:sz="12" w:space="6"/>
        </w:pBdr>
        <w:shd w:fill="F4F5F7" w:val="clear"/>
        <w:spacing w:after="0" w:line="230"/>
        <w:ind w:left="120"/>
      </w:pPr>
      <w:r>
        <w:rPr>
          <w:rFonts w:ascii="Consolas" w:cs="Consolas" w:eastAsia="Consolas" w:hAnsi="Consolas"/>
          <w:sz w:val="17"/>
          <w:szCs w:val="17"/>
        </w:rPr>
        <w:t xml:space="preserve">                         ?? throw new NotFoundException(id);</w:t>
      </w:r>
    </w:p>
    <w:p>
      <w:pPr>
        <w:pBdr>
          <w:left w:val="single" w:color="2E7D9A" w:sz="12" w:space="6"/>
        </w:pBdr>
        <w:shd w:fill="F4F5F7" w:val="clear"/>
        <w:spacing w:after="0" w:line="230"/>
        <w:ind w:left="120"/>
      </w:pPr>
      <w:r>
        <w:rPr>
          <w:rFonts w:ascii="Consolas" w:cs="Consolas" w:eastAsia="Consolas" w:hAnsi="Consolas"/>
          <w:sz w:val="17"/>
          <w:szCs w:val="17"/>
        </w:rPr>
        <w:t xml:space="preserve">            if (entity.Version != expectedVersion)                  // 2. optimistic check</w:t>
      </w:r>
    </w:p>
    <w:p>
      <w:pPr>
        <w:pBdr>
          <w:left w:val="single" w:color="2E7D9A" w:sz="12" w:space="6"/>
        </w:pBdr>
        <w:shd w:fill="F4F5F7" w:val="clear"/>
        <w:spacing w:after="0" w:line="230"/>
        <w:ind w:left="120"/>
      </w:pPr>
      <w:r>
        <w:rPr>
          <w:rFonts w:ascii="Consolas" w:cs="Consolas" w:eastAsia="Consolas" w:hAnsi="Consolas"/>
          <w:sz w:val="17"/>
          <w:szCs w:val="17"/>
        </w:rPr>
        <w:t xml:space="preserve">                throw new ConcurrencyException(id, expectedVersion, entity.Version);</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mutate(entity);                                         // 3. apply change</w:t>
      </w:r>
    </w:p>
    <w:p>
      <w:pPr>
        <w:pBdr>
          <w:left w:val="single" w:color="2E7D9A" w:sz="12" w:space="6"/>
        </w:pBdr>
        <w:shd w:fill="F4F5F7" w:val="clear"/>
        <w:spacing w:after="0" w:line="230"/>
        <w:ind w:left="120"/>
      </w:pPr>
      <w:r>
        <w:rPr>
          <w:rFonts w:ascii="Consolas" w:cs="Consolas" w:eastAsia="Consolas" w:hAnsi="Consolas"/>
          <w:sz w:val="17"/>
          <w:szCs w:val="17"/>
        </w:rPr>
        <w:t xml:space="preserve">            entity.Version++;</w:t>
      </w:r>
    </w:p>
    <w:p>
      <w:pPr>
        <w:pBdr>
          <w:left w:val="single" w:color="2E7D9A" w:sz="12" w:space="6"/>
        </w:pBdr>
        <w:shd w:fill="F4F5F7" w:val="clear"/>
        <w:spacing w:after="0" w:line="230"/>
        <w:ind w:left="120"/>
      </w:pPr>
      <w:r>
        <w:rPr>
          <w:rFonts w:ascii="Consolas" w:cs="Consolas" w:eastAsia="Consolas" w:hAnsi="Consolas"/>
          <w:sz w:val="17"/>
          <w:szCs w:val="17"/>
        </w:rPr>
        <w:t xml:space="preserve">            entity.ModifiedUtc = _clock.UtcNow;</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var tmp = _path + ".tmp";                               // 4. atomic replace</w:t>
      </w:r>
    </w:p>
    <w:p>
      <w:pPr>
        <w:pBdr>
          <w:left w:val="single" w:color="2E7D9A" w:sz="12" w:space="6"/>
        </w:pBdr>
        <w:shd w:fill="F4F5F7" w:val="clear"/>
        <w:spacing w:after="0" w:line="230"/>
        <w:ind w:left="120"/>
      </w:pPr>
      <w:r>
        <w:rPr>
          <w:rFonts w:ascii="Consolas" w:cs="Consolas" w:eastAsia="Consolas" w:hAnsi="Consolas"/>
          <w:sz w:val="17"/>
          <w:szCs w:val="17"/>
        </w:rPr>
        <w:t xml:space="preserve">            await using (var fs = File.Create(tmp, 4096, FileOptions.WriteThrough))</w:t>
      </w:r>
    </w:p>
    <w:p>
      <w:pPr>
        <w:pBdr>
          <w:left w:val="single" w:color="2E7D9A" w:sz="12" w:space="6"/>
        </w:pBdr>
        <w:shd w:fill="F4F5F7" w:val="clear"/>
        <w:spacing w:after="0" w:line="230"/>
        <w:ind w:left="120"/>
      </w:pPr>
      <w:r>
        <w:rPr>
          <w:rFonts w:ascii="Consolas" w:cs="Consolas" w:eastAsia="Consolas" w:hAnsi="Consolas"/>
          <w:sz w:val="17"/>
          <w:szCs w:val="17"/>
        </w:rPr>
        <w:t xml:space="preserve">                await JsonSerializer.SerializeAsync(fs, doc, JsonCtx.Default.DocumentOf&lt;T&gt;(), ct);</w:t>
      </w:r>
    </w:p>
    <w:p>
      <w:pPr>
        <w:pBdr>
          <w:left w:val="single" w:color="2E7D9A" w:sz="12" w:space="6"/>
        </w:pBdr>
        <w:shd w:fill="F4F5F7" w:val="clear"/>
        <w:spacing w:after="0" w:line="230"/>
        <w:ind w:left="120"/>
      </w:pPr>
      <w:r>
        <w:rPr>
          <w:rFonts w:ascii="Consolas" w:cs="Consolas" w:eastAsia="Consolas" w:hAnsi="Consolas"/>
          <w:sz w:val="17"/>
          <w:szCs w:val="17"/>
        </w:rPr>
        <w:t xml:space="preserve">            File.Move(tmp, _path, overwrite: true);</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return entity;</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finally { _gate.Release(); }</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w:t>
      </w:r>
    </w:p>
    <w:p>
      <w:pPr>
        <w:spacing w:after="160"/>
      </w:pPr>
    </w:p>
    <w:p>
      <w:pPr>
        <w:spacing w:after="120" w:before="0" w:line="264"/>
      </w:pPr>
      <w:r>
        <w:rPr>
          <w:sz w:val="21"/>
          <w:szCs w:val="21"/>
        </w:rPr>
        <w:t xml:space="preserve">Reads are served from an in-memory cache invalidated by a FileSystemWatcher and by the writer itself, so the common case (rendering the grid) does not touch the disk at all. The cache is bounded and rebuilt on start-up.</w:t>
      </w:r>
    </w:p>
    <w:p>
      <w:pPr>
        <w:pStyle w:val="Heading2"/>
        <w:spacing w:after="120" w:before="280"/>
      </w:pPr>
      <w:r>
        <w:t xml:space="preserve">7.6 Indexing and search</w:t>
      </w:r>
    </w:p>
    <w:p>
      <w:pPr>
        <w:spacing w:after="120" w:before="0" w:line="264"/>
      </w:pPr>
      <w:r>
        <w:rPr>
          <w:sz w:val="21"/>
          <w:szCs w:val="21"/>
        </w:rPr>
        <w:t xml:space="preserve">The search requirement (FR-07) is satisfied by a lower-cased inverted index — medicines.index.json — rebuilt whenever the catalogue is written and held in memory as a Dictionary&lt;string, List&lt;Guid&gt;&gt; of name tokens. For a catalogue of a few thousand rows, a linear scan with StringComparison.OrdinalIgnoreCase would also be fast enough; the index exists so that behaviour stays flat as the catalogue grows and so that the search contract does not change when the store is later swapped for a database.</w:t>
      </w:r>
    </w:p>
    <w:p>
      <w:pPr>
        <w:pStyle w:val="Heading2"/>
        <w:spacing w:after="120" w:before="280"/>
      </w:pPr>
      <w:r>
        <w:t xml:space="preserve">7.7 Migration path off JSON</w:t>
      </w:r>
    </w:p>
    <w:p>
      <w:pPr>
        <w:spacing w:after="120" w:before="0" w:line="264"/>
      </w:pPr>
      <w:r>
        <w:rPr>
          <w:sz w:val="21"/>
          <w:szCs w:val="21"/>
        </w:rPr>
        <w:t xml:space="preserve">The constraint to store data as JSON is a starting condition, not a permanent one. Because every service reaches its data only through an IDocumentStore&lt;T&gt; / IRepository abstraction, moving to a real database is an adapter swap:</w:t>
      </w:r>
    </w:p>
    <w:p>
      <w:pPr>
        <w:pStyle w:val="ListParagraph"/>
        <w:numPr>
          <w:ilvl w:val="0"/>
          <w:numId w:val="3"/>
        </w:numPr>
        <w:spacing w:after="60" w:line="264"/>
      </w:pPr>
      <w:r>
        <w:rPr>
          <w:sz w:val="21"/>
          <w:szCs w:val="21"/>
        </w:rPr>
        <w:t xml:space="preserve">Introduce a second adapter (e.g. EfCoreMedicineRepository over PostgreSQL, or a Cosmos DB / MongoDB adapter that keeps the documents in their current shape).</w:t>
      </w:r>
    </w:p>
    <w:p>
      <w:pPr>
        <w:pStyle w:val="ListParagraph"/>
        <w:numPr>
          <w:ilvl w:val="0"/>
          <w:numId w:val="3"/>
        </w:numPr>
        <w:spacing w:after="60" w:line="264"/>
      </w:pPr>
      <w:r>
        <w:rPr>
          <w:sz w:val="21"/>
          <w:szCs w:val="21"/>
        </w:rPr>
        <w:t xml:space="preserve">Run both adapters behind a feature flag, writing to both and reading from JSON (dual-write shadow mode).</w:t>
      </w:r>
    </w:p>
    <w:p>
      <w:pPr>
        <w:pStyle w:val="ListParagraph"/>
        <w:numPr>
          <w:ilvl w:val="0"/>
          <w:numId w:val="3"/>
        </w:numPr>
        <w:spacing w:after="60" w:line="264"/>
      </w:pPr>
      <w:r>
        <w:rPr>
          <w:sz w:val="21"/>
          <w:szCs w:val="21"/>
        </w:rPr>
        <w:t xml:space="preserve">Backfill history from the JSON snapshots and the stock-movement ledger.</w:t>
      </w:r>
    </w:p>
    <w:p>
      <w:pPr>
        <w:pStyle w:val="ListParagraph"/>
        <w:numPr>
          <w:ilvl w:val="0"/>
          <w:numId w:val="3"/>
        </w:numPr>
        <w:spacing w:after="60" w:line="264"/>
      </w:pPr>
      <w:r>
        <w:rPr>
          <w:sz w:val="21"/>
          <w:szCs w:val="21"/>
        </w:rPr>
        <w:t xml:space="preserve">Compare read results for a soak period, then flip the read path.</w:t>
      </w:r>
    </w:p>
    <w:p>
      <w:pPr>
        <w:pStyle w:val="ListParagraph"/>
        <w:numPr>
          <w:ilvl w:val="0"/>
          <w:numId w:val="3"/>
        </w:numPr>
        <w:spacing w:after="60" w:line="264"/>
      </w:pPr>
      <w:r>
        <w:rPr>
          <w:sz w:val="21"/>
          <w:szCs w:val="21"/>
        </w:rPr>
        <w:t xml:space="preserve">Retire the JSON adapter; the domain, API and UI layers are untouched throughout.</w:t>
      </w:r>
    </w:p>
    <w:p>
      <w:pPr>
        <w:spacing w:after="120" w:before="80" w:line="264"/>
      </w:pPr>
      <w:r>
        <w:rPr>
          <w:sz w:val="21"/>
          <w:szCs w:val="21"/>
        </w:rPr>
        <w:t xml:space="preserve">A document database is the lower-friction target because the persisted shapes are already documents; a relational database is the better target if reporting and ad-hoc querying become important.</w:t>
      </w:r>
    </w:p>
    <w:p>
      <w:pPr>
        <w:pStyle w:val="Heading1"/>
        <w:pageBreakBefore/>
        <w:spacing w:after="160" w:before="360"/>
      </w:pPr>
      <w:r>
        <w:t xml:space="preserve">8. Integration, messaging and consistency</w:t>
      </w:r>
    </w:p>
    <w:p>
      <w:pPr>
        <w:pStyle w:val="Heading2"/>
        <w:spacing w:after="120" w:before="280"/>
      </w:pPr>
      <w:r>
        <w:t xml:space="preserve">8.1 Event catalogue</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1800"/>
        <w:gridCol w:w="1500"/>
        <w:gridCol w:w="1400"/>
        <w:gridCol w:w="3100"/>
        <w:gridCol w:w="1900"/>
      </w:tblGrid>
      <w:tr>
        <w:trPr>
          <w:tblHeader/>
        </w:trPr>
        <w:tc>
          <w:tcPr>
            <w:tcW w:type="dxa" w:w="1800"/>
            <w:shd w:fill="1F5C8B" w:val="clear"/>
            <w:tcMar>
              <w:top w:type="dxa" w:w="60"/>
              <w:left w:type="dxa" w:w="100"/>
              <w:bottom w:type="dxa" w:w="60"/>
              <w:right w:type="dxa" w:w="100"/>
            </w:tcMar>
            <w:vAlign w:val="top"/>
          </w:tcPr>
          <w:p>
            <w:pPr>
              <w:spacing w:after="0" w:line="240"/>
            </w:pPr>
            <w:r>
              <w:rPr>
                <w:b/>
                <w:bCs/>
                <w:color w:val="FFFFFF"/>
                <w:sz w:val="19"/>
                <w:szCs w:val="19"/>
              </w:rPr>
              <w:t xml:space="preserve">Event</w:t>
            </w:r>
          </w:p>
        </w:tc>
        <w:tc>
          <w:tcPr>
            <w:tcW w:type="dxa" w:w="1500"/>
            <w:shd w:fill="1F5C8B" w:val="clear"/>
            <w:tcMar>
              <w:top w:type="dxa" w:w="60"/>
              <w:left w:type="dxa" w:w="100"/>
              <w:bottom w:type="dxa" w:w="60"/>
              <w:right w:type="dxa" w:w="100"/>
            </w:tcMar>
            <w:vAlign w:val="top"/>
          </w:tcPr>
          <w:p>
            <w:pPr>
              <w:spacing w:after="0" w:line="240"/>
            </w:pPr>
            <w:r>
              <w:rPr>
                <w:b/>
                <w:bCs/>
                <w:color w:val="FFFFFF"/>
                <w:sz w:val="19"/>
                <w:szCs w:val="19"/>
              </w:rPr>
              <w:t xml:space="preserve">Published by</w:t>
            </w:r>
          </w:p>
        </w:tc>
        <w:tc>
          <w:tcPr>
            <w:tcW w:type="dxa" w:w="1400"/>
            <w:shd w:fill="1F5C8B" w:val="clear"/>
            <w:tcMar>
              <w:top w:type="dxa" w:w="60"/>
              <w:left w:type="dxa" w:w="100"/>
              <w:bottom w:type="dxa" w:w="60"/>
              <w:right w:type="dxa" w:w="100"/>
            </w:tcMar>
            <w:vAlign w:val="top"/>
          </w:tcPr>
          <w:p>
            <w:pPr>
              <w:spacing w:after="0" w:line="240"/>
            </w:pPr>
            <w:r>
              <w:rPr>
                <w:b/>
                <w:bCs/>
                <w:color w:val="FFFFFF"/>
                <w:sz w:val="19"/>
                <w:szCs w:val="19"/>
              </w:rPr>
              <w:t xml:space="preserve">Consumed by</w:t>
            </w:r>
          </w:p>
        </w:tc>
        <w:tc>
          <w:tcPr>
            <w:tcW w:type="dxa" w:w="3100"/>
            <w:shd w:fill="1F5C8B" w:val="clear"/>
            <w:tcMar>
              <w:top w:type="dxa" w:w="60"/>
              <w:left w:type="dxa" w:w="100"/>
              <w:bottom w:type="dxa" w:w="60"/>
              <w:right w:type="dxa" w:w="100"/>
            </w:tcMar>
            <w:vAlign w:val="top"/>
          </w:tcPr>
          <w:p>
            <w:pPr>
              <w:spacing w:after="0" w:line="240"/>
            </w:pPr>
            <w:r>
              <w:rPr>
                <w:b/>
                <w:bCs/>
                <w:color w:val="FFFFFF"/>
                <w:sz w:val="19"/>
                <w:szCs w:val="19"/>
              </w:rPr>
              <w:t xml:space="preserve">Payload (key fields)</w:t>
            </w:r>
          </w:p>
        </w:tc>
        <w:tc>
          <w:tcPr>
            <w:tcW w:type="dxa" w:w="1900"/>
            <w:shd w:fill="1F5C8B" w:val="clear"/>
            <w:tcMar>
              <w:top w:type="dxa" w:w="60"/>
              <w:left w:type="dxa" w:w="100"/>
              <w:bottom w:type="dxa" w:w="60"/>
              <w:right w:type="dxa" w:w="100"/>
            </w:tcMar>
            <w:vAlign w:val="top"/>
          </w:tcPr>
          <w:p>
            <w:pPr>
              <w:spacing w:after="0" w:line="240"/>
            </w:pPr>
            <w:r>
              <w:rPr>
                <w:b/>
                <w:bCs/>
                <w:color w:val="FFFFFF"/>
                <w:sz w:val="19"/>
                <w:szCs w:val="19"/>
              </w:rPr>
              <w:t xml:space="preserve">Purpose</w:t>
            </w:r>
          </w:p>
        </w:tc>
      </w:tr>
      <w:tr>
        <w:tc>
          <w:tcPr>
            <w:tcW w:type="dxa" w:w="1800"/>
            <w:shd w:fill="FFFFFF" w:val="clear"/>
            <w:tcMar>
              <w:top w:type="dxa" w:w="60"/>
              <w:left w:type="dxa" w:w="100"/>
              <w:bottom w:type="dxa" w:w="60"/>
              <w:right w:type="dxa" w:w="100"/>
            </w:tcMar>
            <w:vAlign w:val="top"/>
          </w:tcPr>
          <w:p>
            <w:pPr>
              <w:spacing w:after="0" w:line="240"/>
            </w:pPr>
            <w:r>
              <w:rPr>
                <w:sz w:val="19"/>
                <w:szCs w:val="19"/>
              </w:rPr>
              <w:t xml:space="preserve">MedicineCreated</w:t>
            </w:r>
          </w:p>
        </w:tc>
        <w:tc>
          <w:tcPr>
            <w:tcW w:type="dxa" w:w="1500"/>
            <w:shd w:fill="FFFFFF" w:val="clear"/>
            <w:tcMar>
              <w:top w:type="dxa" w:w="60"/>
              <w:left w:type="dxa" w:w="100"/>
              <w:bottom w:type="dxa" w:w="60"/>
              <w:right w:type="dxa" w:w="100"/>
            </w:tcMar>
            <w:vAlign w:val="top"/>
          </w:tcPr>
          <w:p>
            <w:pPr>
              <w:spacing w:after="0" w:line="240"/>
            </w:pPr>
            <w:r>
              <w:rPr>
                <w:sz w:val="19"/>
                <w:szCs w:val="19"/>
              </w:rPr>
              <w:t xml:space="preserve">Medicine Catalog</w:t>
            </w:r>
          </w:p>
        </w:tc>
        <w:tc>
          <w:tcPr>
            <w:tcW w:type="dxa" w:w="1400"/>
            <w:shd w:fill="FFFFFF" w:val="clear"/>
            <w:tcMar>
              <w:top w:type="dxa" w:w="60"/>
              <w:left w:type="dxa" w:w="100"/>
              <w:bottom w:type="dxa" w:w="60"/>
              <w:right w:type="dxa" w:w="100"/>
            </w:tcMar>
            <w:vAlign w:val="top"/>
          </w:tcPr>
          <w:p>
            <w:pPr>
              <w:spacing w:after="0" w:line="240"/>
            </w:pPr>
            <w:r>
              <w:rPr>
                <w:sz w:val="19"/>
                <w:szCs w:val="19"/>
              </w:rPr>
              <w:t xml:space="preserve">Inventory</w:t>
            </w:r>
          </w:p>
        </w:tc>
        <w:tc>
          <w:tcPr>
            <w:tcW w:type="dxa" w:w="3100"/>
            <w:shd w:fill="FFFFFF" w:val="clear"/>
            <w:tcMar>
              <w:top w:type="dxa" w:w="60"/>
              <w:left w:type="dxa" w:w="100"/>
              <w:bottom w:type="dxa" w:w="60"/>
              <w:right w:type="dxa" w:w="100"/>
            </w:tcMar>
            <w:vAlign w:val="top"/>
          </w:tcPr>
          <w:p>
            <w:pPr>
              <w:spacing w:after="0" w:line="240"/>
            </w:pPr>
            <w:r>
              <w:rPr>
                <w:sz w:val="19"/>
                <w:szCs w:val="19"/>
              </w:rPr>
              <w:t xml:space="preserve">medicineId, fullName, brand, initialQuantity, reorderLevel</w:t>
            </w:r>
          </w:p>
        </w:tc>
        <w:tc>
          <w:tcPr>
            <w:tcW w:type="dxa" w:w="1900"/>
            <w:shd w:fill="FFFFFF" w:val="clear"/>
            <w:tcMar>
              <w:top w:type="dxa" w:w="60"/>
              <w:left w:type="dxa" w:w="100"/>
              <w:bottom w:type="dxa" w:w="60"/>
              <w:right w:type="dxa" w:w="100"/>
            </w:tcMar>
            <w:vAlign w:val="top"/>
          </w:tcPr>
          <w:p>
            <w:pPr>
              <w:spacing w:after="0" w:line="240"/>
            </w:pPr>
            <w:r>
              <w:rPr>
                <w:sz w:val="19"/>
                <w:szCs w:val="19"/>
              </w:rPr>
              <w:t xml:space="preserve">Create the matching inventory item so stock can be tracked from day one.</w:t>
            </w:r>
          </w:p>
        </w:tc>
      </w:tr>
      <w:tr>
        <w:tc>
          <w:tcPr>
            <w:tcW w:type="dxa" w:w="1800"/>
            <w:shd w:fill="F7F9FB" w:val="clear"/>
            <w:tcMar>
              <w:top w:type="dxa" w:w="60"/>
              <w:left w:type="dxa" w:w="100"/>
              <w:bottom w:type="dxa" w:w="60"/>
              <w:right w:type="dxa" w:w="100"/>
            </w:tcMar>
            <w:vAlign w:val="top"/>
          </w:tcPr>
          <w:p>
            <w:pPr>
              <w:spacing w:after="0" w:line="240"/>
            </w:pPr>
            <w:r>
              <w:rPr>
                <w:sz w:val="19"/>
                <w:szCs w:val="19"/>
              </w:rPr>
              <w:t xml:space="preserve">MedicineUpdated</w:t>
            </w:r>
          </w:p>
        </w:tc>
        <w:tc>
          <w:tcPr>
            <w:tcW w:type="dxa" w:w="1500"/>
            <w:shd w:fill="F7F9FB" w:val="clear"/>
            <w:tcMar>
              <w:top w:type="dxa" w:w="60"/>
              <w:left w:type="dxa" w:w="100"/>
              <w:bottom w:type="dxa" w:w="60"/>
              <w:right w:type="dxa" w:w="100"/>
            </w:tcMar>
            <w:vAlign w:val="top"/>
          </w:tcPr>
          <w:p>
            <w:pPr>
              <w:spacing w:after="0" w:line="240"/>
            </w:pPr>
            <w:r>
              <w:rPr>
                <w:sz w:val="19"/>
                <w:szCs w:val="19"/>
              </w:rPr>
              <w:t xml:space="preserve">Medicine Catalog</w:t>
            </w:r>
          </w:p>
        </w:tc>
        <w:tc>
          <w:tcPr>
            <w:tcW w:type="dxa" w:w="1400"/>
            <w:shd w:fill="F7F9FB" w:val="clear"/>
            <w:tcMar>
              <w:top w:type="dxa" w:w="60"/>
              <w:left w:type="dxa" w:w="100"/>
              <w:bottom w:type="dxa" w:w="60"/>
              <w:right w:type="dxa" w:w="100"/>
            </w:tcMar>
            <w:vAlign w:val="top"/>
          </w:tcPr>
          <w:p>
            <w:pPr>
              <w:spacing w:after="0" w:line="240"/>
            </w:pPr>
            <w:r>
              <w:rPr>
                <w:sz w:val="19"/>
                <w:szCs w:val="19"/>
              </w:rPr>
              <w:t xml:space="preserve">Notification</w:t>
            </w:r>
          </w:p>
        </w:tc>
        <w:tc>
          <w:tcPr>
            <w:tcW w:type="dxa" w:w="3100"/>
            <w:shd w:fill="F7F9FB" w:val="clear"/>
            <w:tcMar>
              <w:top w:type="dxa" w:w="60"/>
              <w:left w:type="dxa" w:w="100"/>
              <w:bottom w:type="dxa" w:w="60"/>
              <w:right w:type="dxa" w:w="100"/>
            </w:tcMar>
            <w:vAlign w:val="top"/>
          </w:tcPr>
          <w:p>
            <w:pPr>
              <w:spacing w:after="0" w:line="240"/>
            </w:pPr>
            <w:r>
              <w:rPr>
                <w:sz w:val="19"/>
                <w:szCs w:val="19"/>
              </w:rPr>
              <w:t xml:space="preserve">medicineId, changedFields, expiryDate</w:t>
            </w:r>
          </w:p>
        </w:tc>
        <w:tc>
          <w:tcPr>
            <w:tcW w:type="dxa" w:w="1900"/>
            <w:shd w:fill="F7F9FB" w:val="clear"/>
            <w:tcMar>
              <w:top w:type="dxa" w:w="60"/>
              <w:left w:type="dxa" w:w="100"/>
              <w:bottom w:type="dxa" w:w="60"/>
              <w:right w:type="dxa" w:w="100"/>
            </w:tcMar>
            <w:vAlign w:val="top"/>
          </w:tcPr>
          <w:p>
            <w:pPr>
              <w:spacing w:after="0" w:line="240"/>
            </w:pPr>
            <w:r>
              <w:rPr>
                <w:sz w:val="19"/>
                <w:szCs w:val="19"/>
              </w:rPr>
              <w:t xml:space="preserve">Re-evaluate expiry alerting when a date changes.</w:t>
            </w:r>
          </w:p>
        </w:tc>
      </w:tr>
      <w:tr>
        <w:tc>
          <w:tcPr>
            <w:tcW w:type="dxa" w:w="1800"/>
            <w:shd w:fill="FFFFFF" w:val="clear"/>
            <w:tcMar>
              <w:top w:type="dxa" w:w="60"/>
              <w:left w:type="dxa" w:w="100"/>
              <w:bottom w:type="dxa" w:w="60"/>
              <w:right w:type="dxa" w:w="100"/>
            </w:tcMar>
            <w:vAlign w:val="top"/>
          </w:tcPr>
          <w:p>
            <w:pPr>
              <w:spacing w:after="0" w:line="240"/>
            </w:pPr>
            <w:r>
              <w:rPr>
                <w:sz w:val="19"/>
                <w:szCs w:val="19"/>
              </w:rPr>
              <w:t xml:space="preserve">SaleRecorded</w:t>
            </w:r>
          </w:p>
        </w:tc>
        <w:tc>
          <w:tcPr>
            <w:tcW w:type="dxa" w:w="1500"/>
            <w:shd w:fill="FFFFFF" w:val="clear"/>
            <w:tcMar>
              <w:top w:type="dxa" w:w="60"/>
              <w:left w:type="dxa" w:w="100"/>
              <w:bottom w:type="dxa" w:w="60"/>
              <w:right w:type="dxa" w:w="100"/>
            </w:tcMar>
            <w:vAlign w:val="top"/>
          </w:tcPr>
          <w:p>
            <w:pPr>
              <w:spacing w:after="0" w:line="240"/>
            </w:pPr>
            <w:r>
              <w:rPr>
                <w:sz w:val="19"/>
                <w:szCs w:val="19"/>
              </w:rPr>
              <w:t xml:space="preserve">Sales</w:t>
            </w:r>
          </w:p>
        </w:tc>
        <w:tc>
          <w:tcPr>
            <w:tcW w:type="dxa" w:w="1400"/>
            <w:shd w:fill="FFFFFF" w:val="clear"/>
            <w:tcMar>
              <w:top w:type="dxa" w:w="60"/>
              <w:left w:type="dxa" w:w="100"/>
              <w:bottom w:type="dxa" w:w="60"/>
              <w:right w:type="dxa" w:w="100"/>
            </w:tcMar>
            <w:vAlign w:val="top"/>
          </w:tcPr>
          <w:p>
            <w:pPr>
              <w:spacing w:after="0" w:line="240"/>
            </w:pPr>
            <w:r>
              <w:rPr>
                <w:sz w:val="19"/>
                <w:szCs w:val="19"/>
              </w:rPr>
              <w:t xml:space="preserve">Inventory</w:t>
            </w:r>
          </w:p>
        </w:tc>
        <w:tc>
          <w:tcPr>
            <w:tcW w:type="dxa" w:w="3100"/>
            <w:shd w:fill="FFFFFF" w:val="clear"/>
            <w:tcMar>
              <w:top w:type="dxa" w:w="60"/>
              <w:left w:type="dxa" w:w="100"/>
              <w:bottom w:type="dxa" w:w="60"/>
              <w:right w:type="dxa" w:w="100"/>
            </w:tcMar>
            <w:vAlign w:val="top"/>
          </w:tcPr>
          <w:p>
            <w:pPr>
              <w:spacing w:after="0" w:line="240"/>
            </w:pPr>
            <w:r>
              <w:rPr>
                <w:sz w:val="19"/>
                <w:szCs w:val="19"/>
              </w:rPr>
              <w:t xml:space="preserve">saleId, saleNumber, lines[medicineId, quantity], soldAtUtc</w:t>
            </w:r>
          </w:p>
        </w:tc>
        <w:tc>
          <w:tcPr>
            <w:tcW w:type="dxa" w:w="1900"/>
            <w:shd w:fill="FFFFFF" w:val="clear"/>
            <w:tcMar>
              <w:top w:type="dxa" w:w="60"/>
              <w:left w:type="dxa" w:w="100"/>
              <w:bottom w:type="dxa" w:w="60"/>
              <w:right w:type="dxa" w:w="100"/>
            </w:tcMar>
            <w:vAlign w:val="top"/>
          </w:tcPr>
          <w:p>
            <w:pPr>
              <w:spacing w:after="0" w:line="240"/>
            </w:pPr>
            <w:r>
              <w:rPr>
                <w:sz w:val="19"/>
                <w:szCs w:val="19"/>
              </w:rPr>
              <w:t xml:space="preserve">Commit the reservation and decrement stock (FR-08).</w:t>
            </w:r>
          </w:p>
        </w:tc>
      </w:tr>
      <w:tr>
        <w:tc>
          <w:tcPr>
            <w:tcW w:type="dxa" w:w="1800"/>
            <w:shd w:fill="F7F9FB" w:val="clear"/>
            <w:tcMar>
              <w:top w:type="dxa" w:w="60"/>
              <w:left w:type="dxa" w:w="100"/>
              <w:bottom w:type="dxa" w:w="60"/>
              <w:right w:type="dxa" w:w="100"/>
            </w:tcMar>
            <w:vAlign w:val="top"/>
          </w:tcPr>
          <w:p>
            <w:pPr>
              <w:spacing w:after="0" w:line="240"/>
            </w:pPr>
            <w:r>
              <w:rPr>
                <w:sz w:val="19"/>
                <w:szCs w:val="19"/>
              </w:rPr>
              <w:t xml:space="preserve">SaleVoided</w:t>
            </w:r>
          </w:p>
        </w:tc>
        <w:tc>
          <w:tcPr>
            <w:tcW w:type="dxa" w:w="1500"/>
            <w:shd w:fill="F7F9FB" w:val="clear"/>
            <w:tcMar>
              <w:top w:type="dxa" w:w="60"/>
              <w:left w:type="dxa" w:w="100"/>
              <w:bottom w:type="dxa" w:w="60"/>
              <w:right w:type="dxa" w:w="100"/>
            </w:tcMar>
            <w:vAlign w:val="top"/>
          </w:tcPr>
          <w:p>
            <w:pPr>
              <w:spacing w:after="0" w:line="240"/>
            </w:pPr>
            <w:r>
              <w:rPr>
                <w:sz w:val="19"/>
                <w:szCs w:val="19"/>
              </w:rPr>
              <w:t xml:space="preserve">Sales</w:t>
            </w:r>
          </w:p>
        </w:tc>
        <w:tc>
          <w:tcPr>
            <w:tcW w:type="dxa" w:w="1400"/>
            <w:shd w:fill="F7F9FB" w:val="clear"/>
            <w:tcMar>
              <w:top w:type="dxa" w:w="60"/>
              <w:left w:type="dxa" w:w="100"/>
              <w:bottom w:type="dxa" w:w="60"/>
              <w:right w:type="dxa" w:w="100"/>
            </w:tcMar>
            <w:vAlign w:val="top"/>
          </w:tcPr>
          <w:p>
            <w:pPr>
              <w:spacing w:after="0" w:line="240"/>
            </w:pPr>
            <w:r>
              <w:rPr>
                <w:sz w:val="19"/>
                <w:szCs w:val="19"/>
              </w:rPr>
              <w:t xml:space="preserve">Inventory</w:t>
            </w:r>
          </w:p>
        </w:tc>
        <w:tc>
          <w:tcPr>
            <w:tcW w:type="dxa" w:w="3100"/>
            <w:shd w:fill="F7F9FB" w:val="clear"/>
            <w:tcMar>
              <w:top w:type="dxa" w:w="60"/>
              <w:left w:type="dxa" w:w="100"/>
              <w:bottom w:type="dxa" w:w="60"/>
              <w:right w:type="dxa" w:w="100"/>
            </w:tcMar>
            <w:vAlign w:val="top"/>
          </w:tcPr>
          <w:p>
            <w:pPr>
              <w:spacing w:after="0" w:line="240"/>
            </w:pPr>
            <w:r>
              <w:rPr>
                <w:sz w:val="19"/>
                <w:szCs w:val="19"/>
              </w:rPr>
              <w:t xml:space="preserve">saleId, reason, lines[]</w:t>
            </w:r>
          </w:p>
        </w:tc>
        <w:tc>
          <w:tcPr>
            <w:tcW w:type="dxa" w:w="1900"/>
            <w:shd w:fill="F7F9FB" w:val="clear"/>
            <w:tcMar>
              <w:top w:type="dxa" w:w="60"/>
              <w:left w:type="dxa" w:w="100"/>
              <w:bottom w:type="dxa" w:w="60"/>
              <w:right w:type="dxa" w:w="100"/>
            </w:tcMar>
            <w:vAlign w:val="top"/>
          </w:tcPr>
          <w:p>
            <w:pPr>
              <w:spacing w:after="0" w:line="240"/>
            </w:pPr>
            <w:r>
              <w:rPr>
                <w:sz w:val="19"/>
                <w:szCs w:val="19"/>
              </w:rPr>
              <w:t xml:space="preserve">Restore stock for a voided sale.</w:t>
            </w:r>
          </w:p>
        </w:tc>
      </w:tr>
      <w:tr>
        <w:tc>
          <w:tcPr>
            <w:tcW w:type="dxa" w:w="1800"/>
            <w:shd w:fill="FFFFFF" w:val="clear"/>
            <w:tcMar>
              <w:top w:type="dxa" w:w="60"/>
              <w:left w:type="dxa" w:w="100"/>
              <w:bottom w:type="dxa" w:w="60"/>
              <w:right w:type="dxa" w:w="100"/>
            </w:tcMar>
            <w:vAlign w:val="top"/>
          </w:tcPr>
          <w:p>
            <w:pPr>
              <w:spacing w:after="0" w:line="240"/>
            </w:pPr>
            <w:r>
              <w:rPr>
                <w:sz w:val="19"/>
                <w:szCs w:val="19"/>
              </w:rPr>
              <w:t xml:space="preserve">StockAdjusted</w:t>
            </w:r>
          </w:p>
        </w:tc>
        <w:tc>
          <w:tcPr>
            <w:tcW w:type="dxa" w:w="1500"/>
            <w:shd w:fill="FFFFFF" w:val="clear"/>
            <w:tcMar>
              <w:top w:type="dxa" w:w="60"/>
              <w:left w:type="dxa" w:w="100"/>
              <w:bottom w:type="dxa" w:w="60"/>
              <w:right w:type="dxa" w:w="100"/>
            </w:tcMar>
            <w:vAlign w:val="top"/>
          </w:tcPr>
          <w:p>
            <w:pPr>
              <w:spacing w:after="0" w:line="240"/>
            </w:pPr>
            <w:r>
              <w:rPr>
                <w:sz w:val="19"/>
                <w:szCs w:val="19"/>
              </w:rPr>
              <w:t xml:space="preserve">Inventory</w:t>
            </w:r>
          </w:p>
        </w:tc>
        <w:tc>
          <w:tcPr>
            <w:tcW w:type="dxa" w:w="1400"/>
            <w:shd w:fill="FFFFFF" w:val="clear"/>
            <w:tcMar>
              <w:top w:type="dxa" w:w="60"/>
              <w:left w:type="dxa" w:w="100"/>
              <w:bottom w:type="dxa" w:w="60"/>
              <w:right w:type="dxa" w:w="100"/>
            </w:tcMar>
            <w:vAlign w:val="top"/>
          </w:tcPr>
          <w:p>
            <w:pPr>
              <w:spacing w:after="0" w:line="240"/>
            </w:pPr>
            <w:r>
              <w:rPr>
                <w:sz w:val="19"/>
                <w:szCs w:val="19"/>
              </w:rPr>
              <w:t xml:space="preserve">Medicine Catalog</w:t>
            </w:r>
          </w:p>
        </w:tc>
        <w:tc>
          <w:tcPr>
            <w:tcW w:type="dxa" w:w="3100"/>
            <w:shd w:fill="FFFFFF" w:val="clear"/>
            <w:tcMar>
              <w:top w:type="dxa" w:w="60"/>
              <w:left w:type="dxa" w:w="100"/>
              <w:bottom w:type="dxa" w:w="60"/>
              <w:right w:type="dxa" w:w="100"/>
            </w:tcMar>
            <w:vAlign w:val="top"/>
          </w:tcPr>
          <w:p>
            <w:pPr>
              <w:spacing w:after="0" w:line="240"/>
            </w:pPr>
            <w:r>
              <w:rPr>
                <w:sz w:val="19"/>
                <w:szCs w:val="19"/>
              </w:rPr>
              <w:t xml:space="preserve">medicineId, newQuantity, movementType, occurredUtc</w:t>
            </w:r>
          </w:p>
        </w:tc>
        <w:tc>
          <w:tcPr>
            <w:tcW w:type="dxa" w:w="1900"/>
            <w:shd w:fill="FFFFFF" w:val="clear"/>
            <w:tcMar>
              <w:top w:type="dxa" w:w="60"/>
              <w:left w:type="dxa" w:w="100"/>
              <w:bottom w:type="dxa" w:w="60"/>
              <w:right w:type="dxa" w:w="100"/>
            </w:tcMar>
            <w:vAlign w:val="top"/>
          </w:tcPr>
          <w:p>
            <w:pPr>
              <w:spacing w:after="0" w:line="240"/>
            </w:pPr>
            <w:r>
              <w:rPr>
                <w:sz w:val="19"/>
                <w:szCs w:val="19"/>
              </w:rPr>
              <w:t xml:space="preserve">Refresh the denormalised quantity used by the grid.</w:t>
            </w:r>
          </w:p>
        </w:tc>
      </w:tr>
      <w:tr>
        <w:tc>
          <w:tcPr>
            <w:tcW w:type="dxa" w:w="1800"/>
            <w:shd w:fill="F7F9FB" w:val="clear"/>
            <w:tcMar>
              <w:top w:type="dxa" w:w="60"/>
              <w:left w:type="dxa" w:w="100"/>
              <w:bottom w:type="dxa" w:w="60"/>
              <w:right w:type="dxa" w:w="100"/>
            </w:tcMar>
            <w:vAlign w:val="top"/>
          </w:tcPr>
          <w:p>
            <w:pPr>
              <w:spacing w:after="0" w:line="240"/>
            </w:pPr>
            <w:r>
              <w:rPr>
                <w:sz w:val="19"/>
                <w:szCs w:val="19"/>
              </w:rPr>
              <w:t xml:space="preserve">LowStockDetected</w:t>
            </w:r>
          </w:p>
        </w:tc>
        <w:tc>
          <w:tcPr>
            <w:tcW w:type="dxa" w:w="1500"/>
            <w:shd w:fill="F7F9FB" w:val="clear"/>
            <w:tcMar>
              <w:top w:type="dxa" w:w="60"/>
              <w:left w:type="dxa" w:w="100"/>
              <w:bottom w:type="dxa" w:w="60"/>
              <w:right w:type="dxa" w:w="100"/>
            </w:tcMar>
            <w:vAlign w:val="top"/>
          </w:tcPr>
          <w:p>
            <w:pPr>
              <w:spacing w:after="0" w:line="240"/>
            </w:pPr>
            <w:r>
              <w:rPr>
                <w:sz w:val="19"/>
                <w:szCs w:val="19"/>
              </w:rPr>
              <w:t xml:space="preserve">Inventory</w:t>
            </w:r>
          </w:p>
        </w:tc>
        <w:tc>
          <w:tcPr>
            <w:tcW w:type="dxa" w:w="1400"/>
            <w:shd w:fill="F7F9FB" w:val="clear"/>
            <w:tcMar>
              <w:top w:type="dxa" w:w="60"/>
              <w:left w:type="dxa" w:w="100"/>
              <w:bottom w:type="dxa" w:w="60"/>
              <w:right w:type="dxa" w:w="100"/>
            </w:tcMar>
            <w:vAlign w:val="top"/>
          </w:tcPr>
          <w:p>
            <w:pPr>
              <w:spacing w:after="0" w:line="240"/>
            </w:pPr>
            <w:r>
              <w:rPr>
                <w:sz w:val="19"/>
                <w:szCs w:val="19"/>
              </w:rPr>
              <w:t xml:space="preserve">Notification</w:t>
            </w:r>
          </w:p>
        </w:tc>
        <w:tc>
          <w:tcPr>
            <w:tcW w:type="dxa" w:w="3100"/>
            <w:shd w:fill="F7F9FB" w:val="clear"/>
            <w:tcMar>
              <w:top w:type="dxa" w:w="60"/>
              <w:left w:type="dxa" w:w="100"/>
              <w:bottom w:type="dxa" w:w="60"/>
              <w:right w:type="dxa" w:w="100"/>
            </w:tcMar>
            <w:vAlign w:val="top"/>
          </w:tcPr>
          <w:p>
            <w:pPr>
              <w:spacing w:after="0" w:line="240"/>
            </w:pPr>
            <w:r>
              <w:rPr>
                <w:sz w:val="19"/>
                <w:szCs w:val="19"/>
              </w:rPr>
              <w:t xml:space="preserve">medicineId, quantity, reorderLevel</w:t>
            </w:r>
          </w:p>
        </w:tc>
        <w:tc>
          <w:tcPr>
            <w:tcW w:type="dxa" w:w="1900"/>
            <w:shd w:fill="F7F9FB" w:val="clear"/>
            <w:tcMar>
              <w:top w:type="dxa" w:w="60"/>
              <w:left w:type="dxa" w:w="100"/>
              <w:bottom w:type="dxa" w:w="60"/>
              <w:right w:type="dxa" w:w="100"/>
            </w:tcMar>
            <w:vAlign w:val="top"/>
          </w:tcPr>
          <w:p>
            <w:pPr>
              <w:spacing w:after="0" w:line="240"/>
            </w:pPr>
            <w:r>
              <w:rPr>
                <w:sz w:val="19"/>
                <w:szCs w:val="19"/>
              </w:rPr>
              <w:t xml:space="preserve">Raise a low-stock alert (supports FR-05).</w:t>
            </w:r>
          </w:p>
        </w:tc>
      </w:tr>
      <w:tr>
        <w:tc>
          <w:tcPr>
            <w:tcW w:type="dxa" w:w="1800"/>
            <w:shd w:fill="FFFFFF" w:val="clear"/>
            <w:tcMar>
              <w:top w:type="dxa" w:w="60"/>
              <w:left w:type="dxa" w:w="100"/>
              <w:bottom w:type="dxa" w:w="60"/>
              <w:right w:type="dxa" w:w="100"/>
            </w:tcMar>
            <w:vAlign w:val="top"/>
          </w:tcPr>
          <w:p>
            <w:pPr>
              <w:spacing w:after="0" w:line="240"/>
            </w:pPr>
            <w:r>
              <w:rPr>
                <w:sz w:val="19"/>
                <w:szCs w:val="19"/>
              </w:rPr>
              <w:t xml:space="preserve">ExpiryApproaching</w:t>
            </w:r>
          </w:p>
        </w:tc>
        <w:tc>
          <w:tcPr>
            <w:tcW w:type="dxa" w:w="1500"/>
            <w:shd w:fill="FFFFFF" w:val="clear"/>
            <w:tcMar>
              <w:top w:type="dxa" w:w="60"/>
              <w:left w:type="dxa" w:w="100"/>
              <w:bottom w:type="dxa" w:w="60"/>
              <w:right w:type="dxa" w:w="100"/>
            </w:tcMar>
            <w:vAlign w:val="top"/>
          </w:tcPr>
          <w:p>
            <w:pPr>
              <w:spacing w:after="0" w:line="240"/>
            </w:pPr>
            <w:r>
              <w:rPr>
                <w:sz w:val="19"/>
                <w:szCs w:val="19"/>
              </w:rPr>
              <w:t xml:space="preserve">Medicine Catalog</w:t>
            </w:r>
          </w:p>
        </w:tc>
        <w:tc>
          <w:tcPr>
            <w:tcW w:type="dxa" w:w="1400"/>
            <w:shd w:fill="FFFFFF" w:val="clear"/>
            <w:tcMar>
              <w:top w:type="dxa" w:w="60"/>
              <w:left w:type="dxa" w:w="100"/>
              <w:bottom w:type="dxa" w:w="60"/>
              <w:right w:type="dxa" w:w="100"/>
            </w:tcMar>
            <w:vAlign w:val="top"/>
          </w:tcPr>
          <w:p>
            <w:pPr>
              <w:spacing w:after="0" w:line="240"/>
            </w:pPr>
            <w:r>
              <w:rPr>
                <w:sz w:val="19"/>
                <w:szCs w:val="19"/>
              </w:rPr>
              <w:t xml:space="preserve">Notification</w:t>
            </w:r>
          </w:p>
        </w:tc>
        <w:tc>
          <w:tcPr>
            <w:tcW w:type="dxa" w:w="3100"/>
            <w:shd w:fill="FFFFFF" w:val="clear"/>
            <w:tcMar>
              <w:top w:type="dxa" w:w="60"/>
              <w:left w:type="dxa" w:w="100"/>
              <w:bottom w:type="dxa" w:w="60"/>
              <w:right w:type="dxa" w:w="100"/>
            </w:tcMar>
            <w:vAlign w:val="top"/>
          </w:tcPr>
          <w:p>
            <w:pPr>
              <w:spacing w:after="0" w:line="240"/>
            </w:pPr>
            <w:r>
              <w:rPr>
                <w:sz w:val="19"/>
                <w:szCs w:val="19"/>
              </w:rPr>
              <w:t xml:space="preserve">medicineId, expiryDate, daysToExpiry</w:t>
            </w:r>
          </w:p>
        </w:tc>
        <w:tc>
          <w:tcPr>
            <w:tcW w:type="dxa" w:w="1900"/>
            <w:shd w:fill="FFFFFF" w:val="clear"/>
            <w:tcMar>
              <w:top w:type="dxa" w:w="60"/>
              <w:left w:type="dxa" w:w="100"/>
              <w:bottom w:type="dxa" w:w="60"/>
              <w:right w:type="dxa" w:w="100"/>
            </w:tcMar>
            <w:vAlign w:val="top"/>
          </w:tcPr>
          <w:p>
            <w:pPr>
              <w:spacing w:after="0" w:line="240"/>
            </w:pPr>
            <w:r>
              <w:rPr>
                <w:sz w:val="19"/>
                <w:szCs w:val="19"/>
              </w:rPr>
              <w:t xml:space="preserve">Raise an expiry alert (supports FR-04).</w:t>
            </w:r>
          </w:p>
        </w:tc>
      </w:tr>
    </w:tbl>
    <w:p>
      <w:pPr>
        <w:pStyle w:val="Heading2"/>
        <w:spacing w:after="120" w:before="280"/>
      </w:pPr>
      <w:r>
        <w:t xml:space="preserve">8.2 Delivery guarantees</w:t>
      </w:r>
    </w:p>
    <w:p>
      <w:pPr>
        <w:pStyle w:val="ListParagraph"/>
        <w:numPr>
          <w:ilvl w:val="0"/>
          <w:numId w:val="2"/>
        </w:numPr>
        <w:spacing w:after="60" w:line="264"/>
      </w:pPr>
      <w:r>
        <w:rPr>
          <w:b/>
          <w:bCs/>
          <w:sz w:val="21"/>
          <w:szCs w:val="21"/>
        </w:rPr>
        <w:t xml:space="preserve">At-least-once delivery. </w:t>
      </w:r>
      <w:r>
        <w:rPr>
          <w:sz w:val="21"/>
          <w:szCs w:val="21"/>
        </w:rPr>
        <w:t xml:space="preserve">The broker may redeliver, so every consumer is idempotent: each stores the processed eventId and ignores repeats. Idempotency is a consumer responsibility, never an assumption about the broker.</w:t>
      </w:r>
    </w:p>
    <w:p>
      <w:pPr>
        <w:pStyle w:val="ListParagraph"/>
        <w:numPr>
          <w:ilvl w:val="0"/>
          <w:numId w:val="2"/>
        </w:numPr>
        <w:spacing w:after="60" w:line="264"/>
      </w:pPr>
      <w:r>
        <w:rPr>
          <w:b/>
          <w:bCs/>
          <w:sz w:val="21"/>
          <w:szCs w:val="21"/>
        </w:rPr>
        <w:t xml:space="preserve">Ordering. </w:t>
      </w:r>
      <w:r>
        <w:rPr>
          <w:sz w:val="21"/>
          <w:szCs w:val="21"/>
        </w:rPr>
        <w:t xml:space="preserve">Per-medicine ordering matters (two StockAdjusted events for the same medicine must not be applied out of order). Messages are partitioned by medicineId so a single consumer handles a given medicine's stream in order.</w:t>
      </w:r>
    </w:p>
    <w:p>
      <w:pPr>
        <w:pStyle w:val="ListParagraph"/>
        <w:numPr>
          <w:ilvl w:val="0"/>
          <w:numId w:val="2"/>
        </w:numPr>
        <w:spacing w:after="60" w:line="264"/>
      </w:pPr>
      <w:r>
        <w:rPr>
          <w:b/>
          <w:bCs/>
          <w:sz w:val="21"/>
          <w:szCs w:val="21"/>
        </w:rPr>
        <w:t xml:space="preserve">Poison messages. </w:t>
      </w:r>
      <w:r>
        <w:rPr>
          <w:sz w:val="21"/>
          <w:szCs w:val="21"/>
        </w:rPr>
        <w:t xml:space="preserve">Five retries with exponential backoff and jitter, then the message moves to a dead-letter queue with the full context. A DLQ depth above zero raises an operational alert; there is no silent discard.</w:t>
      </w:r>
    </w:p>
    <w:p>
      <w:pPr>
        <w:pStyle w:val="ListParagraph"/>
        <w:numPr>
          <w:ilvl w:val="0"/>
          <w:numId w:val="2"/>
        </w:numPr>
        <w:spacing w:after="60" w:line="264"/>
      </w:pPr>
      <w:r>
        <w:rPr>
          <w:b/>
          <w:bCs/>
          <w:sz w:val="21"/>
          <w:szCs w:val="21"/>
        </w:rPr>
        <w:t xml:space="preserve">Schema evolution. </w:t>
      </w:r>
      <w:r>
        <w:rPr>
          <w:sz w:val="21"/>
          <w:szCs w:val="21"/>
        </w:rPr>
        <w:t xml:space="preserve">Events carry an explicit version. Only additive changes are allowed within a major version; a breaking change publishes a new event type in parallel until every consumer has migrated.</w:t>
      </w:r>
    </w:p>
    <w:p>
      <w:pPr>
        <w:pStyle w:val="Heading2"/>
        <w:spacing w:after="120" w:before="280"/>
      </w:pPr>
      <w:r>
        <w:t xml:space="preserve">8.3 The record-a-sale flow end to end</w:t>
      </w:r>
    </w:p>
    <w:p>
      <w:pPr>
        <w:spacing w:after="120" w:before="0" w:line="264"/>
      </w:pPr>
      <w:r>
        <w:rPr>
          <w:sz w:val="21"/>
          <w:szCs w:val="21"/>
        </w:rPr>
        <w:t xml:space="preserve">This is the most interesting transaction in the system: it spans three services, must be immediate for the user, must never oversell stock, and must never lose a sale.</w:t>
      </w:r>
    </w:p>
    <w:p>
      <w:pPr>
        <w:spacing w:after="0" w:before="120"/>
        <w:jc w:val="center"/>
      </w:pPr>
      <w:r>
        <w:drawing>
          <wp:inline distT="0" distB="0" distL="0" distR="0">
            <wp:extent cx="60960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4343400"/>
                    </a:xfrm>
                    <a:prstGeom prst="rect">
                      <a:avLst/>
                    </a:prstGeom>
                  </pic:spPr>
                </pic:pic>
              </a:graphicData>
            </a:graphic>
          </wp:inline>
        </w:drawing>
      </w:r>
    </w:p>
    <w:p>
      <w:pPr>
        <w:spacing w:after="240" w:before="60"/>
        <w:jc w:val="center"/>
      </w:pPr>
      <w:r>
        <w:rPr>
          <w:i/>
          <w:iCs/>
          <w:color w:val="5A6572"/>
          <w:sz w:val="18"/>
          <w:szCs w:val="18"/>
        </w:rPr>
        <w:t xml:space="preserve">Figure 4 — Recording a sale: synchronous reservation, atomic write with outbox, asynchronous stock settlement.</w:t>
      </w:r>
    </w:p>
    <w:p>
      <w:pPr>
        <w:spacing w:after="120" w:before="0" w:line="264"/>
      </w:pPr>
      <w:r>
        <w:rPr>
          <w:sz w:val="21"/>
          <w:szCs w:val="21"/>
        </w:rPr>
        <w:t xml:space="preserve">Reading the diagram against the design decisions:</w:t>
      </w:r>
    </w:p>
    <w:p>
      <w:pPr>
        <w:pStyle w:val="ListParagraph"/>
        <w:numPr>
          <w:ilvl w:val="0"/>
          <w:numId w:val="4"/>
        </w:numPr>
        <w:spacing w:after="60" w:line="264"/>
      </w:pPr>
      <w:r>
        <w:rPr>
          <w:sz w:val="21"/>
          <w:szCs w:val="21"/>
        </w:rPr>
        <w:t xml:space="preserve">The reservation call is synchronous because the pharmacist is standing at the counter and must be told immediately if the stock is not there. This is the one place where Sales is temporally coupled to Inventory, and it is the correct trade.</w:t>
      </w:r>
    </w:p>
    <w:p>
      <w:pPr>
        <w:pStyle w:val="ListParagraph"/>
        <w:numPr>
          <w:ilvl w:val="0"/>
          <w:numId w:val="4"/>
        </w:numPr>
        <w:spacing w:after="60" w:line="264"/>
      </w:pPr>
      <w:r>
        <w:rPr>
          <w:sz w:val="21"/>
          <w:szCs w:val="21"/>
        </w:rPr>
        <w:t xml:space="preserve">The sale and its SaleRecorded event are written in a single atomic file replacement. If the process dies at any point after that write, the event is still in the outbox and will be dispatched on restart.</w:t>
      </w:r>
    </w:p>
    <w:p>
      <w:pPr>
        <w:pStyle w:val="ListParagraph"/>
        <w:numPr>
          <w:ilvl w:val="0"/>
          <w:numId w:val="4"/>
        </w:numPr>
        <w:spacing w:after="60" w:line="264"/>
      </w:pPr>
      <w:r>
        <w:rPr>
          <w:sz w:val="21"/>
          <w:szCs w:val="21"/>
        </w:rPr>
        <w:t xml:space="preserve">The 201 is returned before the event is dispatched. The user is not made to wait for stock settlement, catalogue projection and alerting.</w:t>
      </w:r>
    </w:p>
    <w:p>
      <w:pPr>
        <w:pStyle w:val="ListParagraph"/>
        <w:numPr>
          <w:ilvl w:val="0"/>
          <w:numId w:val="4"/>
        </w:numPr>
        <w:spacing w:after="60" w:line="264"/>
      </w:pPr>
      <w:r>
        <w:rPr>
          <w:sz w:val="21"/>
          <w:szCs w:val="21"/>
        </w:rPr>
        <w:t xml:space="preserve">Everything after the 201 is eventually consistent and each step is independently retryable.</w:t>
      </w:r>
    </w:p>
    <w:p>
      <w:pPr>
        <w:pStyle w:val="ListParagraph"/>
        <w:numPr>
          <w:ilvl w:val="0"/>
          <w:numId w:val="4"/>
        </w:numPr>
        <w:spacing w:after="60" w:line="264"/>
      </w:pPr>
      <w:r>
        <w:rPr>
          <w:sz w:val="21"/>
          <w:szCs w:val="21"/>
        </w:rPr>
        <w:t xml:space="preserve">If Inventory is down when the reservation is attempted, the sale is rejected with 503 and a Retry-After rather than being accepted optimistically — accepting a sale the system cannot honour is worse than making the pharmacist retry.</w:t>
      </w:r>
    </w:p>
    <w:p>
      <w:pPr>
        <w:pStyle w:val="Heading2"/>
        <w:spacing w:after="120" w:before="280"/>
      </w:pPr>
      <w:r>
        <w:t xml:space="preserve">8.4 Compensation and failure handling</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2300"/>
        <w:gridCol w:w="2800"/>
        <w:gridCol w:w="4600"/>
      </w:tblGrid>
      <w:tr>
        <w:trPr>
          <w:tblHeader/>
        </w:trPr>
        <w:tc>
          <w:tcPr>
            <w:tcW w:type="dxa" w:w="2300"/>
            <w:shd w:fill="1F5C8B" w:val="clear"/>
            <w:tcMar>
              <w:top w:type="dxa" w:w="60"/>
              <w:left w:type="dxa" w:w="100"/>
              <w:bottom w:type="dxa" w:w="60"/>
              <w:right w:type="dxa" w:w="100"/>
            </w:tcMar>
            <w:vAlign w:val="top"/>
          </w:tcPr>
          <w:p>
            <w:pPr>
              <w:spacing w:after="0" w:line="240"/>
            </w:pPr>
            <w:r>
              <w:rPr>
                <w:b/>
                <w:bCs/>
                <w:color w:val="FFFFFF"/>
                <w:sz w:val="19"/>
                <w:szCs w:val="19"/>
              </w:rPr>
              <w:t xml:space="preserve">Failure point</w:t>
            </w:r>
          </w:p>
        </w:tc>
        <w:tc>
          <w:tcPr>
            <w:tcW w:type="dxa" w:w="2800"/>
            <w:shd w:fill="1F5C8B" w:val="clear"/>
            <w:tcMar>
              <w:top w:type="dxa" w:w="60"/>
              <w:left w:type="dxa" w:w="100"/>
              <w:bottom w:type="dxa" w:w="60"/>
              <w:right w:type="dxa" w:w="100"/>
            </w:tcMar>
            <w:vAlign w:val="top"/>
          </w:tcPr>
          <w:p>
            <w:pPr>
              <w:spacing w:after="0" w:line="240"/>
            </w:pPr>
            <w:r>
              <w:rPr>
                <w:b/>
                <w:bCs/>
                <w:color w:val="FFFFFF"/>
                <w:sz w:val="19"/>
                <w:szCs w:val="19"/>
              </w:rPr>
              <w:t xml:space="preserve">Effect</w:t>
            </w:r>
          </w:p>
        </w:tc>
        <w:tc>
          <w:tcPr>
            <w:tcW w:type="dxa" w:w="4600"/>
            <w:shd w:fill="1F5C8B" w:val="clear"/>
            <w:tcMar>
              <w:top w:type="dxa" w:w="60"/>
              <w:left w:type="dxa" w:w="100"/>
              <w:bottom w:type="dxa" w:w="60"/>
              <w:right w:type="dxa" w:w="100"/>
            </w:tcMar>
            <w:vAlign w:val="top"/>
          </w:tcPr>
          <w:p>
            <w:pPr>
              <w:spacing w:after="0" w:line="240"/>
            </w:pPr>
            <w:r>
              <w:rPr>
                <w:b/>
                <w:bCs/>
                <w:color w:val="FFFFFF"/>
                <w:sz w:val="19"/>
                <w:szCs w:val="19"/>
              </w:rPr>
              <w:t xml:space="preserve">Recovery</w:t>
            </w:r>
          </w:p>
        </w:tc>
      </w:tr>
      <w:tr>
        <w:tc>
          <w:tcPr>
            <w:tcW w:type="dxa" w:w="2300"/>
            <w:shd w:fill="FFFFFF" w:val="clear"/>
            <w:tcMar>
              <w:top w:type="dxa" w:w="60"/>
              <w:left w:type="dxa" w:w="100"/>
              <w:bottom w:type="dxa" w:w="60"/>
              <w:right w:type="dxa" w:w="100"/>
            </w:tcMar>
            <w:vAlign w:val="top"/>
          </w:tcPr>
          <w:p>
            <w:pPr>
              <w:spacing w:after="0" w:line="240"/>
            </w:pPr>
            <w:r>
              <w:rPr>
                <w:sz w:val="19"/>
                <w:szCs w:val="19"/>
              </w:rPr>
              <w:t xml:space="preserve">Reservation succeeds, sale write fails</w:t>
            </w:r>
          </w:p>
        </w:tc>
        <w:tc>
          <w:tcPr>
            <w:tcW w:type="dxa" w:w="2800"/>
            <w:shd w:fill="FFFFFF" w:val="clear"/>
            <w:tcMar>
              <w:top w:type="dxa" w:w="60"/>
              <w:left w:type="dxa" w:w="100"/>
              <w:bottom w:type="dxa" w:w="60"/>
              <w:right w:type="dxa" w:w="100"/>
            </w:tcMar>
            <w:vAlign w:val="top"/>
          </w:tcPr>
          <w:p>
            <w:pPr>
              <w:spacing w:after="0" w:line="240"/>
            </w:pPr>
            <w:r>
              <w:rPr>
                <w:sz w:val="19"/>
                <w:szCs w:val="19"/>
              </w:rPr>
              <w:t xml:space="preserve">Stock is held but no sale exists.</w:t>
            </w:r>
          </w:p>
        </w:tc>
        <w:tc>
          <w:tcPr>
            <w:tcW w:type="dxa" w:w="4600"/>
            <w:shd w:fill="FFFFFF" w:val="clear"/>
            <w:tcMar>
              <w:top w:type="dxa" w:w="60"/>
              <w:left w:type="dxa" w:w="100"/>
              <w:bottom w:type="dxa" w:w="60"/>
              <w:right w:type="dxa" w:w="100"/>
            </w:tcMar>
            <w:vAlign w:val="top"/>
          </w:tcPr>
          <w:p>
            <w:pPr>
              <w:spacing w:after="0" w:line="240"/>
            </w:pPr>
            <w:r>
              <w:rPr>
                <w:sz w:val="19"/>
                <w:szCs w:val="19"/>
              </w:rPr>
              <w:t xml:space="preserve">The reservation TTL (60 s) expires and a sweeper releases the hold automatically. No manual action.</w:t>
            </w:r>
          </w:p>
        </w:tc>
      </w:tr>
      <w:tr>
        <w:tc>
          <w:tcPr>
            <w:tcW w:type="dxa" w:w="2300"/>
            <w:shd w:fill="F7F9FB" w:val="clear"/>
            <w:tcMar>
              <w:top w:type="dxa" w:w="60"/>
              <w:left w:type="dxa" w:w="100"/>
              <w:bottom w:type="dxa" w:w="60"/>
              <w:right w:type="dxa" w:w="100"/>
            </w:tcMar>
            <w:vAlign w:val="top"/>
          </w:tcPr>
          <w:p>
            <w:pPr>
              <w:spacing w:after="0" w:line="240"/>
            </w:pPr>
            <w:r>
              <w:rPr>
                <w:sz w:val="19"/>
                <w:szCs w:val="19"/>
              </w:rPr>
              <w:t xml:space="preserve">Sale written, outbox dispatch fails</w:t>
            </w:r>
          </w:p>
        </w:tc>
        <w:tc>
          <w:tcPr>
            <w:tcW w:type="dxa" w:w="2800"/>
            <w:shd w:fill="F7F9FB" w:val="clear"/>
            <w:tcMar>
              <w:top w:type="dxa" w:w="60"/>
              <w:left w:type="dxa" w:w="100"/>
              <w:bottom w:type="dxa" w:w="60"/>
              <w:right w:type="dxa" w:w="100"/>
            </w:tcMar>
            <w:vAlign w:val="top"/>
          </w:tcPr>
          <w:p>
            <w:pPr>
              <w:spacing w:after="0" w:line="240"/>
            </w:pPr>
            <w:r>
              <w:rPr>
                <w:sz w:val="19"/>
                <w:szCs w:val="19"/>
              </w:rPr>
              <w:t xml:space="preserve">Sale exists; stock not yet decremented.</w:t>
            </w:r>
          </w:p>
        </w:tc>
        <w:tc>
          <w:tcPr>
            <w:tcW w:type="dxa" w:w="4600"/>
            <w:shd w:fill="F7F9FB" w:val="clear"/>
            <w:tcMar>
              <w:top w:type="dxa" w:w="60"/>
              <w:left w:type="dxa" w:w="100"/>
              <w:bottom w:type="dxa" w:w="60"/>
              <w:right w:type="dxa" w:w="100"/>
            </w:tcMar>
            <w:vAlign w:val="top"/>
          </w:tcPr>
          <w:p>
            <w:pPr>
              <w:spacing w:after="0" w:line="240"/>
            </w:pPr>
            <w:r>
              <w:rPr>
                <w:sz w:val="19"/>
                <w:szCs w:val="19"/>
              </w:rPr>
              <w:t xml:space="preserve">The dispatcher retries on a timer until the broker acknowledges. Alert if an outbox entry is older than 5 minutes.</w:t>
            </w:r>
          </w:p>
        </w:tc>
      </w:tr>
      <w:tr>
        <w:tc>
          <w:tcPr>
            <w:tcW w:type="dxa" w:w="2300"/>
            <w:shd w:fill="FFFFFF" w:val="clear"/>
            <w:tcMar>
              <w:top w:type="dxa" w:w="60"/>
              <w:left w:type="dxa" w:w="100"/>
              <w:bottom w:type="dxa" w:w="60"/>
              <w:right w:type="dxa" w:w="100"/>
            </w:tcMar>
            <w:vAlign w:val="top"/>
          </w:tcPr>
          <w:p>
            <w:pPr>
              <w:spacing w:after="0" w:line="240"/>
            </w:pPr>
            <w:r>
              <w:rPr>
                <w:sz w:val="19"/>
                <w:szCs w:val="19"/>
              </w:rPr>
              <w:t xml:space="preserve">Inventory consumes SaleRecorded twice</w:t>
            </w:r>
          </w:p>
        </w:tc>
        <w:tc>
          <w:tcPr>
            <w:tcW w:type="dxa" w:w="2800"/>
            <w:shd w:fill="FFFFFF" w:val="clear"/>
            <w:tcMar>
              <w:top w:type="dxa" w:w="60"/>
              <w:left w:type="dxa" w:w="100"/>
              <w:bottom w:type="dxa" w:w="60"/>
              <w:right w:type="dxa" w:w="100"/>
            </w:tcMar>
            <w:vAlign w:val="top"/>
          </w:tcPr>
          <w:p>
            <w:pPr>
              <w:spacing w:after="0" w:line="240"/>
            </w:pPr>
            <w:r>
              <w:rPr>
                <w:sz w:val="19"/>
                <w:szCs w:val="19"/>
              </w:rPr>
              <w:t xml:space="preserve">Risk of double decrement.</w:t>
            </w:r>
          </w:p>
        </w:tc>
        <w:tc>
          <w:tcPr>
            <w:tcW w:type="dxa" w:w="4600"/>
            <w:shd w:fill="FFFFFF" w:val="clear"/>
            <w:tcMar>
              <w:top w:type="dxa" w:w="60"/>
              <w:left w:type="dxa" w:w="100"/>
              <w:bottom w:type="dxa" w:w="60"/>
              <w:right w:type="dxa" w:w="100"/>
            </w:tcMar>
            <w:vAlign w:val="top"/>
          </w:tcPr>
          <w:p>
            <w:pPr>
              <w:spacing w:after="0" w:line="240"/>
            </w:pPr>
            <w:r>
              <w:rPr>
                <w:sz w:val="19"/>
                <w:szCs w:val="19"/>
              </w:rPr>
              <w:t xml:space="preserve">Processed-event ledger keyed on eventId makes the second application a no-op.</w:t>
            </w:r>
          </w:p>
        </w:tc>
      </w:tr>
      <w:tr>
        <w:tc>
          <w:tcPr>
            <w:tcW w:type="dxa" w:w="2300"/>
            <w:shd w:fill="F7F9FB" w:val="clear"/>
            <w:tcMar>
              <w:top w:type="dxa" w:w="60"/>
              <w:left w:type="dxa" w:w="100"/>
              <w:bottom w:type="dxa" w:w="60"/>
              <w:right w:type="dxa" w:w="100"/>
            </w:tcMar>
            <w:vAlign w:val="top"/>
          </w:tcPr>
          <w:p>
            <w:pPr>
              <w:spacing w:after="0" w:line="240"/>
            </w:pPr>
            <w:r>
              <w:rPr>
                <w:sz w:val="19"/>
                <w:szCs w:val="19"/>
              </w:rPr>
              <w:t xml:space="preserve">Catalogue misses StockAdjusted</w:t>
            </w:r>
          </w:p>
        </w:tc>
        <w:tc>
          <w:tcPr>
            <w:tcW w:type="dxa" w:w="2800"/>
            <w:shd w:fill="F7F9FB" w:val="clear"/>
            <w:tcMar>
              <w:top w:type="dxa" w:w="60"/>
              <w:left w:type="dxa" w:w="100"/>
              <w:bottom w:type="dxa" w:w="60"/>
              <w:right w:type="dxa" w:w="100"/>
            </w:tcMar>
            <w:vAlign w:val="top"/>
          </w:tcPr>
          <w:p>
            <w:pPr>
              <w:spacing w:after="0" w:line="240"/>
            </w:pPr>
            <w:r>
              <w:rPr>
                <w:sz w:val="19"/>
                <w:szCs w:val="19"/>
              </w:rPr>
              <w:t xml:space="preserve">Grid shows a stale quantity.</w:t>
            </w:r>
          </w:p>
        </w:tc>
        <w:tc>
          <w:tcPr>
            <w:tcW w:type="dxa" w:w="4600"/>
            <w:shd w:fill="F7F9FB" w:val="clear"/>
            <w:tcMar>
              <w:top w:type="dxa" w:w="60"/>
              <w:left w:type="dxa" w:w="100"/>
              <w:bottom w:type="dxa" w:w="60"/>
              <w:right w:type="dxa" w:w="100"/>
            </w:tcMar>
            <w:vAlign w:val="top"/>
          </w:tcPr>
          <w:p>
            <w:pPr>
              <w:spacing w:after="0" w:line="240"/>
            </w:pPr>
            <w:r>
              <w:rPr>
                <w:sz w:val="19"/>
                <w:szCs w:val="19"/>
              </w:rPr>
              <w:t xml:space="preserve">A nightly reconciliation job replays quantities from the Inventory ledger and corrects any drift; a manual "resync" endpoint exists for immediate correction.</w:t>
            </w:r>
          </w:p>
        </w:tc>
      </w:tr>
      <w:tr>
        <w:tc>
          <w:tcPr>
            <w:tcW w:type="dxa" w:w="2300"/>
            <w:shd w:fill="FFFFFF" w:val="clear"/>
            <w:tcMar>
              <w:top w:type="dxa" w:w="60"/>
              <w:left w:type="dxa" w:w="100"/>
              <w:bottom w:type="dxa" w:w="60"/>
              <w:right w:type="dxa" w:w="100"/>
            </w:tcMar>
            <w:vAlign w:val="top"/>
          </w:tcPr>
          <w:p>
            <w:pPr>
              <w:spacing w:after="0" w:line="240"/>
            </w:pPr>
            <w:r>
              <w:rPr>
                <w:sz w:val="19"/>
                <w:szCs w:val="19"/>
              </w:rPr>
              <w:t xml:space="preserve">Sale must be reversed</w:t>
            </w:r>
          </w:p>
        </w:tc>
        <w:tc>
          <w:tcPr>
            <w:tcW w:type="dxa" w:w="2800"/>
            <w:shd w:fill="FFFFFF" w:val="clear"/>
            <w:tcMar>
              <w:top w:type="dxa" w:w="60"/>
              <w:left w:type="dxa" w:w="100"/>
              <w:bottom w:type="dxa" w:w="60"/>
              <w:right w:type="dxa" w:w="100"/>
            </w:tcMar>
            <w:vAlign w:val="top"/>
          </w:tcPr>
          <w:p>
            <w:pPr>
              <w:spacing w:after="0" w:line="240"/>
            </w:pPr>
            <w:r>
              <w:rPr>
                <w:sz w:val="19"/>
                <w:szCs w:val="19"/>
              </w:rPr>
              <w:t xml:space="preserve">Stock and revenue both wrong.</w:t>
            </w:r>
          </w:p>
        </w:tc>
        <w:tc>
          <w:tcPr>
            <w:tcW w:type="dxa" w:w="4600"/>
            <w:shd w:fill="FFFFFF" w:val="clear"/>
            <w:tcMar>
              <w:top w:type="dxa" w:w="60"/>
              <w:left w:type="dxa" w:w="100"/>
              <w:bottom w:type="dxa" w:w="60"/>
              <w:right w:type="dxa" w:w="100"/>
            </w:tcMar>
            <w:vAlign w:val="top"/>
          </w:tcPr>
          <w:p>
            <w:pPr>
              <w:spacing w:after="0" w:line="240"/>
            </w:pPr>
            <w:r>
              <w:rPr>
                <w:sz w:val="19"/>
                <w:szCs w:val="19"/>
              </w:rPr>
              <w:t xml:space="preserve">Void the sale — a compensating record plus SaleVoided. Sales are immutable; correction is always by compensation, never by mutation.</w:t>
            </w:r>
          </w:p>
        </w:tc>
      </w:tr>
    </w:tbl>
    <w:p>
      <w:pPr>
        <w:pStyle w:val="Heading2"/>
        <w:spacing w:after="120" w:before="280"/>
      </w:pPr>
      <w:r>
        <w:t xml:space="preserve">8.5 Where the system is eventually consistent</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2600"/>
        <w:gridCol w:w="1900"/>
        <w:gridCol w:w="1500"/>
        <w:gridCol w:w="3700"/>
      </w:tblGrid>
      <w:tr>
        <w:trPr>
          <w:tblHeader/>
        </w:trPr>
        <w:tc>
          <w:tcPr>
            <w:tcW w:type="dxa" w:w="2600"/>
            <w:shd w:fill="1F5C8B" w:val="clear"/>
            <w:tcMar>
              <w:top w:type="dxa" w:w="60"/>
              <w:left w:type="dxa" w:w="100"/>
              <w:bottom w:type="dxa" w:w="60"/>
              <w:right w:type="dxa" w:w="100"/>
            </w:tcMar>
            <w:vAlign w:val="top"/>
          </w:tcPr>
          <w:p>
            <w:pPr>
              <w:spacing w:after="0" w:line="240"/>
            </w:pPr>
            <w:r>
              <w:rPr>
                <w:b/>
                <w:bCs/>
                <w:color w:val="FFFFFF"/>
                <w:sz w:val="19"/>
                <w:szCs w:val="19"/>
              </w:rPr>
              <w:t xml:space="preserve">Read</w:t>
            </w:r>
          </w:p>
        </w:tc>
        <w:tc>
          <w:tcPr>
            <w:tcW w:type="dxa" w:w="1900"/>
            <w:shd w:fill="1F5C8B" w:val="clear"/>
            <w:tcMar>
              <w:top w:type="dxa" w:w="60"/>
              <w:left w:type="dxa" w:w="100"/>
              <w:bottom w:type="dxa" w:w="60"/>
              <w:right w:type="dxa" w:w="100"/>
            </w:tcMar>
            <w:vAlign w:val="top"/>
          </w:tcPr>
          <w:p>
            <w:pPr>
              <w:spacing w:after="0" w:line="240"/>
            </w:pPr>
            <w:r>
              <w:rPr>
                <w:b/>
                <w:bCs/>
                <w:color w:val="FFFFFF"/>
                <w:sz w:val="19"/>
                <w:szCs w:val="19"/>
              </w:rPr>
              <w:t xml:space="preserve">Consistency</w:t>
            </w:r>
          </w:p>
        </w:tc>
        <w:tc>
          <w:tcPr>
            <w:tcW w:type="dxa" w:w="1500"/>
            <w:shd w:fill="1F5C8B" w:val="clear"/>
            <w:tcMar>
              <w:top w:type="dxa" w:w="60"/>
              <w:left w:type="dxa" w:w="100"/>
              <w:bottom w:type="dxa" w:w="60"/>
              <w:right w:type="dxa" w:w="100"/>
            </w:tcMar>
            <w:vAlign w:val="top"/>
          </w:tcPr>
          <w:p>
            <w:pPr>
              <w:spacing w:after="0" w:line="240"/>
            </w:pPr>
            <w:r>
              <w:rPr>
                <w:b/>
                <w:bCs/>
                <w:color w:val="FFFFFF"/>
                <w:sz w:val="19"/>
                <w:szCs w:val="19"/>
              </w:rPr>
              <w:t xml:space="preserve">Typical lag</w:t>
            </w:r>
          </w:p>
        </w:tc>
        <w:tc>
          <w:tcPr>
            <w:tcW w:type="dxa" w:w="3700"/>
            <w:shd w:fill="1F5C8B" w:val="clear"/>
            <w:tcMar>
              <w:top w:type="dxa" w:w="60"/>
              <w:left w:type="dxa" w:w="100"/>
              <w:bottom w:type="dxa" w:w="60"/>
              <w:right w:type="dxa" w:w="100"/>
            </w:tcMar>
            <w:vAlign w:val="top"/>
          </w:tcPr>
          <w:p>
            <w:pPr>
              <w:spacing w:after="0" w:line="240"/>
            </w:pPr>
            <w:r>
              <w:rPr>
                <w:b/>
                <w:bCs/>
                <w:color w:val="FFFFFF"/>
                <w:sz w:val="19"/>
                <w:szCs w:val="19"/>
              </w:rPr>
              <w:t xml:space="preserve">How the UI handles it</w:t>
            </w:r>
          </w:p>
        </w:tc>
      </w:tr>
      <w:tr>
        <w:tc>
          <w:tcPr>
            <w:tcW w:type="dxa" w:w="2600"/>
            <w:shd w:fill="FFFFFF" w:val="clear"/>
            <w:tcMar>
              <w:top w:type="dxa" w:w="60"/>
              <w:left w:type="dxa" w:w="100"/>
              <w:bottom w:type="dxa" w:w="60"/>
              <w:right w:type="dxa" w:w="100"/>
            </w:tcMar>
            <w:vAlign w:val="top"/>
          </w:tcPr>
          <w:p>
            <w:pPr>
              <w:spacing w:after="0" w:line="240"/>
            </w:pPr>
            <w:r>
              <w:rPr>
                <w:sz w:val="19"/>
                <w:szCs w:val="19"/>
              </w:rPr>
              <w:t xml:space="preserve">Medicine list quantity (grid)</w:t>
            </w:r>
          </w:p>
        </w:tc>
        <w:tc>
          <w:tcPr>
            <w:tcW w:type="dxa" w:w="1900"/>
            <w:shd w:fill="FFFFFF" w:val="clear"/>
            <w:tcMar>
              <w:top w:type="dxa" w:w="60"/>
              <w:left w:type="dxa" w:w="100"/>
              <w:bottom w:type="dxa" w:w="60"/>
              <w:right w:type="dxa" w:w="100"/>
            </w:tcMar>
            <w:vAlign w:val="top"/>
          </w:tcPr>
          <w:p>
            <w:pPr>
              <w:spacing w:after="0" w:line="240"/>
            </w:pPr>
            <w:r>
              <w:rPr>
                <w:sz w:val="19"/>
                <w:szCs w:val="19"/>
              </w:rPr>
              <w:t xml:space="preserve">Eventual</w:t>
            </w:r>
          </w:p>
        </w:tc>
        <w:tc>
          <w:tcPr>
            <w:tcW w:type="dxa" w:w="1500"/>
            <w:shd w:fill="FFFFFF" w:val="clear"/>
            <w:tcMar>
              <w:top w:type="dxa" w:w="60"/>
              <w:left w:type="dxa" w:w="100"/>
              <w:bottom w:type="dxa" w:w="60"/>
              <w:right w:type="dxa" w:w="100"/>
            </w:tcMar>
            <w:vAlign w:val="top"/>
          </w:tcPr>
          <w:p>
            <w:pPr>
              <w:spacing w:after="0" w:line="240"/>
            </w:pPr>
            <w:r>
              <w:rPr>
                <w:sz w:val="19"/>
                <w:szCs w:val="19"/>
              </w:rPr>
              <w:t xml:space="preserve">&lt; 1 s</w:t>
            </w:r>
          </w:p>
        </w:tc>
        <w:tc>
          <w:tcPr>
            <w:tcW w:type="dxa" w:w="3700"/>
            <w:shd w:fill="FFFFFF" w:val="clear"/>
            <w:tcMar>
              <w:top w:type="dxa" w:w="60"/>
              <w:left w:type="dxa" w:w="100"/>
              <w:bottom w:type="dxa" w:w="60"/>
              <w:right w:type="dxa" w:w="100"/>
            </w:tcMar>
            <w:vAlign w:val="top"/>
          </w:tcPr>
          <w:p>
            <w:pPr>
              <w:spacing w:after="0" w:line="240"/>
            </w:pPr>
            <w:r>
              <w:rPr>
                <w:sz w:val="19"/>
                <w:szCs w:val="19"/>
              </w:rPr>
              <w:t xml:space="preserve">The grid refreshes after a sale completes; a "last updated" timestamp is shown on the dashboard.</w:t>
            </w:r>
          </w:p>
        </w:tc>
      </w:tr>
      <w:tr>
        <w:tc>
          <w:tcPr>
            <w:tcW w:type="dxa" w:w="2600"/>
            <w:shd w:fill="F7F9FB" w:val="clear"/>
            <w:tcMar>
              <w:top w:type="dxa" w:w="60"/>
              <w:left w:type="dxa" w:w="100"/>
              <w:bottom w:type="dxa" w:w="60"/>
              <w:right w:type="dxa" w:w="100"/>
            </w:tcMar>
            <w:vAlign w:val="top"/>
          </w:tcPr>
          <w:p>
            <w:pPr>
              <w:spacing w:after="0" w:line="240"/>
            </w:pPr>
            <w:r>
              <w:rPr>
                <w:sz w:val="19"/>
                <w:szCs w:val="19"/>
              </w:rPr>
              <w:t xml:space="preserve">Inventory available quantity</w:t>
            </w:r>
          </w:p>
        </w:tc>
        <w:tc>
          <w:tcPr>
            <w:tcW w:type="dxa" w:w="1900"/>
            <w:shd w:fill="F7F9FB" w:val="clear"/>
            <w:tcMar>
              <w:top w:type="dxa" w:w="60"/>
              <w:left w:type="dxa" w:w="100"/>
              <w:bottom w:type="dxa" w:w="60"/>
              <w:right w:type="dxa" w:w="100"/>
            </w:tcMar>
            <w:vAlign w:val="top"/>
          </w:tcPr>
          <w:p>
            <w:pPr>
              <w:spacing w:after="0" w:line="240"/>
            </w:pPr>
            <w:r>
              <w:rPr>
                <w:sz w:val="19"/>
                <w:szCs w:val="19"/>
              </w:rPr>
              <w:t xml:space="preserve">Strong (authoritative)</w:t>
            </w:r>
          </w:p>
        </w:tc>
        <w:tc>
          <w:tcPr>
            <w:tcW w:type="dxa" w:w="1500"/>
            <w:shd w:fill="F7F9FB" w:val="clear"/>
            <w:tcMar>
              <w:top w:type="dxa" w:w="60"/>
              <w:left w:type="dxa" w:w="100"/>
              <w:bottom w:type="dxa" w:w="60"/>
              <w:right w:type="dxa" w:w="100"/>
            </w:tcMar>
            <w:vAlign w:val="top"/>
          </w:tcPr>
          <w:p>
            <w:pPr>
              <w:spacing w:after="0" w:line="240"/>
            </w:pPr>
            <w:r>
              <w:rPr>
                <w:sz w:val="19"/>
                <w:szCs w:val="19"/>
              </w:rPr>
              <w:t xml:space="preserve">None</w:t>
            </w:r>
          </w:p>
        </w:tc>
        <w:tc>
          <w:tcPr>
            <w:tcW w:type="dxa" w:w="3700"/>
            <w:shd w:fill="F7F9FB" w:val="clear"/>
            <w:tcMar>
              <w:top w:type="dxa" w:w="60"/>
              <w:left w:type="dxa" w:w="100"/>
              <w:bottom w:type="dxa" w:w="60"/>
              <w:right w:type="dxa" w:w="100"/>
            </w:tcMar>
            <w:vAlign w:val="top"/>
          </w:tcPr>
          <w:p>
            <w:pPr>
              <w:spacing w:after="0" w:line="240"/>
            </w:pPr>
            <w:r>
              <w:rPr>
                <w:sz w:val="19"/>
                <w:szCs w:val="19"/>
              </w:rPr>
              <w:t xml:space="preserve">The record-sale screen reads Inventory directly before confirming.</w:t>
            </w:r>
          </w:p>
        </w:tc>
      </w:tr>
      <w:tr>
        <w:tc>
          <w:tcPr>
            <w:tcW w:type="dxa" w:w="2600"/>
            <w:shd w:fill="FFFFFF" w:val="clear"/>
            <w:tcMar>
              <w:top w:type="dxa" w:w="60"/>
              <w:left w:type="dxa" w:w="100"/>
              <w:bottom w:type="dxa" w:w="60"/>
              <w:right w:type="dxa" w:w="100"/>
            </w:tcMar>
            <w:vAlign w:val="top"/>
          </w:tcPr>
          <w:p>
            <w:pPr>
              <w:spacing w:after="0" w:line="240"/>
            </w:pPr>
            <w:r>
              <w:rPr>
                <w:sz w:val="19"/>
                <w:szCs w:val="19"/>
              </w:rPr>
              <w:t xml:space="preserve">Sale history</w:t>
            </w:r>
          </w:p>
        </w:tc>
        <w:tc>
          <w:tcPr>
            <w:tcW w:type="dxa" w:w="1900"/>
            <w:shd w:fill="FFFFFF" w:val="clear"/>
            <w:tcMar>
              <w:top w:type="dxa" w:w="60"/>
              <w:left w:type="dxa" w:w="100"/>
              <w:bottom w:type="dxa" w:w="60"/>
              <w:right w:type="dxa" w:w="100"/>
            </w:tcMar>
            <w:vAlign w:val="top"/>
          </w:tcPr>
          <w:p>
            <w:pPr>
              <w:spacing w:after="0" w:line="240"/>
            </w:pPr>
            <w:r>
              <w:rPr>
                <w:sz w:val="19"/>
                <w:szCs w:val="19"/>
              </w:rPr>
              <w:t xml:space="preserve">Strong</w:t>
            </w:r>
          </w:p>
        </w:tc>
        <w:tc>
          <w:tcPr>
            <w:tcW w:type="dxa" w:w="1500"/>
            <w:shd w:fill="FFFFFF" w:val="clear"/>
            <w:tcMar>
              <w:top w:type="dxa" w:w="60"/>
              <w:left w:type="dxa" w:w="100"/>
              <w:bottom w:type="dxa" w:w="60"/>
              <w:right w:type="dxa" w:w="100"/>
            </w:tcMar>
            <w:vAlign w:val="top"/>
          </w:tcPr>
          <w:p>
            <w:pPr>
              <w:spacing w:after="0" w:line="240"/>
            </w:pPr>
            <w:r>
              <w:rPr>
                <w:sz w:val="19"/>
                <w:szCs w:val="19"/>
              </w:rPr>
              <w:t xml:space="preserve">None</w:t>
            </w:r>
          </w:p>
        </w:tc>
        <w:tc>
          <w:tcPr>
            <w:tcW w:type="dxa" w:w="3700"/>
            <w:shd w:fill="FFFFFF" w:val="clear"/>
            <w:tcMar>
              <w:top w:type="dxa" w:w="60"/>
              <w:left w:type="dxa" w:w="100"/>
              <w:bottom w:type="dxa" w:w="60"/>
              <w:right w:type="dxa" w:w="100"/>
            </w:tcMar>
            <w:vAlign w:val="top"/>
          </w:tcPr>
          <w:p>
            <w:pPr>
              <w:spacing w:after="0" w:line="240"/>
            </w:pPr>
            <w:r>
              <w:rPr>
                <w:sz w:val="19"/>
                <w:szCs w:val="19"/>
              </w:rPr>
              <w:t xml:space="preserve">Read from the Sales store, which is the system of record.</w:t>
            </w:r>
          </w:p>
        </w:tc>
      </w:tr>
      <w:tr>
        <w:tc>
          <w:tcPr>
            <w:tcW w:type="dxa" w:w="2600"/>
            <w:shd w:fill="F7F9FB" w:val="clear"/>
            <w:tcMar>
              <w:top w:type="dxa" w:w="60"/>
              <w:left w:type="dxa" w:w="100"/>
              <w:bottom w:type="dxa" w:w="60"/>
              <w:right w:type="dxa" w:w="100"/>
            </w:tcMar>
            <w:vAlign w:val="top"/>
          </w:tcPr>
          <w:p>
            <w:pPr>
              <w:spacing w:after="0" w:line="240"/>
            </w:pPr>
            <w:r>
              <w:rPr>
                <w:sz w:val="19"/>
                <w:szCs w:val="19"/>
              </w:rPr>
              <w:t xml:space="preserve">Low-stock / expiry alerts</w:t>
            </w:r>
          </w:p>
        </w:tc>
        <w:tc>
          <w:tcPr>
            <w:tcW w:type="dxa" w:w="1900"/>
            <w:shd w:fill="F7F9FB" w:val="clear"/>
            <w:tcMar>
              <w:top w:type="dxa" w:w="60"/>
              <w:left w:type="dxa" w:w="100"/>
              <w:bottom w:type="dxa" w:w="60"/>
              <w:right w:type="dxa" w:w="100"/>
            </w:tcMar>
            <w:vAlign w:val="top"/>
          </w:tcPr>
          <w:p>
            <w:pPr>
              <w:spacing w:after="0" w:line="240"/>
            </w:pPr>
            <w:r>
              <w:rPr>
                <w:sz w:val="19"/>
                <w:szCs w:val="19"/>
              </w:rPr>
              <w:t xml:space="preserve">Eventual</w:t>
            </w:r>
          </w:p>
        </w:tc>
        <w:tc>
          <w:tcPr>
            <w:tcW w:type="dxa" w:w="1500"/>
            <w:shd w:fill="F7F9FB" w:val="clear"/>
            <w:tcMar>
              <w:top w:type="dxa" w:w="60"/>
              <w:left w:type="dxa" w:w="100"/>
              <w:bottom w:type="dxa" w:w="60"/>
              <w:right w:type="dxa" w:w="100"/>
            </w:tcMar>
            <w:vAlign w:val="top"/>
          </w:tcPr>
          <w:p>
            <w:pPr>
              <w:spacing w:after="0" w:line="240"/>
            </w:pPr>
            <w:r>
              <w:rPr>
                <w:sz w:val="19"/>
                <w:szCs w:val="19"/>
              </w:rPr>
              <w:t xml:space="preserve">Seconds to minutes</w:t>
            </w:r>
          </w:p>
        </w:tc>
        <w:tc>
          <w:tcPr>
            <w:tcW w:type="dxa" w:w="3700"/>
            <w:shd w:fill="F7F9FB" w:val="clear"/>
            <w:tcMar>
              <w:top w:type="dxa" w:w="60"/>
              <w:left w:type="dxa" w:w="100"/>
              <w:bottom w:type="dxa" w:w="60"/>
              <w:right w:type="dxa" w:w="100"/>
            </w:tcMar>
            <w:vAlign w:val="top"/>
          </w:tcPr>
          <w:p>
            <w:pPr>
              <w:spacing w:after="0" w:line="240"/>
            </w:pPr>
            <w:r>
              <w:rPr>
                <w:sz w:val="19"/>
                <w:szCs w:val="19"/>
              </w:rPr>
              <w:t xml:space="preserve">Alerts are advisory; the grid colour rules are computed from live data and do not wait for an alert.</w:t>
            </w:r>
          </w:p>
        </w:tc>
      </w:tr>
    </w:tbl>
    <w:p>
      <w:pPr>
        <w:spacing w:after="120" w:before="100" w:line="264"/>
      </w:pPr>
      <w:r>
        <w:rPr>
          <w:i/>
          <w:iCs/>
          <w:sz w:val="21"/>
          <w:szCs w:val="21"/>
        </w:rPr>
        <w:t xml:space="preserve">The important consequence: the colour rules in the grid (FR-04, FR-05) are never driven by the alerting pipeline. They are computed from the record being rendered, so a delayed or dropped alert can never cause a medicine to display without its warning colour.</w:t>
      </w:r>
    </w:p>
    <w:p>
      <w:pPr>
        <w:pStyle w:val="Heading1"/>
        <w:pageBreakBefore/>
        <w:spacing w:after="160" w:before="360"/>
      </w:pPr>
      <w:r>
        <w:t xml:space="preserve">9. Front-end design — Angular 19 SPA</w:t>
      </w:r>
    </w:p>
    <w:p>
      <w:pPr>
        <w:pStyle w:val="Heading2"/>
        <w:spacing w:after="120" w:before="280"/>
      </w:pPr>
      <w:r>
        <w:t xml:space="preserve">9.1 Application structure</w:t>
      </w:r>
    </w:p>
    <w:p>
      <w:pPr>
        <w:spacing w:after="0" w:before="120"/>
        <w:jc w:val="center"/>
      </w:pPr>
      <w:r>
        <w:drawing>
          <wp:inline distT="0" distB="0" distL="0" distR="0">
            <wp:extent cx="5905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876550"/>
                    </a:xfrm>
                    <a:prstGeom prst="rect">
                      <a:avLst/>
                    </a:prstGeom>
                  </pic:spPr>
                </pic:pic>
              </a:graphicData>
            </a:graphic>
          </wp:inline>
        </w:drawing>
      </w:r>
    </w:p>
    <w:p>
      <w:pPr>
        <w:spacing w:after="240" w:before="60"/>
        <w:jc w:val="center"/>
      </w:pPr>
      <w:r>
        <w:rPr>
          <w:i/>
          <w:iCs/>
          <w:color w:val="5A6572"/>
          <w:sz w:val="18"/>
          <w:szCs w:val="18"/>
        </w:rPr>
        <w:t xml:space="preserve">Figure 5 — Angular 19 application structure: standalone feature components over a core services layer and a shared UI kit.</w:t>
      </w:r>
    </w:p>
    <w:p>
      <w:pPr>
        <w:spacing w:after="60"/>
      </w:pPr>
      <w:r>
        <w:rPr>
          <w:i/>
          <w:iCs/>
          <w:color w:val="5A6572"/>
          <w:sz w:val="18"/>
          <w:szCs w:val="18"/>
        </w:rPr>
        <w:t xml:space="preserve">Listing 11 — Folder structure. Feature folders are self-contained and lazily routed.</w:t>
      </w:r>
    </w:p>
    <w:p>
      <w:pPr>
        <w:pBdr>
          <w:left w:val="single" w:color="2E7D9A" w:sz="12" w:space="6"/>
        </w:pBdr>
        <w:shd w:fill="F4F5F7" w:val="clear"/>
        <w:spacing w:after="0" w:line="230"/>
        <w:ind w:left="120"/>
      </w:pPr>
      <w:r>
        <w:rPr>
          <w:rFonts w:ascii="Consolas" w:cs="Consolas" w:eastAsia="Consolas" w:hAnsi="Consolas"/>
          <w:sz w:val="17"/>
          <w:szCs w:val="17"/>
        </w:rPr>
        <w:t xml:space="preserve">src/app/</w:t>
      </w:r>
    </w:p>
    <w:p>
      <w:pPr>
        <w:pBdr>
          <w:left w:val="single" w:color="2E7D9A" w:sz="12" w:space="6"/>
        </w:pBdr>
        <w:shd w:fill="F4F5F7" w:val="clear"/>
        <w:spacing w:after="0" w:line="230"/>
        <w:ind w:left="120"/>
      </w:pPr>
      <w:r>
        <w:rPr>
          <w:rFonts w:ascii="Consolas" w:cs="Consolas" w:eastAsia="Consolas" w:hAnsi="Consolas"/>
          <w:sz w:val="17"/>
          <w:szCs w:val="17"/>
        </w:rPr>
        <w:t xml:space="preserve">  app.config.ts                 # bootstrapApplication providers</w:t>
      </w:r>
    </w:p>
    <w:p>
      <w:pPr>
        <w:pBdr>
          <w:left w:val="single" w:color="2E7D9A" w:sz="12" w:space="6"/>
        </w:pBdr>
        <w:shd w:fill="F4F5F7" w:val="clear"/>
        <w:spacing w:after="0" w:line="230"/>
        <w:ind w:left="120"/>
      </w:pPr>
      <w:r>
        <w:rPr>
          <w:rFonts w:ascii="Consolas" w:cs="Consolas" w:eastAsia="Consolas" w:hAnsi="Consolas"/>
          <w:sz w:val="17"/>
          <w:szCs w:val="17"/>
        </w:rPr>
        <w:t xml:space="preserve">  app.routes.ts                 # lazy-loaded standalone routes</w:t>
      </w:r>
    </w:p>
    <w:p>
      <w:pPr>
        <w:pBdr>
          <w:left w:val="single" w:color="2E7D9A" w:sz="12" w:space="6"/>
        </w:pBdr>
        <w:shd w:fill="F4F5F7" w:val="clear"/>
        <w:spacing w:after="0" w:line="230"/>
        <w:ind w:left="120"/>
      </w:pPr>
      <w:r>
        <w:rPr>
          <w:rFonts w:ascii="Consolas" w:cs="Consolas" w:eastAsia="Consolas" w:hAnsi="Consolas"/>
          <w:sz w:val="17"/>
          <w:szCs w:val="17"/>
        </w:rPr>
        <w:t xml:space="preserve">  core/</w:t>
      </w:r>
    </w:p>
    <w:p>
      <w:pPr>
        <w:pBdr>
          <w:left w:val="single" w:color="2E7D9A" w:sz="12" w:space="6"/>
        </w:pBdr>
        <w:shd w:fill="F4F5F7" w:val="clear"/>
        <w:spacing w:after="0" w:line="230"/>
        <w:ind w:left="120"/>
      </w:pPr>
      <w:r>
        <w:rPr>
          <w:rFonts w:ascii="Consolas" w:cs="Consolas" w:eastAsia="Consolas" w:hAnsi="Consolas"/>
          <w:sz w:val="17"/>
          <w:szCs w:val="17"/>
        </w:rPr>
        <w:t xml:space="preserve">    auth/            auth.service.ts, auth.interceptor.ts, auth.guard.ts</w:t>
      </w:r>
    </w:p>
    <w:p>
      <w:pPr>
        <w:pBdr>
          <w:left w:val="single" w:color="2E7D9A" w:sz="12" w:space="6"/>
        </w:pBdr>
        <w:shd w:fill="F4F5F7" w:val="clear"/>
        <w:spacing w:after="0" w:line="230"/>
        <w:ind w:left="120"/>
      </w:pPr>
      <w:r>
        <w:rPr>
          <w:rFonts w:ascii="Consolas" w:cs="Consolas" w:eastAsia="Consolas" w:hAnsi="Consolas"/>
          <w:sz w:val="17"/>
          <w:szCs w:val="17"/>
        </w:rPr>
        <w:t xml:space="preserve">    http/            error.interceptor.ts, correlation.interceptor.ts</w:t>
      </w:r>
    </w:p>
    <w:p>
      <w:pPr>
        <w:pBdr>
          <w:left w:val="single" w:color="2E7D9A" w:sz="12" w:space="6"/>
        </w:pBdr>
        <w:shd w:fill="F4F5F7" w:val="clear"/>
        <w:spacing w:after="0" w:line="230"/>
        <w:ind w:left="120"/>
      </w:pPr>
      <w:r>
        <w:rPr>
          <w:rFonts w:ascii="Consolas" w:cs="Consolas" w:eastAsia="Consolas" w:hAnsi="Consolas"/>
          <w:sz w:val="17"/>
          <w:szCs w:val="17"/>
        </w:rPr>
        <w:t xml:space="preserve">    api/             medicine-api.service.ts, sales-api.service.ts, inventory-api.service.ts</w:t>
      </w:r>
    </w:p>
    <w:p>
      <w:pPr>
        <w:pBdr>
          <w:left w:val="single" w:color="2E7D9A" w:sz="12" w:space="6"/>
        </w:pBdr>
        <w:shd w:fill="F4F5F7" w:val="clear"/>
        <w:spacing w:after="0" w:line="230"/>
        <w:ind w:left="120"/>
      </w:pPr>
      <w:r>
        <w:rPr>
          <w:rFonts w:ascii="Consolas" w:cs="Consolas" w:eastAsia="Consolas" w:hAnsi="Consolas"/>
          <w:sz w:val="17"/>
          <w:szCs w:val="17"/>
        </w:rPr>
        <w:t xml:space="preserve">    state/           medicine.store.ts        # signal-based store</w:t>
      </w:r>
    </w:p>
    <w:p>
      <w:pPr>
        <w:pBdr>
          <w:left w:val="single" w:color="2E7D9A" w:sz="12" w:space="6"/>
        </w:pBdr>
        <w:shd w:fill="F4F5F7" w:val="clear"/>
        <w:spacing w:after="0" w:line="230"/>
        <w:ind w:left="120"/>
      </w:pPr>
      <w:r>
        <w:rPr>
          <w:rFonts w:ascii="Consolas" w:cs="Consolas" w:eastAsia="Consolas" w:hAnsi="Consolas"/>
          <w:sz w:val="17"/>
          <w:szCs w:val="17"/>
        </w:rPr>
        <w:t xml:space="preserve">    models/          medicine.model.ts, sale.model.ts, enums.ts</w:t>
      </w:r>
    </w:p>
    <w:p>
      <w:pPr>
        <w:pBdr>
          <w:left w:val="single" w:color="2E7D9A" w:sz="12" w:space="6"/>
        </w:pBdr>
        <w:shd w:fill="F4F5F7" w:val="clear"/>
        <w:spacing w:after="0" w:line="230"/>
        <w:ind w:left="120"/>
      </w:pPr>
      <w:r>
        <w:rPr>
          <w:rFonts w:ascii="Consolas" w:cs="Consolas" w:eastAsia="Consolas" w:hAnsi="Consolas"/>
          <w:sz w:val="17"/>
          <w:szCs w:val="17"/>
        </w:rPr>
        <w:t xml:space="preserve">  shared/</w:t>
      </w:r>
    </w:p>
    <w:p>
      <w:pPr>
        <w:pBdr>
          <w:left w:val="single" w:color="2E7D9A" w:sz="12" w:space="6"/>
        </w:pBdr>
        <w:shd w:fill="F4F5F7" w:val="clear"/>
        <w:spacing w:after="0" w:line="230"/>
        <w:ind w:left="120"/>
      </w:pPr>
      <w:r>
        <w:rPr>
          <w:rFonts w:ascii="Consolas" w:cs="Consolas" w:eastAsia="Consolas" w:hAnsi="Consolas"/>
          <w:sz w:val="17"/>
          <w:szCs w:val="17"/>
        </w:rPr>
        <w:t xml:space="preserve">    components/      data-grid, confirm-dialog, empty-state, severity-badge</w:t>
      </w:r>
    </w:p>
    <w:p>
      <w:pPr>
        <w:pBdr>
          <w:left w:val="single" w:color="2E7D9A" w:sz="12" w:space="6"/>
        </w:pBdr>
        <w:shd w:fill="F4F5F7" w:val="clear"/>
        <w:spacing w:after="0" w:line="230"/>
        <w:ind w:left="120"/>
      </w:pPr>
      <w:r>
        <w:rPr>
          <w:rFonts w:ascii="Consolas" w:cs="Consolas" w:eastAsia="Consolas" w:hAnsi="Consolas"/>
          <w:sz w:val="17"/>
          <w:szCs w:val="17"/>
        </w:rPr>
        <w:t xml:space="preserve">    pipes/           expiry-status.pipe.ts, money.pipe.ts</w:t>
      </w:r>
    </w:p>
    <w:p>
      <w:pPr>
        <w:pBdr>
          <w:left w:val="single" w:color="2E7D9A" w:sz="12" w:space="6"/>
        </w:pBdr>
        <w:shd w:fill="F4F5F7" w:val="clear"/>
        <w:spacing w:after="0" w:line="230"/>
        <w:ind w:left="120"/>
      </w:pPr>
      <w:r>
        <w:rPr>
          <w:rFonts w:ascii="Consolas" w:cs="Consolas" w:eastAsia="Consolas" w:hAnsi="Consolas"/>
          <w:sz w:val="17"/>
          <w:szCs w:val="17"/>
        </w:rPr>
        <w:t xml:space="preserve">    directives/      autofocus.directive.ts</w:t>
      </w:r>
    </w:p>
    <w:p>
      <w:pPr>
        <w:pBdr>
          <w:left w:val="single" w:color="2E7D9A" w:sz="12" w:space="6"/>
        </w:pBdr>
        <w:shd w:fill="F4F5F7" w:val="clear"/>
        <w:spacing w:after="0" w:line="230"/>
        <w:ind w:left="120"/>
      </w:pPr>
      <w:r>
        <w:rPr>
          <w:rFonts w:ascii="Consolas" w:cs="Consolas" w:eastAsia="Consolas" w:hAnsi="Consolas"/>
          <w:sz w:val="17"/>
          <w:szCs w:val="17"/>
        </w:rPr>
        <w:t xml:space="preserve">  features/</w:t>
      </w:r>
    </w:p>
    <w:p>
      <w:pPr>
        <w:pBdr>
          <w:left w:val="single" w:color="2E7D9A" w:sz="12" w:space="6"/>
        </w:pBdr>
        <w:shd w:fill="F4F5F7" w:val="clear"/>
        <w:spacing w:after="0" w:line="230"/>
        <w:ind w:left="120"/>
      </w:pPr>
      <w:r>
        <w:rPr>
          <w:rFonts w:ascii="Consolas" w:cs="Consolas" w:eastAsia="Consolas" w:hAnsi="Consolas"/>
          <w:sz w:val="17"/>
          <w:szCs w:val="17"/>
        </w:rPr>
        <w:t xml:space="preserve">    dashboard/       dashboard.component.ts</w:t>
      </w:r>
    </w:p>
    <w:p>
      <w:pPr>
        <w:pBdr>
          <w:left w:val="single" w:color="2E7D9A" w:sz="12" w:space="6"/>
        </w:pBdr>
        <w:shd w:fill="F4F5F7" w:val="clear"/>
        <w:spacing w:after="0" w:line="230"/>
        <w:ind w:left="120"/>
      </w:pPr>
      <w:r>
        <w:rPr>
          <w:rFonts w:ascii="Consolas" w:cs="Consolas" w:eastAsia="Consolas" w:hAnsi="Consolas"/>
          <w:sz w:val="17"/>
          <w:szCs w:val="17"/>
        </w:rPr>
        <w:t xml:space="preserve">    medicines/       medicine-list.component.ts, medicine-form.component.ts</w:t>
      </w:r>
    </w:p>
    <w:p>
      <w:pPr>
        <w:pBdr>
          <w:left w:val="single" w:color="2E7D9A" w:sz="12" w:space="6"/>
        </w:pBdr>
        <w:shd w:fill="F4F5F7" w:val="clear"/>
        <w:spacing w:after="0" w:line="230"/>
        <w:ind w:left="120"/>
      </w:pPr>
      <w:r>
        <w:rPr>
          <w:rFonts w:ascii="Consolas" w:cs="Consolas" w:eastAsia="Consolas" w:hAnsi="Consolas"/>
          <w:sz w:val="17"/>
          <w:szCs w:val="17"/>
        </w:rPr>
        <w:t xml:space="preserve">    sales/           sale-list.component.ts, record-sale.component.ts</w:t>
      </w:r>
    </w:p>
    <w:p>
      <w:pPr>
        <w:pBdr>
          <w:left w:val="single" w:color="2E7D9A" w:sz="12" w:space="6"/>
        </w:pBdr>
        <w:shd w:fill="F4F5F7" w:val="clear"/>
        <w:spacing w:after="0" w:line="230"/>
        <w:ind w:left="120"/>
      </w:pPr>
      <w:r>
        <w:rPr>
          <w:rFonts w:ascii="Consolas" w:cs="Consolas" w:eastAsia="Consolas" w:hAnsi="Consolas"/>
          <w:sz w:val="17"/>
          <w:szCs w:val="17"/>
        </w:rPr>
        <w:t xml:space="preserve">  environments/</w:t>
      </w:r>
    </w:p>
    <w:p>
      <w:pPr>
        <w:spacing w:after="160"/>
      </w:pPr>
    </w:p>
    <w:p>
      <w:pPr>
        <w:pStyle w:val="Heading2"/>
        <w:spacing w:after="120" w:before="280"/>
      </w:pPr>
      <w:r>
        <w:t xml:space="preserve">9.2 Angular 19 features used and why</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2600"/>
        <w:gridCol w:w="3200"/>
        <w:gridCol w:w="3900"/>
      </w:tblGrid>
      <w:tr>
        <w:trPr>
          <w:tblHeader/>
        </w:trPr>
        <w:tc>
          <w:tcPr>
            <w:tcW w:type="dxa" w:w="2600"/>
            <w:shd w:fill="1F5C8B" w:val="clear"/>
            <w:tcMar>
              <w:top w:type="dxa" w:w="60"/>
              <w:left w:type="dxa" w:w="100"/>
              <w:bottom w:type="dxa" w:w="60"/>
              <w:right w:type="dxa" w:w="100"/>
            </w:tcMar>
            <w:vAlign w:val="top"/>
          </w:tcPr>
          <w:p>
            <w:pPr>
              <w:spacing w:after="0" w:line="240"/>
            </w:pPr>
            <w:r>
              <w:rPr>
                <w:b/>
                <w:bCs/>
                <w:color w:val="FFFFFF"/>
                <w:sz w:val="19"/>
                <w:szCs w:val="19"/>
              </w:rPr>
              <w:t xml:space="preserve">Feature</w:t>
            </w:r>
          </w:p>
        </w:tc>
        <w:tc>
          <w:tcPr>
            <w:tcW w:type="dxa" w:w="3200"/>
            <w:shd w:fill="1F5C8B" w:val="clear"/>
            <w:tcMar>
              <w:top w:type="dxa" w:w="60"/>
              <w:left w:type="dxa" w:w="100"/>
              <w:bottom w:type="dxa" w:w="60"/>
              <w:right w:type="dxa" w:w="100"/>
            </w:tcMar>
            <w:vAlign w:val="top"/>
          </w:tcPr>
          <w:p>
            <w:pPr>
              <w:spacing w:after="0" w:line="240"/>
            </w:pPr>
            <w:r>
              <w:rPr>
                <w:b/>
                <w:bCs/>
                <w:color w:val="FFFFFF"/>
                <w:sz w:val="19"/>
                <w:szCs w:val="19"/>
              </w:rPr>
              <w:t xml:space="preserve">Where it is used</w:t>
            </w:r>
          </w:p>
        </w:tc>
        <w:tc>
          <w:tcPr>
            <w:tcW w:type="dxa" w:w="3900"/>
            <w:shd w:fill="1F5C8B" w:val="clear"/>
            <w:tcMar>
              <w:top w:type="dxa" w:w="60"/>
              <w:left w:type="dxa" w:w="100"/>
              <w:bottom w:type="dxa" w:w="60"/>
              <w:right w:type="dxa" w:w="100"/>
            </w:tcMar>
            <w:vAlign w:val="top"/>
          </w:tcPr>
          <w:p>
            <w:pPr>
              <w:spacing w:after="0" w:line="240"/>
            </w:pPr>
            <w:r>
              <w:rPr>
                <w:b/>
                <w:bCs/>
                <w:color w:val="FFFFFF"/>
                <w:sz w:val="19"/>
                <w:szCs w:val="19"/>
              </w:rPr>
              <w:t xml:space="preserve">Benefit</w:t>
            </w:r>
          </w:p>
        </w:tc>
      </w:tr>
      <w:tr>
        <w:tc>
          <w:tcPr>
            <w:tcW w:type="dxa" w:w="2600"/>
            <w:shd w:fill="FFFFFF" w:val="clear"/>
            <w:tcMar>
              <w:top w:type="dxa" w:w="60"/>
              <w:left w:type="dxa" w:w="100"/>
              <w:bottom w:type="dxa" w:w="60"/>
              <w:right w:type="dxa" w:w="100"/>
            </w:tcMar>
            <w:vAlign w:val="top"/>
          </w:tcPr>
          <w:p>
            <w:pPr>
              <w:spacing w:after="0" w:line="240"/>
            </w:pPr>
            <w:r>
              <w:rPr>
                <w:sz w:val="19"/>
                <w:szCs w:val="19"/>
              </w:rPr>
              <w:t xml:space="preserve">Standalone components (default in v19)</w:t>
            </w:r>
          </w:p>
        </w:tc>
        <w:tc>
          <w:tcPr>
            <w:tcW w:type="dxa" w:w="3200"/>
            <w:shd w:fill="FFFFFF" w:val="clear"/>
            <w:tcMar>
              <w:top w:type="dxa" w:w="60"/>
              <w:left w:type="dxa" w:w="100"/>
              <w:bottom w:type="dxa" w:w="60"/>
              <w:right w:type="dxa" w:w="100"/>
            </w:tcMar>
            <w:vAlign w:val="top"/>
          </w:tcPr>
          <w:p>
            <w:pPr>
              <w:spacing w:after="0" w:line="240"/>
            </w:pPr>
            <w:r>
              <w:rPr>
                <w:sz w:val="19"/>
                <w:szCs w:val="19"/>
              </w:rPr>
              <w:t xml:space="preserve">Every component</w:t>
            </w:r>
          </w:p>
        </w:tc>
        <w:tc>
          <w:tcPr>
            <w:tcW w:type="dxa" w:w="3900"/>
            <w:shd w:fill="FFFFFF" w:val="clear"/>
            <w:tcMar>
              <w:top w:type="dxa" w:w="60"/>
              <w:left w:type="dxa" w:w="100"/>
              <w:bottom w:type="dxa" w:w="60"/>
              <w:right w:type="dxa" w:w="100"/>
            </w:tcMar>
            <w:vAlign w:val="top"/>
          </w:tcPr>
          <w:p>
            <w:pPr>
              <w:spacing w:after="0" w:line="240"/>
            </w:pPr>
            <w:r>
              <w:rPr>
                <w:sz w:val="19"/>
                <w:szCs w:val="19"/>
              </w:rPr>
              <w:t xml:space="preserve">No NgModule ceremony; each component declares exactly what it imports.</w:t>
            </w:r>
          </w:p>
        </w:tc>
      </w:tr>
      <w:tr>
        <w:tc>
          <w:tcPr>
            <w:tcW w:type="dxa" w:w="2600"/>
            <w:shd w:fill="F7F9FB" w:val="clear"/>
            <w:tcMar>
              <w:top w:type="dxa" w:w="60"/>
              <w:left w:type="dxa" w:w="100"/>
              <w:bottom w:type="dxa" w:w="60"/>
              <w:right w:type="dxa" w:w="100"/>
            </w:tcMar>
            <w:vAlign w:val="top"/>
          </w:tcPr>
          <w:p>
            <w:pPr>
              <w:spacing w:after="0" w:line="240"/>
            </w:pPr>
            <w:r>
              <w:rPr>
                <w:sz w:val="19"/>
                <w:szCs w:val="19"/>
              </w:rPr>
              <w:t xml:space="preserve">Signals + computed</w:t>
            </w:r>
          </w:p>
        </w:tc>
        <w:tc>
          <w:tcPr>
            <w:tcW w:type="dxa" w:w="3200"/>
            <w:shd w:fill="F7F9FB" w:val="clear"/>
            <w:tcMar>
              <w:top w:type="dxa" w:w="60"/>
              <w:left w:type="dxa" w:w="100"/>
              <w:bottom w:type="dxa" w:w="60"/>
              <w:right w:type="dxa" w:w="100"/>
            </w:tcMar>
            <w:vAlign w:val="top"/>
          </w:tcPr>
          <w:p>
            <w:pPr>
              <w:spacing w:after="0" w:line="240"/>
            </w:pPr>
            <w:r>
              <w:rPr>
                <w:sz w:val="19"/>
                <w:szCs w:val="19"/>
              </w:rPr>
              <w:t xml:space="preserve">MedicineStore, grid filtering, derived row severity</w:t>
            </w:r>
          </w:p>
        </w:tc>
        <w:tc>
          <w:tcPr>
            <w:tcW w:type="dxa" w:w="3900"/>
            <w:shd w:fill="F7F9FB" w:val="clear"/>
            <w:tcMar>
              <w:top w:type="dxa" w:w="60"/>
              <w:left w:type="dxa" w:w="100"/>
              <w:bottom w:type="dxa" w:w="60"/>
              <w:right w:type="dxa" w:w="100"/>
            </w:tcMar>
            <w:vAlign w:val="top"/>
          </w:tcPr>
          <w:p>
            <w:pPr>
              <w:spacing w:after="0" w:line="240"/>
            </w:pPr>
            <w:r>
              <w:rPr>
                <w:sz w:val="19"/>
                <w:szCs w:val="19"/>
              </w:rPr>
              <w:t xml:space="preserve">Fine-grained reactivity — filtering 5,000 rows re-renders only what changed, with no manual change-detection calls.</w:t>
            </w:r>
          </w:p>
        </w:tc>
      </w:tr>
      <w:tr>
        <w:tc>
          <w:tcPr>
            <w:tcW w:type="dxa" w:w="2600"/>
            <w:shd w:fill="FFFFFF" w:val="clear"/>
            <w:tcMar>
              <w:top w:type="dxa" w:w="60"/>
              <w:left w:type="dxa" w:w="100"/>
              <w:bottom w:type="dxa" w:w="60"/>
              <w:right w:type="dxa" w:w="100"/>
            </w:tcMar>
            <w:vAlign w:val="top"/>
          </w:tcPr>
          <w:p>
            <w:pPr>
              <w:spacing w:after="0" w:line="240"/>
            </w:pPr>
            <w:r>
              <w:rPr>
                <w:sz w:val="19"/>
                <w:szCs w:val="19"/>
              </w:rPr>
              <w:t xml:space="preserve">Built-in control flow (@if / @for / @switch)</w:t>
            </w:r>
          </w:p>
        </w:tc>
        <w:tc>
          <w:tcPr>
            <w:tcW w:type="dxa" w:w="3200"/>
            <w:shd w:fill="FFFFFF" w:val="clear"/>
            <w:tcMar>
              <w:top w:type="dxa" w:w="60"/>
              <w:left w:type="dxa" w:w="100"/>
              <w:bottom w:type="dxa" w:w="60"/>
              <w:right w:type="dxa" w:w="100"/>
            </w:tcMar>
            <w:vAlign w:val="top"/>
          </w:tcPr>
          <w:p>
            <w:pPr>
              <w:spacing w:after="0" w:line="240"/>
            </w:pPr>
            <w:r>
              <w:rPr>
                <w:sz w:val="19"/>
                <w:szCs w:val="19"/>
              </w:rPr>
              <w:t xml:space="preserve">Grid template, empty states</w:t>
            </w:r>
          </w:p>
        </w:tc>
        <w:tc>
          <w:tcPr>
            <w:tcW w:type="dxa" w:w="3900"/>
            <w:shd w:fill="FFFFFF" w:val="clear"/>
            <w:tcMar>
              <w:top w:type="dxa" w:w="60"/>
              <w:left w:type="dxa" w:w="100"/>
              <w:bottom w:type="dxa" w:w="60"/>
              <w:right w:type="dxa" w:w="100"/>
            </w:tcMar>
            <w:vAlign w:val="top"/>
          </w:tcPr>
          <w:p>
            <w:pPr>
              <w:spacing w:after="0" w:line="240"/>
            </w:pPr>
            <w:r>
              <w:rPr>
                <w:sz w:val="19"/>
                <w:szCs w:val="19"/>
              </w:rPr>
              <w:t xml:space="preserve">Smaller bundles and faster diffing than *ngIf / *ngFor, and @for requires a track expression, which prevents accidental full re-renders.</w:t>
            </w:r>
          </w:p>
        </w:tc>
      </w:tr>
      <w:tr>
        <w:tc>
          <w:tcPr>
            <w:tcW w:type="dxa" w:w="2600"/>
            <w:shd w:fill="F7F9FB" w:val="clear"/>
            <w:tcMar>
              <w:top w:type="dxa" w:w="60"/>
              <w:left w:type="dxa" w:w="100"/>
              <w:bottom w:type="dxa" w:w="60"/>
              <w:right w:type="dxa" w:w="100"/>
            </w:tcMar>
            <w:vAlign w:val="top"/>
          </w:tcPr>
          <w:p>
            <w:pPr>
              <w:spacing w:after="0" w:line="240"/>
            </w:pPr>
            <w:r>
              <w:rPr>
                <w:sz w:val="19"/>
                <w:szCs w:val="19"/>
              </w:rPr>
              <w:t xml:space="preserve">input() / output() functions</w:t>
            </w:r>
          </w:p>
        </w:tc>
        <w:tc>
          <w:tcPr>
            <w:tcW w:type="dxa" w:w="3200"/>
            <w:shd w:fill="F7F9FB" w:val="clear"/>
            <w:tcMar>
              <w:top w:type="dxa" w:w="60"/>
              <w:left w:type="dxa" w:w="100"/>
              <w:bottom w:type="dxa" w:w="60"/>
              <w:right w:type="dxa" w:w="100"/>
            </w:tcMar>
            <w:vAlign w:val="top"/>
          </w:tcPr>
          <w:p>
            <w:pPr>
              <w:spacing w:after="0" w:line="240"/>
            </w:pPr>
            <w:r>
              <w:rPr>
                <w:sz w:val="19"/>
                <w:szCs w:val="19"/>
              </w:rPr>
              <w:t xml:space="preserve">DataGridComponent, SeverityBadge</w:t>
            </w:r>
          </w:p>
        </w:tc>
        <w:tc>
          <w:tcPr>
            <w:tcW w:type="dxa" w:w="3900"/>
            <w:shd w:fill="F7F9FB" w:val="clear"/>
            <w:tcMar>
              <w:top w:type="dxa" w:w="60"/>
              <w:left w:type="dxa" w:w="100"/>
              <w:bottom w:type="dxa" w:w="60"/>
              <w:right w:type="dxa" w:w="100"/>
            </w:tcMar>
            <w:vAlign w:val="top"/>
          </w:tcPr>
          <w:p>
            <w:pPr>
              <w:spacing w:after="0" w:line="240"/>
            </w:pPr>
            <w:r>
              <w:rPr>
                <w:sz w:val="19"/>
                <w:szCs w:val="19"/>
              </w:rPr>
              <w:t xml:space="preserve">Typed, signal-based inputs that participate in computed graphs.</w:t>
            </w:r>
          </w:p>
        </w:tc>
      </w:tr>
      <w:tr>
        <w:tc>
          <w:tcPr>
            <w:tcW w:type="dxa" w:w="2600"/>
            <w:shd w:fill="FFFFFF" w:val="clear"/>
            <w:tcMar>
              <w:top w:type="dxa" w:w="60"/>
              <w:left w:type="dxa" w:w="100"/>
              <w:bottom w:type="dxa" w:w="60"/>
              <w:right w:type="dxa" w:w="100"/>
            </w:tcMar>
            <w:vAlign w:val="top"/>
          </w:tcPr>
          <w:p>
            <w:pPr>
              <w:spacing w:after="0" w:line="240"/>
            </w:pPr>
            <w:r>
              <w:rPr>
                <w:sz w:val="19"/>
                <w:szCs w:val="19"/>
              </w:rPr>
              <w:t xml:space="preserve">inject() function</w:t>
            </w:r>
          </w:p>
        </w:tc>
        <w:tc>
          <w:tcPr>
            <w:tcW w:type="dxa" w:w="3200"/>
            <w:shd w:fill="FFFFFF" w:val="clear"/>
            <w:tcMar>
              <w:top w:type="dxa" w:w="60"/>
              <w:left w:type="dxa" w:w="100"/>
              <w:bottom w:type="dxa" w:w="60"/>
              <w:right w:type="dxa" w:w="100"/>
            </w:tcMar>
            <w:vAlign w:val="top"/>
          </w:tcPr>
          <w:p>
            <w:pPr>
              <w:spacing w:after="0" w:line="240"/>
            </w:pPr>
            <w:r>
              <w:rPr>
                <w:sz w:val="19"/>
                <w:szCs w:val="19"/>
              </w:rPr>
              <w:t xml:space="preserve">All services and guards</w:t>
            </w:r>
          </w:p>
        </w:tc>
        <w:tc>
          <w:tcPr>
            <w:tcW w:type="dxa" w:w="3900"/>
            <w:shd w:fill="FFFFFF" w:val="clear"/>
            <w:tcMar>
              <w:top w:type="dxa" w:w="60"/>
              <w:left w:type="dxa" w:w="100"/>
              <w:bottom w:type="dxa" w:w="60"/>
              <w:right w:type="dxa" w:w="100"/>
            </w:tcMar>
            <w:vAlign w:val="top"/>
          </w:tcPr>
          <w:p>
            <w:pPr>
              <w:spacing w:after="0" w:line="240"/>
            </w:pPr>
            <w:r>
              <w:rPr>
                <w:sz w:val="19"/>
                <w:szCs w:val="19"/>
              </w:rPr>
              <w:t xml:space="preserve">Works in field initialisers and functional guards/interceptors; removes constructor noise.</w:t>
            </w:r>
          </w:p>
        </w:tc>
      </w:tr>
      <w:tr>
        <w:tc>
          <w:tcPr>
            <w:tcW w:type="dxa" w:w="2600"/>
            <w:shd w:fill="F7F9FB" w:val="clear"/>
            <w:tcMar>
              <w:top w:type="dxa" w:w="60"/>
              <w:left w:type="dxa" w:w="100"/>
              <w:bottom w:type="dxa" w:w="60"/>
              <w:right w:type="dxa" w:w="100"/>
            </w:tcMar>
            <w:vAlign w:val="top"/>
          </w:tcPr>
          <w:p>
            <w:pPr>
              <w:spacing w:after="0" w:line="240"/>
            </w:pPr>
            <w:r>
              <w:rPr>
                <w:sz w:val="19"/>
                <w:szCs w:val="19"/>
              </w:rPr>
              <w:t xml:space="preserve">Functional interceptors and guards</w:t>
            </w:r>
          </w:p>
        </w:tc>
        <w:tc>
          <w:tcPr>
            <w:tcW w:type="dxa" w:w="3200"/>
            <w:shd w:fill="F7F9FB" w:val="clear"/>
            <w:tcMar>
              <w:top w:type="dxa" w:w="60"/>
              <w:left w:type="dxa" w:w="100"/>
              <w:bottom w:type="dxa" w:w="60"/>
              <w:right w:type="dxa" w:w="100"/>
            </w:tcMar>
            <w:vAlign w:val="top"/>
          </w:tcPr>
          <w:p>
            <w:pPr>
              <w:spacing w:after="0" w:line="240"/>
            </w:pPr>
            <w:r>
              <w:rPr>
                <w:sz w:val="19"/>
                <w:szCs w:val="19"/>
              </w:rPr>
              <w:t xml:space="preserve">auth, error, correlation</w:t>
            </w:r>
          </w:p>
        </w:tc>
        <w:tc>
          <w:tcPr>
            <w:tcW w:type="dxa" w:w="3900"/>
            <w:shd w:fill="F7F9FB" w:val="clear"/>
            <w:tcMar>
              <w:top w:type="dxa" w:w="60"/>
              <w:left w:type="dxa" w:w="100"/>
              <w:bottom w:type="dxa" w:w="60"/>
              <w:right w:type="dxa" w:w="100"/>
            </w:tcMar>
            <w:vAlign w:val="top"/>
          </w:tcPr>
          <w:p>
            <w:pPr>
              <w:spacing w:after="0" w:line="240"/>
            </w:pPr>
            <w:r>
              <w:rPr>
                <w:sz w:val="19"/>
                <w:szCs w:val="19"/>
              </w:rPr>
              <w:t xml:space="preserve">Tree-shakeable and trivially unit-testable as plain functions.</w:t>
            </w:r>
          </w:p>
        </w:tc>
      </w:tr>
      <w:tr>
        <w:tc>
          <w:tcPr>
            <w:tcW w:type="dxa" w:w="2600"/>
            <w:shd w:fill="FFFFFF" w:val="clear"/>
            <w:tcMar>
              <w:top w:type="dxa" w:w="60"/>
              <w:left w:type="dxa" w:w="100"/>
              <w:bottom w:type="dxa" w:w="60"/>
              <w:right w:type="dxa" w:w="100"/>
            </w:tcMar>
            <w:vAlign w:val="top"/>
          </w:tcPr>
          <w:p>
            <w:pPr>
              <w:spacing w:after="0" w:line="240"/>
            </w:pPr>
            <w:r>
              <w:rPr>
                <w:sz w:val="19"/>
                <w:szCs w:val="19"/>
              </w:rPr>
              <w:t xml:space="preserve">OnPush change detection</w:t>
            </w:r>
          </w:p>
        </w:tc>
        <w:tc>
          <w:tcPr>
            <w:tcW w:type="dxa" w:w="3200"/>
            <w:shd w:fill="FFFFFF" w:val="clear"/>
            <w:tcMar>
              <w:top w:type="dxa" w:w="60"/>
              <w:left w:type="dxa" w:w="100"/>
              <w:bottom w:type="dxa" w:w="60"/>
              <w:right w:type="dxa" w:w="100"/>
            </w:tcMar>
            <w:vAlign w:val="top"/>
          </w:tcPr>
          <w:p>
            <w:pPr>
              <w:spacing w:after="0" w:line="240"/>
            </w:pPr>
            <w:r>
              <w:rPr>
                <w:sz w:val="19"/>
                <w:szCs w:val="19"/>
              </w:rPr>
              <w:t xml:space="preserve">Every component</w:t>
            </w:r>
          </w:p>
        </w:tc>
        <w:tc>
          <w:tcPr>
            <w:tcW w:type="dxa" w:w="3900"/>
            <w:shd w:fill="FFFFFF" w:val="clear"/>
            <w:tcMar>
              <w:top w:type="dxa" w:w="60"/>
              <w:left w:type="dxa" w:w="100"/>
              <w:bottom w:type="dxa" w:w="60"/>
              <w:right w:type="dxa" w:w="100"/>
            </w:tcMar>
            <w:vAlign w:val="top"/>
          </w:tcPr>
          <w:p>
            <w:pPr>
              <w:spacing w:after="0" w:line="240"/>
            </w:pPr>
            <w:r>
              <w:rPr>
                <w:sz w:val="19"/>
                <w:szCs w:val="19"/>
              </w:rPr>
              <w:t xml:space="preserve">Combined with signals, keeps the grid smooth at large row counts.</w:t>
            </w:r>
          </w:p>
        </w:tc>
      </w:tr>
      <w:tr>
        <w:tc>
          <w:tcPr>
            <w:tcW w:type="dxa" w:w="2600"/>
            <w:shd w:fill="F7F9FB" w:val="clear"/>
            <w:tcMar>
              <w:top w:type="dxa" w:w="60"/>
              <w:left w:type="dxa" w:w="100"/>
              <w:bottom w:type="dxa" w:w="60"/>
              <w:right w:type="dxa" w:w="100"/>
            </w:tcMar>
            <w:vAlign w:val="top"/>
          </w:tcPr>
          <w:p>
            <w:pPr>
              <w:spacing w:after="0" w:line="240"/>
            </w:pPr>
            <w:r>
              <w:rPr>
                <w:sz w:val="19"/>
                <w:szCs w:val="19"/>
              </w:rPr>
              <w:t xml:space="preserve">defer blocks</w:t>
            </w:r>
          </w:p>
        </w:tc>
        <w:tc>
          <w:tcPr>
            <w:tcW w:type="dxa" w:w="3200"/>
            <w:shd w:fill="F7F9FB" w:val="clear"/>
            <w:tcMar>
              <w:top w:type="dxa" w:w="60"/>
              <w:left w:type="dxa" w:w="100"/>
              <w:bottom w:type="dxa" w:w="60"/>
              <w:right w:type="dxa" w:w="100"/>
            </w:tcMar>
            <w:vAlign w:val="top"/>
          </w:tcPr>
          <w:p>
            <w:pPr>
              <w:spacing w:after="0" w:line="240"/>
            </w:pPr>
            <w:r>
              <w:rPr>
                <w:sz w:val="19"/>
                <w:szCs w:val="19"/>
              </w:rPr>
              <w:t xml:space="preserve">Dashboard charts, sale history</w:t>
            </w:r>
          </w:p>
        </w:tc>
        <w:tc>
          <w:tcPr>
            <w:tcW w:type="dxa" w:w="3900"/>
            <w:shd w:fill="F7F9FB" w:val="clear"/>
            <w:tcMar>
              <w:top w:type="dxa" w:w="60"/>
              <w:left w:type="dxa" w:w="100"/>
              <w:bottom w:type="dxa" w:w="60"/>
              <w:right w:type="dxa" w:w="100"/>
            </w:tcMar>
            <w:vAlign w:val="top"/>
          </w:tcPr>
          <w:p>
            <w:pPr>
              <w:spacing w:after="0" w:line="240"/>
            </w:pPr>
            <w:r>
              <w:rPr>
                <w:sz w:val="19"/>
                <w:szCs w:val="19"/>
              </w:rPr>
              <w:t xml:space="preserve">Defer non-critical widgets until idle or viewport entry, protecting first paint (NFR-01).</w:t>
            </w:r>
          </w:p>
        </w:tc>
      </w:tr>
    </w:tbl>
    <w:p>
      <w:pPr>
        <w:pStyle w:val="Heading2"/>
        <w:spacing w:after="120" w:before="280"/>
      </w:pPr>
      <w:r>
        <w:t xml:space="preserve">9.3 The medicine grid (FR-01, FR-02)</w:t>
      </w:r>
    </w:p>
    <w:p>
      <w:pPr>
        <w:spacing w:after="120" w:before="0" w:line="264"/>
      </w:pPr>
      <w:r>
        <w:rPr>
          <w:sz w:val="21"/>
          <w:szCs w:val="21"/>
        </w:rPr>
        <w:t xml:space="preserve">The grid renders every medicine attribute except Notes, per FR-02. Notes are available on row expansion and on the detail page, so the information is not lost — only kept out of the tabular view.</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1700"/>
        <w:gridCol w:w="1600"/>
        <w:gridCol w:w="4600"/>
        <w:gridCol w:w="1800"/>
      </w:tblGrid>
      <w:tr>
        <w:trPr>
          <w:tblHeader/>
        </w:trPr>
        <w:tc>
          <w:tcPr>
            <w:tcW w:type="dxa" w:w="1700"/>
            <w:shd w:fill="1F5C8B" w:val="clear"/>
            <w:tcMar>
              <w:top w:type="dxa" w:w="60"/>
              <w:left w:type="dxa" w:w="100"/>
              <w:bottom w:type="dxa" w:w="60"/>
              <w:right w:type="dxa" w:w="100"/>
            </w:tcMar>
            <w:vAlign w:val="top"/>
          </w:tcPr>
          <w:p>
            <w:pPr>
              <w:spacing w:after="0" w:line="240"/>
            </w:pPr>
            <w:r>
              <w:rPr>
                <w:b/>
                <w:bCs/>
                <w:color w:val="FFFFFF"/>
                <w:sz w:val="19"/>
                <w:szCs w:val="19"/>
              </w:rPr>
              <w:t xml:space="preserve">Column</w:t>
            </w:r>
          </w:p>
        </w:tc>
        <w:tc>
          <w:tcPr>
            <w:tcW w:type="dxa" w:w="1600"/>
            <w:shd w:fill="1F5C8B" w:val="clear"/>
            <w:tcMar>
              <w:top w:type="dxa" w:w="60"/>
              <w:left w:type="dxa" w:w="100"/>
              <w:bottom w:type="dxa" w:w="60"/>
              <w:right w:type="dxa" w:w="100"/>
            </w:tcMar>
            <w:vAlign w:val="top"/>
          </w:tcPr>
          <w:p>
            <w:pPr>
              <w:spacing w:after="0" w:line="240"/>
            </w:pPr>
            <w:r>
              <w:rPr>
                <w:b/>
                <w:bCs/>
                <w:color w:val="FFFFFF"/>
                <w:sz w:val="19"/>
                <w:szCs w:val="19"/>
              </w:rPr>
              <w:t xml:space="preserve">Source</w:t>
            </w:r>
          </w:p>
        </w:tc>
        <w:tc>
          <w:tcPr>
            <w:tcW w:type="dxa" w:w="4600"/>
            <w:shd w:fill="1F5C8B" w:val="clear"/>
            <w:tcMar>
              <w:top w:type="dxa" w:w="60"/>
              <w:left w:type="dxa" w:w="100"/>
              <w:bottom w:type="dxa" w:w="60"/>
              <w:right w:type="dxa" w:w="100"/>
            </w:tcMar>
            <w:vAlign w:val="top"/>
          </w:tcPr>
          <w:p>
            <w:pPr>
              <w:spacing w:after="0" w:line="240"/>
            </w:pPr>
            <w:r>
              <w:rPr>
                <w:b/>
                <w:bCs/>
                <w:color w:val="FFFFFF"/>
                <w:sz w:val="19"/>
                <w:szCs w:val="19"/>
              </w:rPr>
              <w:t xml:space="preserve">Format</w:t>
            </w:r>
          </w:p>
        </w:tc>
        <w:tc>
          <w:tcPr>
            <w:tcW w:type="dxa" w:w="1800"/>
            <w:shd w:fill="1F5C8B" w:val="clear"/>
            <w:tcMar>
              <w:top w:type="dxa" w:w="60"/>
              <w:left w:type="dxa" w:w="100"/>
              <w:bottom w:type="dxa" w:w="60"/>
              <w:right w:type="dxa" w:w="100"/>
            </w:tcMar>
            <w:vAlign w:val="top"/>
          </w:tcPr>
          <w:p>
            <w:pPr>
              <w:spacing w:after="0" w:line="240"/>
            </w:pPr>
            <w:r>
              <w:rPr>
                <w:b/>
                <w:bCs/>
                <w:color w:val="FFFFFF"/>
                <w:sz w:val="19"/>
                <w:szCs w:val="19"/>
              </w:rPr>
              <w:t xml:space="preserve">Sortable</w:t>
            </w:r>
          </w:p>
        </w:tc>
      </w:tr>
      <w:tr>
        <w:tc>
          <w:tcPr>
            <w:tcW w:type="dxa" w:w="1700"/>
            <w:shd w:fill="FFFFFF" w:val="clear"/>
            <w:tcMar>
              <w:top w:type="dxa" w:w="60"/>
              <w:left w:type="dxa" w:w="100"/>
              <w:bottom w:type="dxa" w:w="60"/>
              <w:right w:type="dxa" w:w="100"/>
            </w:tcMar>
            <w:vAlign w:val="top"/>
          </w:tcPr>
          <w:p>
            <w:pPr>
              <w:spacing w:after="0" w:line="240"/>
            </w:pPr>
            <w:r>
              <w:rPr>
                <w:sz w:val="19"/>
                <w:szCs w:val="19"/>
              </w:rPr>
              <w:t xml:space="preserve">Full name</w:t>
            </w:r>
          </w:p>
        </w:tc>
        <w:tc>
          <w:tcPr>
            <w:tcW w:type="dxa" w:w="1600"/>
            <w:shd w:fill="FFFFFF" w:val="clear"/>
            <w:tcMar>
              <w:top w:type="dxa" w:w="60"/>
              <w:left w:type="dxa" w:w="100"/>
              <w:bottom w:type="dxa" w:w="60"/>
              <w:right w:type="dxa" w:w="100"/>
            </w:tcMar>
            <w:vAlign w:val="top"/>
          </w:tcPr>
          <w:p>
            <w:pPr>
              <w:spacing w:after="0" w:line="240"/>
            </w:pPr>
            <w:r>
              <w:rPr>
                <w:sz w:val="19"/>
                <w:szCs w:val="19"/>
              </w:rPr>
              <w:t xml:space="preserve">fullName</w:t>
            </w:r>
          </w:p>
        </w:tc>
        <w:tc>
          <w:tcPr>
            <w:tcW w:type="dxa" w:w="4600"/>
            <w:shd w:fill="FFFFFF" w:val="clear"/>
            <w:tcMar>
              <w:top w:type="dxa" w:w="60"/>
              <w:left w:type="dxa" w:w="100"/>
              <w:bottom w:type="dxa" w:w="60"/>
              <w:right w:type="dxa" w:w="100"/>
            </w:tcMar>
            <w:vAlign w:val="top"/>
          </w:tcPr>
          <w:p>
            <w:pPr>
              <w:spacing w:after="0" w:line="240"/>
            </w:pPr>
            <w:r>
              <w:rPr>
                <w:sz w:val="19"/>
                <w:szCs w:val="19"/>
              </w:rPr>
              <w:t xml:space="preserve">Text, truncated at 45 chars with a tooltip</w:t>
            </w:r>
          </w:p>
        </w:tc>
        <w:tc>
          <w:tcPr>
            <w:tcW w:type="dxa" w:w="1800"/>
            <w:shd w:fill="FFFFFF" w:val="clear"/>
            <w:tcMar>
              <w:top w:type="dxa" w:w="60"/>
              <w:left w:type="dxa" w:w="100"/>
              <w:bottom w:type="dxa" w:w="60"/>
              <w:right w:type="dxa" w:w="100"/>
            </w:tcMar>
            <w:vAlign w:val="top"/>
          </w:tcPr>
          <w:p>
            <w:pPr>
              <w:spacing w:after="0" w:line="240"/>
            </w:pPr>
            <w:r>
              <w:rPr>
                <w:sz w:val="19"/>
                <w:szCs w:val="19"/>
              </w:rPr>
              <w:t xml:space="preserve">Yes (default)</w:t>
            </w:r>
          </w:p>
        </w:tc>
      </w:tr>
      <w:tr>
        <w:tc>
          <w:tcPr>
            <w:tcW w:type="dxa" w:w="1700"/>
            <w:shd w:fill="F7F9FB" w:val="clear"/>
            <w:tcMar>
              <w:top w:type="dxa" w:w="60"/>
              <w:left w:type="dxa" w:w="100"/>
              <w:bottom w:type="dxa" w:w="60"/>
              <w:right w:type="dxa" w:w="100"/>
            </w:tcMar>
            <w:vAlign w:val="top"/>
          </w:tcPr>
          <w:p>
            <w:pPr>
              <w:spacing w:after="0" w:line="240"/>
            </w:pPr>
            <w:r>
              <w:rPr>
                <w:sz w:val="19"/>
                <w:szCs w:val="19"/>
              </w:rPr>
              <w:t xml:space="preserve">Brand</w:t>
            </w:r>
          </w:p>
        </w:tc>
        <w:tc>
          <w:tcPr>
            <w:tcW w:type="dxa" w:w="1600"/>
            <w:shd w:fill="F7F9FB" w:val="clear"/>
            <w:tcMar>
              <w:top w:type="dxa" w:w="60"/>
              <w:left w:type="dxa" w:w="100"/>
              <w:bottom w:type="dxa" w:w="60"/>
              <w:right w:type="dxa" w:w="100"/>
            </w:tcMar>
            <w:vAlign w:val="top"/>
          </w:tcPr>
          <w:p>
            <w:pPr>
              <w:spacing w:after="0" w:line="240"/>
            </w:pPr>
            <w:r>
              <w:rPr>
                <w:sz w:val="19"/>
                <w:szCs w:val="19"/>
              </w:rPr>
              <w:t xml:space="preserve">brand</w:t>
            </w:r>
          </w:p>
        </w:tc>
        <w:tc>
          <w:tcPr>
            <w:tcW w:type="dxa" w:w="4600"/>
            <w:shd w:fill="F7F9FB" w:val="clear"/>
            <w:tcMar>
              <w:top w:type="dxa" w:w="60"/>
              <w:left w:type="dxa" w:w="100"/>
              <w:bottom w:type="dxa" w:w="60"/>
              <w:right w:type="dxa" w:w="100"/>
            </w:tcMar>
            <w:vAlign w:val="top"/>
          </w:tcPr>
          <w:p>
            <w:pPr>
              <w:spacing w:after="0" w:line="240"/>
            </w:pPr>
            <w:r>
              <w:rPr>
                <w:sz w:val="19"/>
                <w:szCs w:val="19"/>
              </w:rPr>
              <w:t xml:space="preserve">Text</w:t>
            </w:r>
          </w:p>
        </w:tc>
        <w:tc>
          <w:tcPr>
            <w:tcW w:type="dxa" w:w="1800"/>
            <w:shd w:fill="F7F9FB" w:val="clear"/>
            <w:tcMar>
              <w:top w:type="dxa" w:w="60"/>
              <w:left w:type="dxa" w:w="100"/>
              <w:bottom w:type="dxa" w:w="60"/>
              <w:right w:type="dxa" w:w="100"/>
            </w:tcMar>
            <w:vAlign w:val="top"/>
          </w:tcPr>
          <w:p>
            <w:pPr>
              <w:spacing w:after="0" w:line="240"/>
            </w:pPr>
            <w:r>
              <w:rPr>
                <w:sz w:val="19"/>
                <w:szCs w:val="19"/>
              </w:rPr>
              <w:t xml:space="preserve">Yes</w:t>
            </w:r>
          </w:p>
        </w:tc>
      </w:tr>
      <w:tr>
        <w:tc>
          <w:tcPr>
            <w:tcW w:type="dxa" w:w="1700"/>
            <w:shd w:fill="FFFFFF" w:val="clear"/>
            <w:tcMar>
              <w:top w:type="dxa" w:w="60"/>
              <w:left w:type="dxa" w:w="100"/>
              <w:bottom w:type="dxa" w:w="60"/>
              <w:right w:type="dxa" w:w="100"/>
            </w:tcMar>
            <w:vAlign w:val="top"/>
          </w:tcPr>
          <w:p>
            <w:pPr>
              <w:spacing w:after="0" w:line="240"/>
            </w:pPr>
            <w:r>
              <w:rPr>
                <w:sz w:val="19"/>
                <w:szCs w:val="19"/>
              </w:rPr>
              <w:t xml:space="preserve">Expiry date</w:t>
            </w:r>
          </w:p>
        </w:tc>
        <w:tc>
          <w:tcPr>
            <w:tcW w:type="dxa" w:w="1600"/>
            <w:shd w:fill="FFFFFF" w:val="clear"/>
            <w:tcMar>
              <w:top w:type="dxa" w:w="60"/>
              <w:left w:type="dxa" w:w="100"/>
              <w:bottom w:type="dxa" w:w="60"/>
              <w:right w:type="dxa" w:w="100"/>
            </w:tcMar>
            <w:vAlign w:val="top"/>
          </w:tcPr>
          <w:p>
            <w:pPr>
              <w:spacing w:after="0" w:line="240"/>
            </w:pPr>
            <w:r>
              <w:rPr>
                <w:sz w:val="19"/>
                <w:szCs w:val="19"/>
              </w:rPr>
              <w:t xml:space="preserve">expiryDate</w:t>
            </w:r>
          </w:p>
        </w:tc>
        <w:tc>
          <w:tcPr>
            <w:tcW w:type="dxa" w:w="4600"/>
            <w:shd w:fill="FFFFFF" w:val="clear"/>
            <w:tcMar>
              <w:top w:type="dxa" w:w="60"/>
              <w:left w:type="dxa" w:w="100"/>
              <w:bottom w:type="dxa" w:w="60"/>
              <w:right w:type="dxa" w:w="100"/>
            </w:tcMar>
            <w:vAlign w:val="top"/>
          </w:tcPr>
          <w:p>
            <w:pPr>
              <w:spacing w:after="0" w:line="240"/>
            </w:pPr>
            <w:r>
              <w:rPr>
                <w:sz w:val="19"/>
                <w:szCs w:val="19"/>
              </w:rPr>
              <w:t xml:space="preserve">dd MMM yyyy, plus "in 18 days" / "expired 3 days ago"</w:t>
            </w:r>
          </w:p>
        </w:tc>
        <w:tc>
          <w:tcPr>
            <w:tcW w:type="dxa" w:w="1800"/>
            <w:shd w:fill="FFFFFF" w:val="clear"/>
            <w:tcMar>
              <w:top w:type="dxa" w:w="60"/>
              <w:left w:type="dxa" w:w="100"/>
              <w:bottom w:type="dxa" w:w="60"/>
              <w:right w:type="dxa" w:w="100"/>
            </w:tcMar>
            <w:vAlign w:val="top"/>
          </w:tcPr>
          <w:p>
            <w:pPr>
              <w:spacing w:after="0" w:line="240"/>
            </w:pPr>
            <w:r>
              <w:rPr>
                <w:sz w:val="19"/>
                <w:szCs w:val="19"/>
              </w:rPr>
              <w:t xml:space="preserve">Yes</w:t>
            </w:r>
          </w:p>
        </w:tc>
      </w:tr>
      <w:tr>
        <w:tc>
          <w:tcPr>
            <w:tcW w:type="dxa" w:w="1700"/>
            <w:shd w:fill="F7F9FB" w:val="clear"/>
            <w:tcMar>
              <w:top w:type="dxa" w:w="60"/>
              <w:left w:type="dxa" w:w="100"/>
              <w:bottom w:type="dxa" w:w="60"/>
              <w:right w:type="dxa" w:w="100"/>
            </w:tcMar>
            <w:vAlign w:val="top"/>
          </w:tcPr>
          <w:p>
            <w:pPr>
              <w:spacing w:after="0" w:line="240"/>
            </w:pPr>
            <w:r>
              <w:rPr>
                <w:sz w:val="19"/>
                <w:szCs w:val="19"/>
              </w:rPr>
              <w:t xml:space="preserve">Quantity</w:t>
            </w:r>
          </w:p>
        </w:tc>
        <w:tc>
          <w:tcPr>
            <w:tcW w:type="dxa" w:w="1600"/>
            <w:shd w:fill="F7F9FB" w:val="clear"/>
            <w:tcMar>
              <w:top w:type="dxa" w:w="60"/>
              <w:left w:type="dxa" w:w="100"/>
              <w:bottom w:type="dxa" w:w="60"/>
              <w:right w:type="dxa" w:w="100"/>
            </w:tcMar>
            <w:vAlign w:val="top"/>
          </w:tcPr>
          <w:p>
            <w:pPr>
              <w:spacing w:after="0" w:line="240"/>
            </w:pPr>
            <w:r>
              <w:rPr>
                <w:sz w:val="19"/>
                <w:szCs w:val="19"/>
              </w:rPr>
              <w:t xml:space="preserve">quantity</w:t>
            </w:r>
          </w:p>
        </w:tc>
        <w:tc>
          <w:tcPr>
            <w:tcW w:type="dxa" w:w="4600"/>
            <w:shd w:fill="F7F9FB" w:val="clear"/>
            <w:tcMar>
              <w:top w:type="dxa" w:w="60"/>
              <w:left w:type="dxa" w:w="100"/>
              <w:bottom w:type="dxa" w:w="60"/>
              <w:right w:type="dxa" w:w="100"/>
            </w:tcMar>
            <w:vAlign w:val="top"/>
          </w:tcPr>
          <w:p>
            <w:pPr>
              <w:spacing w:after="0" w:line="240"/>
            </w:pPr>
            <w:r>
              <w:rPr>
                <w:sz w:val="19"/>
                <w:szCs w:val="19"/>
              </w:rPr>
              <w:t xml:space="preserve">Integer, right-aligned</w:t>
            </w:r>
          </w:p>
        </w:tc>
        <w:tc>
          <w:tcPr>
            <w:tcW w:type="dxa" w:w="1800"/>
            <w:shd w:fill="F7F9FB" w:val="clear"/>
            <w:tcMar>
              <w:top w:type="dxa" w:w="60"/>
              <w:left w:type="dxa" w:w="100"/>
              <w:bottom w:type="dxa" w:w="60"/>
              <w:right w:type="dxa" w:w="100"/>
            </w:tcMar>
            <w:vAlign w:val="top"/>
          </w:tcPr>
          <w:p>
            <w:pPr>
              <w:spacing w:after="0" w:line="240"/>
            </w:pPr>
            <w:r>
              <w:rPr>
                <w:sz w:val="19"/>
                <w:szCs w:val="19"/>
              </w:rPr>
              <w:t xml:space="preserve">Yes</w:t>
            </w:r>
          </w:p>
        </w:tc>
      </w:tr>
      <w:tr>
        <w:tc>
          <w:tcPr>
            <w:tcW w:type="dxa" w:w="1700"/>
            <w:shd w:fill="FFFFFF" w:val="clear"/>
            <w:tcMar>
              <w:top w:type="dxa" w:w="60"/>
              <w:left w:type="dxa" w:w="100"/>
              <w:bottom w:type="dxa" w:w="60"/>
              <w:right w:type="dxa" w:w="100"/>
            </w:tcMar>
            <w:vAlign w:val="top"/>
          </w:tcPr>
          <w:p>
            <w:pPr>
              <w:spacing w:after="0" w:line="240"/>
            </w:pPr>
            <w:r>
              <w:rPr>
                <w:sz w:val="19"/>
                <w:szCs w:val="19"/>
              </w:rPr>
              <w:t xml:space="preserve">Price</w:t>
            </w:r>
          </w:p>
        </w:tc>
        <w:tc>
          <w:tcPr>
            <w:tcW w:type="dxa" w:w="1600"/>
            <w:shd w:fill="FFFFFF" w:val="clear"/>
            <w:tcMar>
              <w:top w:type="dxa" w:w="60"/>
              <w:left w:type="dxa" w:w="100"/>
              <w:bottom w:type="dxa" w:w="60"/>
              <w:right w:type="dxa" w:w="100"/>
            </w:tcMar>
            <w:vAlign w:val="top"/>
          </w:tcPr>
          <w:p>
            <w:pPr>
              <w:spacing w:after="0" w:line="240"/>
            </w:pPr>
            <w:r>
              <w:rPr>
                <w:sz w:val="19"/>
                <w:szCs w:val="19"/>
              </w:rPr>
              <w:t xml:space="preserve">price</w:t>
            </w:r>
          </w:p>
        </w:tc>
        <w:tc>
          <w:tcPr>
            <w:tcW w:type="dxa" w:w="4600"/>
            <w:shd w:fill="FFFFFF" w:val="clear"/>
            <w:tcMar>
              <w:top w:type="dxa" w:w="60"/>
              <w:left w:type="dxa" w:w="100"/>
              <w:bottom w:type="dxa" w:w="60"/>
              <w:right w:type="dxa" w:w="100"/>
            </w:tcMar>
            <w:vAlign w:val="top"/>
          </w:tcPr>
          <w:p>
            <w:pPr>
              <w:spacing w:after="0" w:line="240"/>
            </w:pPr>
            <w:r>
              <w:rPr>
                <w:sz w:val="19"/>
                <w:szCs w:val="19"/>
              </w:rPr>
              <w:t xml:space="preserve">Currency, 2 decimals, right-aligned</w:t>
            </w:r>
          </w:p>
        </w:tc>
        <w:tc>
          <w:tcPr>
            <w:tcW w:type="dxa" w:w="1800"/>
            <w:shd w:fill="FFFFFF" w:val="clear"/>
            <w:tcMar>
              <w:top w:type="dxa" w:w="60"/>
              <w:left w:type="dxa" w:w="100"/>
              <w:bottom w:type="dxa" w:w="60"/>
              <w:right w:type="dxa" w:w="100"/>
            </w:tcMar>
            <w:vAlign w:val="top"/>
          </w:tcPr>
          <w:p>
            <w:pPr>
              <w:spacing w:after="0" w:line="240"/>
            </w:pPr>
            <w:r>
              <w:rPr>
                <w:sz w:val="19"/>
                <w:szCs w:val="19"/>
              </w:rPr>
              <w:t xml:space="preserve">Yes</w:t>
            </w:r>
          </w:p>
        </w:tc>
      </w:tr>
      <w:tr>
        <w:tc>
          <w:tcPr>
            <w:tcW w:type="dxa" w:w="1700"/>
            <w:shd w:fill="F7F9FB" w:val="clear"/>
            <w:tcMar>
              <w:top w:type="dxa" w:w="60"/>
              <w:left w:type="dxa" w:w="100"/>
              <w:bottom w:type="dxa" w:w="60"/>
              <w:right w:type="dxa" w:w="100"/>
            </w:tcMar>
            <w:vAlign w:val="top"/>
          </w:tcPr>
          <w:p>
            <w:pPr>
              <w:spacing w:after="0" w:line="240"/>
            </w:pPr>
            <w:r>
              <w:rPr>
                <w:sz w:val="19"/>
                <w:szCs w:val="19"/>
              </w:rPr>
              <w:t xml:space="preserve">Status</w:t>
            </w:r>
          </w:p>
        </w:tc>
        <w:tc>
          <w:tcPr>
            <w:tcW w:type="dxa" w:w="1600"/>
            <w:shd w:fill="F7F9FB" w:val="clear"/>
            <w:tcMar>
              <w:top w:type="dxa" w:w="60"/>
              <w:left w:type="dxa" w:w="100"/>
              <w:bottom w:type="dxa" w:w="60"/>
              <w:right w:type="dxa" w:w="100"/>
            </w:tcMar>
            <w:vAlign w:val="top"/>
          </w:tcPr>
          <w:p>
            <w:pPr>
              <w:spacing w:after="0" w:line="240"/>
            </w:pPr>
            <w:r>
              <w:rPr>
                <w:sz w:val="19"/>
                <w:szCs w:val="19"/>
              </w:rPr>
              <w:t xml:space="preserve">rowSeverity</w:t>
            </w:r>
          </w:p>
        </w:tc>
        <w:tc>
          <w:tcPr>
            <w:tcW w:type="dxa" w:w="4600"/>
            <w:shd w:fill="F7F9FB" w:val="clear"/>
            <w:tcMar>
              <w:top w:type="dxa" w:w="60"/>
              <w:left w:type="dxa" w:w="100"/>
              <w:bottom w:type="dxa" w:w="60"/>
              <w:right w:type="dxa" w:w="100"/>
            </w:tcMar>
            <w:vAlign w:val="top"/>
          </w:tcPr>
          <w:p>
            <w:pPr>
              <w:spacing w:after="0" w:line="240"/>
            </w:pPr>
            <w:r>
              <w:rPr>
                <w:sz w:val="19"/>
                <w:szCs w:val="19"/>
              </w:rPr>
              <w:t xml:space="preserve">Severity badge — text + icon, not colour alone</w:t>
            </w:r>
          </w:p>
        </w:tc>
        <w:tc>
          <w:tcPr>
            <w:tcW w:type="dxa" w:w="1800"/>
            <w:shd w:fill="F7F9FB" w:val="clear"/>
            <w:tcMar>
              <w:top w:type="dxa" w:w="60"/>
              <w:left w:type="dxa" w:w="100"/>
              <w:bottom w:type="dxa" w:w="60"/>
              <w:right w:type="dxa" w:w="100"/>
            </w:tcMar>
            <w:vAlign w:val="top"/>
          </w:tcPr>
          <w:p>
            <w:pPr>
              <w:spacing w:after="0" w:line="240"/>
            </w:pPr>
            <w:r>
              <w:rPr>
                <w:sz w:val="19"/>
                <w:szCs w:val="19"/>
              </w:rPr>
              <w:t xml:space="preserve">Yes</w:t>
            </w:r>
          </w:p>
        </w:tc>
      </w:tr>
      <w:tr>
        <w:tc>
          <w:tcPr>
            <w:tcW w:type="dxa" w:w="1700"/>
            <w:shd w:fill="FFFFFF" w:val="clear"/>
            <w:tcMar>
              <w:top w:type="dxa" w:w="60"/>
              <w:left w:type="dxa" w:w="100"/>
              <w:bottom w:type="dxa" w:w="60"/>
              <w:right w:type="dxa" w:w="100"/>
            </w:tcMar>
            <w:vAlign w:val="top"/>
          </w:tcPr>
          <w:p>
            <w:pPr>
              <w:spacing w:after="0" w:line="240"/>
            </w:pPr>
            <w:r>
              <w:rPr>
                <w:sz w:val="19"/>
                <w:szCs w:val="19"/>
              </w:rPr>
              <w:t xml:space="preserve">Actions</w:t>
            </w:r>
          </w:p>
        </w:tc>
        <w:tc>
          <w:tcPr>
            <w:tcW w:type="dxa" w:w="1600"/>
            <w:shd w:fill="FFFFFF" w:val="clear"/>
            <w:tcMar>
              <w:top w:type="dxa" w:w="60"/>
              <w:left w:type="dxa" w:w="100"/>
              <w:bottom w:type="dxa" w:w="60"/>
              <w:right w:type="dxa" w:w="100"/>
            </w:tcMar>
            <w:vAlign w:val="top"/>
          </w:tcPr>
          <w:p>
            <w:pPr>
              <w:spacing w:after="0" w:line="240"/>
            </w:pPr>
            <w:r>
              <w:rPr>
                <w:sz w:val="19"/>
                <w:szCs w:val="19"/>
              </w:rPr>
              <w:t xml:space="preserve">—</w:t>
            </w:r>
          </w:p>
        </w:tc>
        <w:tc>
          <w:tcPr>
            <w:tcW w:type="dxa" w:w="4600"/>
            <w:shd w:fill="FFFFFF" w:val="clear"/>
            <w:tcMar>
              <w:top w:type="dxa" w:w="60"/>
              <w:left w:type="dxa" w:w="100"/>
              <w:bottom w:type="dxa" w:w="60"/>
              <w:right w:type="dxa" w:w="100"/>
            </w:tcMar>
            <w:vAlign w:val="top"/>
          </w:tcPr>
          <w:p>
            <w:pPr>
              <w:spacing w:after="0" w:line="240"/>
            </w:pPr>
            <w:r>
              <w:rPr>
                <w:sz w:val="19"/>
                <w:szCs w:val="19"/>
              </w:rPr>
              <w:t xml:space="preserve">Edit / Record sale / View notes</w:t>
            </w:r>
          </w:p>
        </w:tc>
        <w:tc>
          <w:tcPr>
            <w:tcW w:type="dxa" w:w="1800"/>
            <w:shd w:fill="FFFFFF" w:val="clear"/>
            <w:tcMar>
              <w:top w:type="dxa" w:w="60"/>
              <w:left w:type="dxa" w:w="100"/>
              <w:bottom w:type="dxa" w:w="60"/>
              <w:right w:type="dxa" w:w="100"/>
            </w:tcMar>
            <w:vAlign w:val="top"/>
          </w:tcPr>
          <w:p>
            <w:pPr>
              <w:spacing w:after="0" w:line="240"/>
            </w:pPr>
            <w:r>
              <w:rPr>
                <w:sz w:val="19"/>
                <w:szCs w:val="19"/>
              </w:rPr>
              <w:t xml:space="preserve">No</w:t>
            </w:r>
          </w:p>
        </w:tc>
      </w:tr>
    </w:tbl>
    <w:p>
      <w:pPr>
        <w:spacing w:after="120" w:before="100" w:line="264"/>
      </w:pPr>
      <w:r>
        <w:rPr>
          <w:sz w:val="21"/>
          <w:szCs w:val="21"/>
        </w:rPr>
        <w:t xml:space="preserve">Notes is deliberately absent from the column set. Paging is server-side (default 25 rows); sorting and searching are also server-side so that the page the user sees is consistent with the total count shown.</w:t>
      </w:r>
    </w:p>
    <w:p>
      <w:pPr>
        <w:pStyle w:val="Heading2"/>
        <w:spacing w:after="120" w:before="280"/>
      </w:pPr>
      <w:r>
        <w:t xml:space="preserve">9.4 The add-medicine form (FR-03)</w:t>
      </w:r>
    </w:p>
    <w:p>
      <w:pPr>
        <w:pStyle w:val="ListParagraph"/>
        <w:numPr>
          <w:ilvl w:val="0"/>
          <w:numId w:val="2"/>
        </w:numPr>
        <w:spacing w:after="60" w:line="264"/>
      </w:pPr>
      <w:r>
        <w:rPr>
          <w:sz w:val="21"/>
          <w:szCs w:val="21"/>
        </w:rPr>
        <w:t xml:space="preserve">Reactive form with a typed FormGroup mirroring the API contract.</w:t>
      </w:r>
    </w:p>
    <w:p>
      <w:pPr>
        <w:pStyle w:val="ListParagraph"/>
        <w:numPr>
          <w:ilvl w:val="0"/>
          <w:numId w:val="2"/>
        </w:numPr>
        <w:spacing w:after="60" w:line="264"/>
      </w:pPr>
      <w:r>
        <w:rPr>
          <w:sz w:val="21"/>
          <w:szCs w:val="21"/>
        </w:rPr>
        <w:t xml:space="preserve">Validators: required on all fields except notes; maxLength 200 / 1000 / 100; min 0 on quantity; a two-decimal pattern plus min 0.01 on price; a date validator that permits past dates but shows a warning rather than an error.</w:t>
      </w:r>
    </w:p>
    <w:p>
      <w:pPr>
        <w:pStyle w:val="ListParagraph"/>
        <w:numPr>
          <w:ilvl w:val="0"/>
          <w:numId w:val="2"/>
        </w:numPr>
        <w:spacing w:after="60" w:line="264"/>
      </w:pPr>
      <w:r>
        <w:rPr>
          <w:sz w:val="21"/>
          <w:szCs w:val="21"/>
        </w:rPr>
        <w:t xml:space="preserve">Async validator on fullName + brand hits GET /api/v1/medicines?search= to warn about a probable duplicate before submit — the server still enforces uniqueness and can return 409.</w:t>
      </w:r>
    </w:p>
    <w:p>
      <w:pPr>
        <w:pStyle w:val="ListParagraph"/>
        <w:numPr>
          <w:ilvl w:val="0"/>
          <w:numId w:val="2"/>
        </w:numPr>
        <w:spacing w:after="60" w:line="264"/>
      </w:pPr>
      <w:r>
        <w:rPr>
          <w:sz w:val="21"/>
          <w:szCs w:val="21"/>
        </w:rPr>
        <w:t xml:space="preserve">Submission sends an Idempotency-Key generated with crypto.randomUUID() so a double-click or a retry cannot create two records.</w:t>
      </w:r>
    </w:p>
    <w:p>
      <w:pPr>
        <w:pStyle w:val="ListParagraph"/>
        <w:numPr>
          <w:ilvl w:val="0"/>
          <w:numId w:val="2"/>
        </w:numPr>
        <w:spacing w:after="60" w:line="264"/>
      </w:pPr>
      <w:r>
        <w:rPr>
          <w:sz w:val="21"/>
          <w:szCs w:val="21"/>
        </w:rPr>
        <w:t xml:space="preserve">On success the store is updated optimistically and reconciled with the server response; on 409 or 400 the ProblemDetails errors object is mapped back onto the individual form controls.</w:t>
      </w:r>
    </w:p>
    <w:p>
      <w:pPr>
        <w:pStyle w:val="ListParagraph"/>
        <w:numPr>
          <w:ilvl w:val="0"/>
          <w:numId w:val="2"/>
        </w:numPr>
        <w:spacing w:after="60" w:line="264"/>
      </w:pPr>
      <w:r>
        <w:rPr>
          <w:sz w:val="21"/>
          <w:szCs w:val="21"/>
        </w:rPr>
        <w:t xml:space="preserve">The form is disabled while in flight, and a CanDeactivate guard warns on navigation away from a dirty form.</w:t>
      </w:r>
    </w:p>
    <w:p>
      <w:pPr>
        <w:pStyle w:val="Heading2"/>
        <w:spacing w:after="120" w:before="280"/>
      </w:pPr>
      <w:r>
        <w:t xml:space="preserve">9.5 Search (FR-07)</w:t>
      </w:r>
    </w:p>
    <w:p>
      <w:pPr>
        <w:spacing w:after="60"/>
      </w:pPr>
      <w:r>
        <w:rPr>
          <w:i/>
          <w:iCs/>
          <w:color w:val="5A6572"/>
          <w:sz w:val="18"/>
          <w:szCs w:val="18"/>
        </w:rPr>
        <w:t xml:space="preserve">Listing 12 — Debounced, server-side search wired through signals.</w:t>
      </w:r>
    </w:p>
    <w:p>
      <w:pPr>
        <w:pBdr>
          <w:left w:val="single" w:color="2E7D9A" w:sz="12" w:space="6"/>
        </w:pBdr>
        <w:shd w:fill="F4F5F7" w:val="clear"/>
        <w:spacing w:after="0" w:line="230"/>
        <w:ind w:left="120"/>
      </w:pPr>
      <w:r>
        <w:rPr>
          <w:rFonts w:ascii="Consolas" w:cs="Consolas" w:eastAsia="Consolas" w:hAnsi="Consolas"/>
          <w:sz w:val="17"/>
          <w:szCs w:val="17"/>
        </w:rPr>
        <w:t xml:space="preserve">// medicine-list.component.ts (abridged)</w:t>
      </w:r>
    </w:p>
    <w:p>
      <w:pPr>
        <w:pBdr>
          <w:left w:val="single" w:color="2E7D9A" w:sz="12" w:space="6"/>
        </w:pBdr>
        <w:shd w:fill="F4F5F7" w:val="clear"/>
        <w:spacing w:after="0" w:line="230"/>
        <w:ind w:left="120"/>
      </w:pPr>
      <w:r>
        <w:rPr>
          <w:rFonts w:ascii="Consolas" w:cs="Consolas" w:eastAsia="Consolas" w:hAnsi="Consolas"/>
          <w:sz w:val="17"/>
          <w:szCs w:val="17"/>
        </w:rPr>
        <w:t xml:space="preserve">export class MedicineListComponent {</w:t>
      </w:r>
    </w:p>
    <w:p>
      <w:pPr>
        <w:pBdr>
          <w:left w:val="single" w:color="2E7D9A" w:sz="12" w:space="6"/>
        </w:pBdr>
        <w:shd w:fill="F4F5F7" w:val="clear"/>
        <w:spacing w:after="0" w:line="230"/>
        <w:ind w:left="120"/>
      </w:pPr>
      <w:r>
        <w:rPr>
          <w:rFonts w:ascii="Consolas" w:cs="Consolas" w:eastAsia="Consolas" w:hAnsi="Consolas"/>
          <w:sz w:val="17"/>
          <w:szCs w:val="17"/>
        </w:rPr>
        <w:t xml:space="preserve">  private readonly store = inject(MedicineStore);</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readonly search = signal('');</w:t>
      </w:r>
    </w:p>
    <w:p>
      <w:pPr>
        <w:pBdr>
          <w:left w:val="single" w:color="2E7D9A" w:sz="12" w:space="6"/>
        </w:pBdr>
        <w:shd w:fill="F4F5F7" w:val="clear"/>
        <w:spacing w:after="0" w:line="230"/>
        <w:ind w:left="120"/>
      </w:pPr>
      <w:r>
        <w:rPr>
          <w:rFonts w:ascii="Consolas" w:cs="Consolas" w:eastAsia="Consolas" w:hAnsi="Consolas"/>
          <w:sz w:val="17"/>
          <w:szCs w:val="17"/>
        </w:rPr>
        <w:t xml:space="preserve">  readonly page   = signal(1);</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constructor() {</w:t>
      </w:r>
    </w:p>
    <w:p>
      <w:pPr>
        <w:pBdr>
          <w:left w:val="single" w:color="2E7D9A" w:sz="12" w:space="6"/>
        </w:pBdr>
        <w:shd w:fill="F4F5F7" w:val="clear"/>
        <w:spacing w:after="0" w:line="230"/>
        <w:ind w:left="120"/>
      </w:pPr>
      <w:r>
        <w:rPr>
          <w:rFonts w:ascii="Consolas" w:cs="Consolas" w:eastAsia="Consolas" w:hAnsi="Consolas"/>
          <w:sz w:val="17"/>
          <w:szCs w:val="17"/>
        </w:rPr>
        <w:t xml:space="preserve">    // debounce the search term, reset paging, then let the store fetch</w:t>
      </w:r>
    </w:p>
    <w:p>
      <w:pPr>
        <w:pBdr>
          <w:left w:val="single" w:color="2E7D9A" w:sz="12" w:space="6"/>
        </w:pBdr>
        <w:shd w:fill="F4F5F7" w:val="clear"/>
        <w:spacing w:after="0" w:line="230"/>
        <w:ind w:left="120"/>
      </w:pPr>
      <w:r>
        <w:rPr>
          <w:rFonts w:ascii="Consolas" w:cs="Consolas" w:eastAsia="Consolas" w:hAnsi="Consolas"/>
          <w:sz w:val="17"/>
          <w:szCs w:val="17"/>
        </w:rPr>
        <w:t xml:space="preserve">    toObservable(this.search)</w:t>
      </w:r>
    </w:p>
    <w:p>
      <w:pPr>
        <w:pBdr>
          <w:left w:val="single" w:color="2E7D9A" w:sz="12" w:space="6"/>
        </w:pBdr>
        <w:shd w:fill="F4F5F7" w:val="clear"/>
        <w:spacing w:after="0" w:line="230"/>
        <w:ind w:left="120"/>
      </w:pPr>
      <w:r>
        <w:rPr>
          <w:rFonts w:ascii="Consolas" w:cs="Consolas" w:eastAsia="Consolas" w:hAnsi="Consolas"/>
          <w:sz w:val="17"/>
          <w:szCs w:val="17"/>
        </w:rPr>
        <w:t xml:space="preserve">      .pipe(debounceTime(300), distinctUntilChanged(), takeUntilDestroyed())</w:t>
      </w:r>
    </w:p>
    <w:p>
      <w:pPr>
        <w:pBdr>
          <w:left w:val="single" w:color="2E7D9A" w:sz="12" w:space="6"/>
        </w:pBdr>
        <w:shd w:fill="F4F5F7" w:val="clear"/>
        <w:spacing w:after="0" w:line="230"/>
        <w:ind w:left="120"/>
      </w:pPr>
      <w:r>
        <w:rPr>
          <w:rFonts w:ascii="Consolas" w:cs="Consolas" w:eastAsia="Consolas" w:hAnsi="Consolas"/>
          <w:sz w:val="17"/>
          <w:szCs w:val="17"/>
        </w:rPr>
        <w:t xml:space="preserve">      .subscribe(term =&gt; { this.page.set(1); this.store.load({ search: term, page: 1 }); });</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readonly rows     = this.store.medicines;      // Signal&lt;MedicineRow[]&gt;</w:t>
      </w:r>
    </w:p>
    <w:p>
      <w:pPr>
        <w:pBdr>
          <w:left w:val="single" w:color="2E7D9A" w:sz="12" w:space="6"/>
        </w:pBdr>
        <w:shd w:fill="F4F5F7" w:val="clear"/>
        <w:spacing w:after="0" w:line="230"/>
        <w:ind w:left="120"/>
      </w:pPr>
      <w:r>
        <w:rPr>
          <w:rFonts w:ascii="Consolas" w:cs="Consolas" w:eastAsia="Consolas" w:hAnsi="Consolas"/>
          <w:sz w:val="17"/>
          <w:szCs w:val="17"/>
        </w:rPr>
        <w:t xml:space="preserve">  readonly loading  = this.store.loading;</w:t>
      </w:r>
    </w:p>
    <w:p>
      <w:pPr>
        <w:pBdr>
          <w:left w:val="single" w:color="2E7D9A" w:sz="12" w:space="6"/>
        </w:pBdr>
        <w:shd w:fill="F4F5F7" w:val="clear"/>
        <w:spacing w:after="0" w:line="230"/>
        <w:ind w:left="120"/>
      </w:pPr>
      <w:r>
        <w:rPr>
          <w:rFonts w:ascii="Consolas" w:cs="Consolas" w:eastAsia="Consolas" w:hAnsi="Consolas"/>
          <w:sz w:val="17"/>
          <w:szCs w:val="17"/>
        </w:rPr>
        <w:t xml:space="preserve">  readonly total    = this.store.totalCount;</w:t>
      </w:r>
    </w:p>
    <w:p>
      <w:pPr>
        <w:pBdr>
          <w:left w:val="single" w:color="2E7D9A" w:sz="12" w:space="6"/>
        </w:pBdr>
        <w:shd w:fill="F4F5F7" w:val="clear"/>
        <w:spacing w:after="0" w:line="230"/>
        <w:ind w:left="120"/>
      </w:pPr>
      <w:r>
        <w:rPr>
          <w:rFonts w:ascii="Consolas" w:cs="Consolas" w:eastAsia="Consolas" w:hAnsi="Consolas"/>
          <w:sz w:val="17"/>
          <w:szCs w:val="17"/>
        </w:rPr>
        <w:t xml:space="preserve">}</w:t>
      </w:r>
    </w:p>
    <w:p>
      <w:pPr>
        <w:spacing w:after="160"/>
      </w:pPr>
    </w:p>
    <w:p>
      <w:pPr>
        <w:spacing w:after="120" w:before="0" w:line="264"/>
      </w:pPr>
      <w:r>
        <w:rPr>
          <w:sz w:val="21"/>
          <w:szCs w:val="21"/>
        </w:rPr>
        <w:t xml:space="preserve">Search is applied on the server so that totalCount, paging and sorting all agree. A 300 ms debounce and distinctUntilChanged keep the request rate low; in-flight requests are cancelled via switchMap inside the store.</w:t>
      </w:r>
    </w:p>
    <w:p>
      <w:pPr>
        <w:pStyle w:val="Heading2"/>
        <w:spacing w:after="120" w:before="280"/>
      </w:pPr>
      <w:r>
        <w:t xml:space="preserve">9.6 State management</w:t>
      </w:r>
    </w:p>
    <w:p>
      <w:pPr>
        <w:spacing w:after="120" w:before="0" w:line="264"/>
      </w:pPr>
      <w:r>
        <w:rPr>
          <w:sz w:val="21"/>
          <w:szCs w:val="21"/>
        </w:rPr>
        <w:t xml:space="preserve">A signal-based store per feature, rather than a full NgRx setup. The domain has a handful of entities and no complex cross-cutting state, so the ceremony of actions, reducers and effects would cost more than it returns. The store exposes read-only signals and imperative methods:</w:t>
      </w:r>
    </w:p>
    <w:p>
      <w:pPr>
        <w:spacing w:after="60"/>
      </w:pPr>
      <w:r>
        <w:rPr>
          <w:i/>
          <w:iCs/>
          <w:color w:val="5A6572"/>
          <w:sz w:val="18"/>
          <w:szCs w:val="18"/>
        </w:rPr>
        <w:t xml:space="preserve">Listing 13 — Signal store. If the application later grows a genuinely complex state graph, this store is a clean seam to swap for NgRx SignalStore.</w:t>
      </w:r>
    </w:p>
    <w:p>
      <w:pPr>
        <w:pBdr>
          <w:left w:val="single" w:color="2E7D9A" w:sz="12" w:space="6"/>
        </w:pBdr>
        <w:shd w:fill="F4F5F7" w:val="clear"/>
        <w:spacing w:after="0" w:line="230"/>
        <w:ind w:left="120"/>
      </w:pPr>
      <w:r>
        <w:rPr>
          <w:rFonts w:ascii="Consolas" w:cs="Consolas" w:eastAsia="Consolas" w:hAnsi="Consolas"/>
          <w:sz w:val="17"/>
          <w:szCs w:val="17"/>
        </w:rPr>
        <w:t xml:space="preserve">@Injectable({ providedIn: 'root' })</w:t>
      </w:r>
    </w:p>
    <w:p>
      <w:pPr>
        <w:pBdr>
          <w:left w:val="single" w:color="2E7D9A" w:sz="12" w:space="6"/>
        </w:pBdr>
        <w:shd w:fill="F4F5F7" w:val="clear"/>
        <w:spacing w:after="0" w:line="230"/>
        <w:ind w:left="120"/>
      </w:pPr>
      <w:r>
        <w:rPr>
          <w:rFonts w:ascii="Consolas" w:cs="Consolas" w:eastAsia="Consolas" w:hAnsi="Consolas"/>
          <w:sz w:val="17"/>
          <w:szCs w:val="17"/>
        </w:rPr>
        <w:t xml:space="preserve">export class MedicineStore {</w:t>
      </w:r>
    </w:p>
    <w:p>
      <w:pPr>
        <w:pBdr>
          <w:left w:val="single" w:color="2E7D9A" w:sz="12" w:space="6"/>
        </w:pBdr>
        <w:shd w:fill="F4F5F7" w:val="clear"/>
        <w:spacing w:after="0" w:line="230"/>
        <w:ind w:left="120"/>
      </w:pPr>
      <w:r>
        <w:rPr>
          <w:rFonts w:ascii="Consolas" w:cs="Consolas" w:eastAsia="Consolas" w:hAnsi="Consolas"/>
          <w:sz w:val="17"/>
          <w:szCs w:val="17"/>
        </w:rPr>
        <w:t xml:space="preserve">  private readonly api = inject(MedicineApiService);</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private readonly _state = signal&lt;MedicineState&gt;({</w:t>
      </w:r>
    </w:p>
    <w:p>
      <w:pPr>
        <w:pBdr>
          <w:left w:val="single" w:color="2E7D9A" w:sz="12" w:space="6"/>
        </w:pBdr>
        <w:shd w:fill="F4F5F7" w:val="clear"/>
        <w:spacing w:after="0" w:line="230"/>
        <w:ind w:left="120"/>
      </w:pPr>
      <w:r>
        <w:rPr>
          <w:rFonts w:ascii="Consolas" w:cs="Consolas" w:eastAsia="Consolas" w:hAnsi="Consolas"/>
          <w:sz w:val="17"/>
          <w:szCs w:val="17"/>
        </w:rPr>
        <w:t xml:space="preserve">    items: [], totalCount: 0, loading: false, error: null</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readonly medicines  = computed(() =&gt; this._state().items);</w:t>
      </w:r>
    </w:p>
    <w:p>
      <w:pPr>
        <w:pBdr>
          <w:left w:val="single" w:color="2E7D9A" w:sz="12" w:space="6"/>
        </w:pBdr>
        <w:shd w:fill="F4F5F7" w:val="clear"/>
        <w:spacing w:after="0" w:line="230"/>
        <w:ind w:left="120"/>
      </w:pPr>
      <w:r>
        <w:rPr>
          <w:rFonts w:ascii="Consolas" w:cs="Consolas" w:eastAsia="Consolas" w:hAnsi="Consolas"/>
          <w:sz w:val="17"/>
          <w:szCs w:val="17"/>
        </w:rPr>
        <w:t xml:space="preserve">  readonly loading    = computed(() =&gt; this._state().loading);</w:t>
      </w:r>
    </w:p>
    <w:p>
      <w:pPr>
        <w:pBdr>
          <w:left w:val="single" w:color="2E7D9A" w:sz="12" w:space="6"/>
        </w:pBdr>
        <w:shd w:fill="F4F5F7" w:val="clear"/>
        <w:spacing w:after="0" w:line="230"/>
        <w:ind w:left="120"/>
      </w:pPr>
      <w:r>
        <w:rPr>
          <w:rFonts w:ascii="Consolas" w:cs="Consolas" w:eastAsia="Consolas" w:hAnsi="Consolas"/>
          <w:sz w:val="17"/>
          <w:szCs w:val="17"/>
        </w:rPr>
        <w:t xml:space="preserve">  readonly totalCount = computed(() =&gt; this._state().totalCount);</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readonly expiringSoonCount = computed(() =&gt;</w:t>
      </w:r>
    </w:p>
    <w:p>
      <w:pPr>
        <w:pBdr>
          <w:left w:val="single" w:color="2E7D9A" w:sz="12" w:space="6"/>
        </w:pBdr>
        <w:shd w:fill="F4F5F7" w:val="clear"/>
        <w:spacing w:after="0" w:line="230"/>
        <w:ind w:left="120"/>
      </w:pPr>
      <w:r>
        <w:rPr>
          <w:rFonts w:ascii="Consolas" w:cs="Consolas" w:eastAsia="Consolas" w:hAnsi="Consolas"/>
          <w:sz w:val="17"/>
          <w:szCs w:val="17"/>
        </w:rPr>
        <w:t xml:space="preserve">    this._state().items.filter(m =&gt; m.expiryStatus !== 'Ok').length);</w:t>
      </w:r>
    </w:p>
    <w:p>
      <w:pPr>
        <w:pBdr>
          <w:left w:val="single" w:color="2E7D9A" w:sz="12" w:space="6"/>
        </w:pBdr>
        <w:shd w:fill="F4F5F7" w:val="clear"/>
        <w:spacing w:after="0" w:line="230"/>
        <w:ind w:left="120"/>
      </w:pPr>
      <w:r>
        <w:rPr>
          <w:rFonts w:ascii="Consolas" w:cs="Consolas" w:eastAsia="Consolas" w:hAnsi="Consolas"/>
          <w:sz w:val="17"/>
          <w:szCs w:val="17"/>
        </w:rPr>
        <w:t xml:space="preserve">  readonly lowStockCount = computed(() =&gt;</w:t>
      </w:r>
    </w:p>
    <w:p>
      <w:pPr>
        <w:pBdr>
          <w:left w:val="single" w:color="2E7D9A" w:sz="12" w:space="6"/>
        </w:pBdr>
        <w:shd w:fill="F4F5F7" w:val="clear"/>
        <w:spacing w:after="0" w:line="230"/>
        <w:ind w:left="120"/>
      </w:pPr>
      <w:r>
        <w:rPr>
          <w:rFonts w:ascii="Consolas" w:cs="Consolas" w:eastAsia="Consolas" w:hAnsi="Consolas"/>
          <w:sz w:val="17"/>
          <w:szCs w:val="17"/>
        </w:rPr>
        <w:t xml:space="preserve">    this._state().items.filter(m =&gt; m.stockStatus === 'Low').length);</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async load(q: MedicineQuery): Promise&lt;void&gt; { /* set loading, call api, patch state */ }</w:t>
      </w:r>
    </w:p>
    <w:p>
      <w:pPr>
        <w:pBdr>
          <w:left w:val="single" w:color="2E7D9A" w:sz="12" w:space="6"/>
        </w:pBdr>
        <w:shd w:fill="F4F5F7" w:val="clear"/>
        <w:spacing w:after="0" w:line="230"/>
        <w:ind w:left="120"/>
      </w:pPr>
      <w:r>
        <w:rPr>
          <w:rFonts w:ascii="Consolas" w:cs="Consolas" w:eastAsia="Consolas" w:hAnsi="Consolas"/>
          <w:sz w:val="17"/>
          <w:szCs w:val="17"/>
        </w:rPr>
        <w:t xml:space="preserve">  async add(dto: CreateMedicineDto): Promise&lt;void&gt; { /* optimistic insert + reconcile */ }</w:t>
      </w:r>
    </w:p>
    <w:p>
      <w:pPr>
        <w:pBdr>
          <w:left w:val="single" w:color="2E7D9A" w:sz="12" w:space="6"/>
        </w:pBdr>
        <w:shd w:fill="F4F5F7" w:val="clear"/>
        <w:spacing w:after="0" w:line="230"/>
        <w:ind w:left="120"/>
      </w:pPr>
      <w:r>
        <w:rPr>
          <w:rFonts w:ascii="Consolas" w:cs="Consolas" w:eastAsia="Consolas" w:hAnsi="Consolas"/>
          <w:sz w:val="17"/>
          <w:szCs w:val="17"/>
        </w:rPr>
        <w:t xml:space="preserve">}</w:t>
      </w:r>
    </w:p>
    <w:p>
      <w:pPr>
        <w:spacing w:after="160"/>
      </w:pPr>
    </w:p>
    <w:p>
      <w:pPr>
        <w:pStyle w:val="Heading2"/>
        <w:spacing w:after="120" w:before="280"/>
      </w:pPr>
      <w:r>
        <w:t xml:space="preserve">9.7 HTTP concerns</w:t>
      </w:r>
    </w:p>
    <w:p>
      <w:pPr>
        <w:pStyle w:val="ListParagraph"/>
        <w:numPr>
          <w:ilvl w:val="0"/>
          <w:numId w:val="2"/>
        </w:numPr>
        <w:spacing w:after="60" w:line="264"/>
      </w:pPr>
      <w:r>
        <w:rPr>
          <w:sz w:val="21"/>
          <w:szCs w:val="21"/>
        </w:rPr>
        <w:t xml:space="preserve">authInterceptor attaches the bearer token and transparently refreshes it once on a 401 before replaying the request.</w:t>
      </w:r>
    </w:p>
    <w:p>
      <w:pPr>
        <w:pStyle w:val="ListParagraph"/>
        <w:numPr>
          <w:ilvl w:val="0"/>
          <w:numId w:val="2"/>
        </w:numPr>
        <w:spacing w:after="60" w:line="264"/>
      </w:pPr>
      <w:r>
        <w:rPr>
          <w:sz w:val="21"/>
          <w:szCs w:val="21"/>
        </w:rPr>
        <w:t xml:space="preserve">correlationInterceptor generates and attaches X-Correlation-Id so a UI action can be traced through every service in the logs.</w:t>
      </w:r>
    </w:p>
    <w:p>
      <w:pPr>
        <w:pStyle w:val="ListParagraph"/>
        <w:numPr>
          <w:ilvl w:val="0"/>
          <w:numId w:val="2"/>
        </w:numPr>
        <w:spacing w:after="60" w:line="264"/>
      </w:pPr>
      <w:r>
        <w:rPr>
          <w:sz w:val="21"/>
          <w:szCs w:val="21"/>
        </w:rPr>
        <w:t xml:space="preserve">errorInterceptor maps ProblemDetails onto a typed AppError, raises a toast for unexpected failures, and lets form-level errors flow through to the component that can display them per field.</w:t>
      </w:r>
    </w:p>
    <w:p>
      <w:pPr>
        <w:pStyle w:val="ListParagraph"/>
        <w:numPr>
          <w:ilvl w:val="0"/>
          <w:numId w:val="2"/>
        </w:numPr>
        <w:spacing w:after="60" w:line="264"/>
      </w:pPr>
      <w:r>
        <w:rPr>
          <w:sz w:val="21"/>
          <w:szCs w:val="21"/>
        </w:rPr>
        <w:t xml:space="preserve">Retry with exponential backoff is applied to idempotent GETs only; POSTs are retried only when an Idempotency-Key is present.</w:t>
      </w:r>
    </w:p>
    <w:p>
      <w:pPr>
        <w:pStyle w:val="Heading1"/>
        <w:pageBreakBefore/>
        <w:spacing w:after="160" w:before="360"/>
      </w:pPr>
      <w:r>
        <w:t xml:space="preserve">10. Colour indication rules (FR-04, FR-05)</w:t>
      </w:r>
    </w:p>
    <w:p>
      <w:pPr>
        <w:spacing w:after="120" w:before="0" w:line="264"/>
      </w:pPr>
      <w:r>
        <w:rPr>
          <w:sz w:val="21"/>
          <w:szCs w:val="21"/>
        </w:rPr>
        <w:t xml:space="preserve">These two requirements look trivial and are the most commonly mis-implemented part of a brief like this. Three things need to be pinned down: where the rule is evaluated, what happens when both conditions are true at once, and what happens for users who cannot distinguish the two colours.</w:t>
      </w:r>
    </w:p>
    <w:p>
      <w:pPr>
        <w:pStyle w:val="Heading2"/>
        <w:spacing w:after="120" w:before="280"/>
      </w:pPr>
      <w:r>
        <w:t xml:space="preserve">10.1 Where the rule lives</w:t>
      </w:r>
    </w:p>
    <w:p>
      <w:pPr>
        <w:spacing w:after="120" w:before="0" w:line="264"/>
      </w:pPr>
      <w:r>
        <w:rPr>
          <w:sz w:val="21"/>
          <w:szCs w:val="21"/>
        </w:rPr>
        <w:t xml:space="preserve">The rule is evaluated on the server, in the Medicine Catalog service, and the result is returned as an enum on every row (expiryStatus, stockStatus and a combined rowSeverity). The client maps that enum to a CSS class; it does not re-derive the rule from raw dates.</w:t>
      </w:r>
    </w:p>
    <w:p>
      <w:pPr>
        <w:spacing w:after="120" w:before="0" w:line="264"/>
      </w:pPr>
      <w:r>
        <w:rPr>
          <w:sz w:val="21"/>
          <w:szCs w:val="21"/>
        </w:rPr>
        <w:t xml:space="preserve">This matters for three reasons. The "less than 30 days" boundary is computed against the pharmacy's business date, not the browser's clock, so a device with a wrong time zone or a wrong date cannot mislabel stock. A second consumer — a report, a mobile app, an export — gets the identical classification without reimplementing it. And the rule becomes unit-testable in one place, including its boundary cases.</w:t>
      </w:r>
    </w:p>
    <w:p>
      <w:pPr>
        <w:pStyle w:val="Heading2"/>
        <w:spacing w:after="120" w:before="280"/>
      </w:pPr>
      <w:r>
        <w:t xml:space="preserve">10.2 The rules, stated precisely</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2200"/>
        <w:gridCol w:w="3000"/>
        <w:gridCol w:w="2400"/>
        <w:gridCol w:w="2100"/>
      </w:tblGrid>
      <w:tr>
        <w:trPr>
          <w:tblHeader/>
        </w:trPr>
        <w:tc>
          <w:tcPr>
            <w:tcW w:type="dxa" w:w="2200"/>
            <w:shd w:fill="1F5C8B" w:val="clear"/>
            <w:tcMar>
              <w:top w:type="dxa" w:w="60"/>
              <w:left w:type="dxa" w:w="100"/>
              <w:bottom w:type="dxa" w:w="60"/>
              <w:right w:type="dxa" w:w="100"/>
            </w:tcMar>
            <w:vAlign w:val="top"/>
          </w:tcPr>
          <w:p>
            <w:pPr>
              <w:spacing w:after="0" w:line="240"/>
            </w:pPr>
            <w:r>
              <w:rPr>
                <w:b/>
                <w:bCs/>
                <w:color w:val="FFFFFF"/>
                <w:sz w:val="19"/>
                <w:szCs w:val="19"/>
              </w:rPr>
              <w:t xml:space="preserve">Condition</w:t>
            </w:r>
          </w:p>
        </w:tc>
        <w:tc>
          <w:tcPr>
            <w:tcW w:type="dxa" w:w="3000"/>
            <w:shd w:fill="1F5C8B" w:val="clear"/>
            <w:tcMar>
              <w:top w:type="dxa" w:w="60"/>
              <w:left w:type="dxa" w:w="100"/>
              <w:bottom w:type="dxa" w:w="60"/>
              <w:right w:type="dxa" w:w="100"/>
            </w:tcMar>
            <w:vAlign w:val="top"/>
          </w:tcPr>
          <w:p>
            <w:pPr>
              <w:spacing w:after="0" w:line="240"/>
            </w:pPr>
            <w:r>
              <w:rPr>
                <w:b/>
                <w:bCs/>
                <w:color w:val="FFFFFF"/>
                <w:sz w:val="19"/>
                <w:szCs w:val="19"/>
              </w:rPr>
              <w:t xml:space="preserve">Evaluated as</w:t>
            </w:r>
          </w:p>
        </w:tc>
        <w:tc>
          <w:tcPr>
            <w:tcW w:type="dxa" w:w="2400"/>
            <w:shd w:fill="1F5C8B" w:val="clear"/>
            <w:tcMar>
              <w:top w:type="dxa" w:w="60"/>
              <w:left w:type="dxa" w:w="100"/>
              <w:bottom w:type="dxa" w:w="60"/>
              <w:right w:type="dxa" w:w="100"/>
            </w:tcMar>
            <w:vAlign w:val="top"/>
          </w:tcPr>
          <w:p>
            <w:pPr>
              <w:spacing w:after="0" w:line="240"/>
            </w:pPr>
            <w:r>
              <w:rPr>
                <w:b/>
                <w:bCs/>
                <w:color w:val="FFFFFF"/>
                <w:sz w:val="19"/>
                <w:szCs w:val="19"/>
              </w:rPr>
              <w:t xml:space="preserve">Result</w:t>
            </w:r>
          </w:p>
        </w:tc>
        <w:tc>
          <w:tcPr>
            <w:tcW w:type="dxa" w:w="2100"/>
            <w:shd w:fill="1F5C8B" w:val="clear"/>
            <w:tcMar>
              <w:top w:type="dxa" w:w="60"/>
              <w:left w:type="dxa" w:w="100"/>
              <w:bottom w:type="dxa" w:w="60"/>
              <w:right w:type="dxa" w:w="100"/>
            </w:tcMar>
            <w:vAlign w:val="top"/>
          </w:tcPr>
          <w:p>
            <w:pPr>
              <w:spacing w:after="0" w:line="240"/>
            </w:pPr>
            <w:r>
              <w:rPr>
                <w:b/>
                <w:bCs/>
                <w:color w:val="FFFFFF"/>
                <w:sz w:val="19"/>
                <w:szCs w:val="19"/>
              </w:rPr>
              <w:t xml:space="preserve">Background</w:t>
            </w:r>
          </w:p>
        </w:tc>
      </w:tr>
      <w:tr>
        <w:tc>
          <w:tcPr>
            <w:tcW w:type="dxa" w:w="2200"/>
            <w:shd w:fill="FFFFFF" w:val="clear"/>
            <w:tcMar>
              <w:top w:type="dxa" w:w="60"/>
              <w:left w:type="dxa" w:w="100"/>
              <w:bottom w:type="dxa" w:w="60"/>
              <w:right w:type="dxa" w:w="100"/>
            </w:tcMar>
            <w:vAlign w:val="top"/>
          </w:tcPr>
          <w:p>
            <w:pPr>
              <w:spacing w:after="0" w:line="240"/>
            </w:pPr>
            <w:r>
              <w:rPr>
                <w:sz w:val="19"/>
                <w:szCs w:val="19"/>
              </w:rPr>
              <w:t xml:space="preserve">Expiring soon (FR-04)</w:t>
            </w:r>
          </w:p>
        </w:tc>
        <w:tc>
          <w:tcPr>
            <w:tcW w:type="dxa" w:w="3000"/>
            <w:shd w:fill="FFFFFF" w:val="clear"/>
            <w:tcMar>
              <w:top w:type="dxa" w:w="60"/>
              <w:left w:type="dxa" w:w="100"/>
              <w:bottom w:type="dxa" w:w="60"/>
              <w:right w:type="dxa" w:w="100"/>
            </w:tcMar>
            <w:vAlign w:val="top"/>
          </w:tcPr>
          <w:p>
            <w:pPr>
              <w:spacing w:after="0" w:line="240"/>
            </w:pPr>
            <w:r>
              <w:rPr>
                <w:sz w:val="19"/>
                <w:szCs w:val="19"/>
              </w:rPr>
              <w:t xml:space="preserve">0 ≤ (expiryDate − businessToday) &lt; 30 days</w:t>
            </w:r>
          </w:p>
        </w:tc>
        <w:tc>
          <w:tcPr>
            <w:tcW w:type="dxa" w:w="2400"/>
            <w:shd w:fill="FFFFFF" w:val="clear"/>
            <w:tcMar>
              <w:top w:type="dxa" w:w="60"/>
              <w:left w:type="dxa" w:w="100"/>
              <w:bottom w:type="dxa" w:w="60"/>
              <w:right w:type="dxa" w:w="100"/>
            </w:tcMar>
            <w:vAlign w:val="top"/>
          </w:tcPr>
          <w:p>
            <w:pPr>
              <w:spacing w:after="0" w:line="240"/>
            </w:pPr>
            <w:r>
              <w:rPr>
                <w:sz w:val="19"/>
                <w:szCs w:val="19"/>
              </w:rPr>
              <w:t xml:space="preserve">expiryStatus = ExpiringSoon</w:t>
            </w:r>
          </w:p>
        </w:tc>
        <w:tc>
          <w:tcPr>
            <w:tcW w:type="dxa" w:w="2100"/>
            <w:shd w:fill="FFFFFF" w:val="clear"/>
            <w:tcMar>
              <w:top w:type="dxa" w:w="60"/>
              <w:left w:type="dxa" w:w="100"/>
              <w:bottom w:type="dxa" w:w="60"/>
              <w:right w:type="dxa" w:w="100"/>
            </w:tcMar>
            <w:vAlign w:val="top"/>
          </w:tcPr>
          <w:p>
            <w:pPr>
              <w:spacing w:after="0" w:line="240"/>
            </w:pPr>
            <w:r>
              <w:rPr>
                <w:sz w:val="19"/>
                <w:szCs w:val="19"/>
              </w:rPr>
              <w:t xml:space="preserve">Red (#F8D7DA, text #842029)</w:t>
            </w:r>
          </w:p>
        </w:tc>
      </w:tr>
      <w:tr>
        <w:tc>
          <w:tcPr>
            <w:tcW w:type="dxa" w:w="2200"/>
            <w:shd w:fill="F7F9FB" w:val="clear"/>
            <w:tcMar>
              <w:top w:type="dxa" w:w="60"/>
              <w:left w:type="dxa" w:w="100"/>
              <w:bottom w:type="dxa" w:w="60"/>
              <w:right w:type="dxa" w:w="100"/>
            </w:tcMar>
            <w:vAlign w:val="top"/>
          </w:tcPr>
          <w:p>
            <w:pPr>
              <w:spacing w:after="0" w:line="240"/>
            </w:pPr>
            <w:r>
              <w:rPr>
                <w:sz w:val="19"/>
                <w:szCs w:val="19"/>
              </w:rPr>
              <w:t xml:space="preserve">Already expired</w:t>
            </w:r>
          </w:p>
        </w:tc>
        <w:tc>
          <w:tcPr>
            <w:tcW w:type="dxa" w:w="3000"/>
            <w:shd w:fill="F7F9FB" w:val="clear"/>
            <w:tcMar>
              <w:top w:type="dxa" w:w="60"/>
              <w:left w:type="dxa" w:w="100"/>
              <w:bottom w:type="dxa" w:w="60"/>
              <w:right w:type="dxa" w:w="100"/>
            </w:tcMar>
            <w:vAlign w:val="top"/>
          </w:tcPr>
          <w:p>
            <w:pPr>
              <w:spacing w:after="0" w:line="240"/>
            </w:pPr>
            <w:r>
              <w:rPr>
                <w:sz w:val="19"/>
                <w:szCs w:val="19"/>
              </w:rPr>
              <w:t xml:space="preserve">(expiryDate − businessToday) &lt; 0</w:t>
            </w:r>
          </w:p>
        </w:tc>
        <w:tc>
          <w:tcPr>
            <w:tcW w:type="dxa" w:w="2400"/>
            <w:shd w:fill="F7F9FB" w:val="clear"/>
            <w:tcMar>
              <w:top w:type="dxa" w:w="60"/>
              <w:left w:type="dxa" w:w="100"/>
              <w:bottom w:type="dxa" w:w="60"/>
              <w:right w:type="dxa" w:w="100"/>
            </w:tcMar>
            <w:vAlign w:val="top"/>
          </w:tcPr>
          <w:p>
            <w:pPr>
              <w:spacing w:after="0" w:line="240"/>
            </w:pPr>
            <w:r>
              <w:rPr>
                <w:sz w:val="19"/>
                <w:szCs w:val="19"/>
              </w:rPr>
              <w:t xml:space="preserve">expiryStatus = Expired</w:t>
            </w:r>
          </w:p>
        </w:tc>
        <w:tc>
          <w:tcPr>
            <w:tcW w:type="dxa" w:w="2100"/>
            <w:shd w:fill="F7F9FB" w:val="clear"/>
            <w:tcMar>
              <w:top w:type="dxa" w:w="60"/>
              <w:left w:type="dxa" w:w="100"/>
              <w:bottom w:type="dxa" w:w="60"/>
              <w:right w:type="dxa" w:w="100"/>
            </w:tcMar>
            <w:vAlign w:val="top"/>
          </w:tcPr>
          <w:p>
            <w:pPr>
              <w:spacing w:after="0" w:line="240"/>
            </w:pPr>
            <w:r>
              <w:rPr>
                <w:sz w:val="19"/>
                <w:szCs w:val="19"/>
              </w:rPr>
              <w:t xml:space="preserve">Red — treated as at least as urgent as expiring soon</w:t>
            </w:r>
          </w:p>
        </w:tc>
      </w:tr>
      <w:tr>
        <w:tc>
          <w:tcPr>
            <w:tcW w:type="dxa" w:w="2200"/>
            <w:shd w:fill="FFFFFF" w:val="clear"/>
            <w:tcMar>
              <w:top w:type="dxa" w:w="60"/>
              <w:left w:type="dxa" w:w="100"/>
              <w:bottom w:type="dxa" w:w="60"/>
              <w:right w:type="dxa" w:w="100"/>
            </w:tcMar>
            <w:vAlign w:val="top"/>
          </w:tcPr>
          <w:p>
            <w:pPr>
              <w:spacing w:after="0" w:line="240"/>
            </w:pPr>
            <w:r>
              <w:rPr>
                <w:sz w:val="19"/>
                <w:szCs w:val="19"/>
              </w:rPr>
              <w:t xml:space="preserve">Low stock (FR-05)</w:t>
            </w:r>
          </w:p>
        </w:tc>
        <w:tc>
          <w:tcPr>
            <w:tcW w:type="dxa" w:w="3000"/>
            <w:shd w:fill="FFFFFF" w:val="clear"/>
            <w:tcMar>
              <w:top w:type="dxa" w:w="60"/>
              <w:left w:type="dxa" w:w="100"/>
              <w:bottom w:type="dxa" w:w="60"/>
              <w:right w:type="dxa" w:w="100"/>
            </w:tcMar>
            <w:vAlign w:val="top"/>
          </w:tcPr>
          <w:p>
            <w:pPr>
              <w:spacing w:after="0" w:line="240"/>
            </w:pPr>
            <w:r>
              <w:rPr>
                <w:sz w:val="19"/>
                <w:szCs w:val="19"/>
              </w:rPr>
              <w:t xml:space="preserve">quantity &lt; 10</w:t>
            </w:r>
          </w:p>
        </w:tc>
        <w:tc>
          <w:tcPr>
            <w:tcW w:type="dxa" w:w="2400"/>
            <w:shd w:fill="FFFFFF" w:val="clear"/>
            <w:tcMar>
              <w:top w:type="dxa" w:w="60"/>
              <w:left w:type="dxa" w:w="100"/>
              <w:bottom w:type="dxa" w:w="60"/>
              <w:right w:type="dxa" w:w="100"/>
            </w:tcMar>
            <w:vAlign w:val="top"/>
          </w:tcPr>
          <w:p>
            <w:pPr>
              <w:spacing w:after="0" w:line="240"/>
            </w:pPr>
            <w:r>
              <w:rPr>
                <w:sz w:val="19"/>
                <w:szCs w:val="19"/>
              </w:rPr>
              <w:t xml:space="preserve">stockStatus = Low</w:t>
            </w:r>
          </w:p>
        </w:tc>
        <w:tc>
          <w:tcPr>
            <w:tcW w:type="dxa" w:w="2100"/>
            <w:shd w:fill="FFFFFF" w:val="clear"/>
            <w:tcMar>
              <w:top w:type="dxa" w:w="60"/>
              <w:left w:type="dxa" w:w="100"/>
              <w:bottom w:type="dxa" w:w="60"/>
              <w:right w:type="dxa" w:w="100"/>
            </w:tcMar>
            <w:vAlign w:val="top"/>
          </w:tcPr>
          <w:p>
            <w:pPr>
              <w:spacing w:after="0" w:line="240"/>
            </w:pPr>
            <w:r>
              <w:rPr>
                <w:sz w:val="19"/>
                <w:szCs w:val="19"/>
              </w:rPr>
              <w:t xml:space="preserve">Yellow (#FFF3CD, text #664D03)</w:t>
            </w:r>
          </w:p>
        </w:tc>
      </w:tr>
      <w:tr>
        <w:tc>
          <w:tcPr>
            <w:tcW w:type="dxa" w:w="2200"/>
            <w:shd w:fill="F7F9FB" w:val="clear"/>
            <w:tcMar>
              <w:top w:type="dxa" w:w="60"/>
              <w:left w:type="dxa" w:w="100"/>
              <w:bottom w:type="dxa" w:w="60"/>
              <w:right w:type="dxa" w:w="100"/>
            </w:tcMar>
            <w:vAlign w:val="top"/>
          </w:tcPr>
          <w:p>
            <w:pPr>
              <w:spacing w:after="0" w:line="240"/>
            </w:pPr>
            <w:r>
              <w:rPr>
                <w:sz w:val="19"/>
                <w:szCs w:val="19"/>
              </w:rPr>
              <w:t xml:space="preserve">Out of stock</w:t>
            </w:r>
          </w:p>
        </w:tc>
        <w:tc>
          <w:tcPr>
            <w:tcW w:type="dxa" w:w="3000"/>
            <w:shd w:fill="F7F9FB" w:val="clear"/>
            <w:tcMar>
              <w:top w:type="dxa" w:w="60"/>
              <w:left w:type="dxa" w:w="100"/>
              <w:bottom w:type="dxa" w:w="60"/>
              <w:right w:type="dxa" w:w="100"/>
            </w:tcMar>
            <w:vAlign w:val="top"/>
          </w:tcPr>
          <w:p>
            <w:pPr>
              <w:spacing w:after="0" w:line="240"/>
            </w:pPr>
            <w:r>
              <w:rPr>
                <w:sz w:val="19"/>
                <w:szCs w:val="19"/>
              </w:rPr>
              <w:t xml:space="preserve">quantity = 0</w:t>
            </w:r>
          </w:p>
        </w:tc>
        <w:tc>
          <w:tcPr>
            <w:tcW w:type="dxa" w:w="2400"/>
            <w:shd w:fill="F7F9FB" w:val="clear"/>
            <w:tcMar>
              <w:top w:type="dxa" w:w="60"/>
              <w:left w:type="dxa" w:w="100"/>
              <w:bottom w:type="dxa" w:w="60"/>
              <w:right w:type="dxa" w:w="100"/>
            </w:tcMar>
            <w:vAlign w:val="top"/>
          </w:tcPr>
          <w:p>
            <w:pPr>
              <w:spacing w:after="0" w:line="240"/>
            </w:pPr>
            <w:r>
              <w:rPr>
                <w:sz w:val="19"/>
                <w:szCs w:val="19"/>
              </w:rPr>
              <w:t xml:space="preserve">stockStatus = OutOfStock</w:t>
            </w:r>
          </w:p>
        </w:tc>
        <w:tc>
          <w:tcPr>
            <w:tcW w:type="dxa" w:w="2100"/>
            <w:shd w:fill="F7F9FB" w:val="clear"/>
            <w:tcMar>
              <w:top w:type="dxa" w:w="60"/>
              <w:left w:type="dxa" w:w="100"/>
              <w:bottom w:type="dxa" w:w="60"/>
              <w:right w:type="dxa" w:w="100"/>
            </w:tcMar>
            <w:vAlign w:val="top"/>
          </w:tcPr>
          <w:p>
            <w:pPr>
              <w:spacing w:after="0" w:line="240"/>
            </w:pPr>
            <w:r>
              <w:rPr>
                <w:sz w:val="19"/>
                <w:szCs w:val="19"/>
              </w:rPr>
              <w:t xml:space="preserve">Yellow, with an "Out of stock" badge</w:t>
            </w:r>
          </w:p>
        </w:tc>
      </w:tr>
      <w:tr>
        <w:tc>
          <w:tcPr>
            <w:tcW w:type="dxa" w:w="2200"/>
            <w:shd w:fill="FFFFFF" w:val="clear"/>
            <w:tcMar>
              <w:top w:type="dxa" w:w="60"/>
              <w:left w:type="dxa" w:w="100"/>
              <w:bottom w:type="dxa" w:w="60"/>
              <w:right w:type="dxa" w:w="100"/>
            </w:tcMar>
            <w:vAlign w:val="top"/>
          </w:tcPr>
          <w:p>
            <w:pPr>
              <w:spacing w:after="0" w:line="240"/>
            </w:pPr>
            <w:r>
              <w:rPr>
                <w:sz w:val="19"/>
                <w:szCs w:val="19"/>
              </w:rPr>
              <w:t xml:space="preserve">Neither</w:t>
            </w:r>
          </w:p>
        </w:tc>
        <w:tc>
          <w:tcPr>
            <w:tcW w:type="dxa" w:w="3000"/>
            <w:shd w:fill="FFFFFF" w:val="clear"/>
            <w:tcMar>
              <w:top w:type="dxa" w:w="60"/>
              <w:left w:type="dxa" w:w="100"/>
              <w:bottom w:type="dxa" w:w="60"/>
              <w:right w:type="dxa" w:w="100"/>
            </w:tcMar>
            <w:vAlign w:val="top"/>
          </w:tcPr>
          <w:p>
            <w:pPr>
              <w:spacing w:after="0" w:line="240"/>
            </w:pPr>
            <w:r>
              <w:rPr>
                <w:sz w:val="19"/>
                <w:szCs w:val="19"/>
              </w:rPr>
              <w:t xml:space="preserve">otherwise</w:t>
            </w:r>
          </w:p>
        </w:tc>
        <w:tc>
          <w:tcPr>
            <w:tcW w:type="dxa" w:w="2400"/>
            <w:shd w:fill="FFFFFF" w:val="clear"/>
            <w:tcMar>
              <w:top w:type="dxa" w:w="60"/>
              <w:left w:type="dxa" w:w="100"/>
              <w:bottom w:type="dxa" w:w="60"/>
              <w:right w:type="dxa" w:w="100"/>
            </w:tcMar>
            <w:vAlign w:val="top"/>
          </w:tcPr>
          <w:p>
            <w:pPr>
              <w:spacing w:after="0" w:line="240"/>
            </w:pPr>
            <w:r>
              <w:rPr>
                <w:sz w:val="19"/>
                <w:szCs w:val="19"/>
              </w:rPr>
              <w:t xml:space="preserve">Ok / Ok</w:t>
            </w:r>
          </w:p>
        </w:tc>
        <w:tc>
          <w:tcPr>
            <w:tcW w:type="dxa" w:w="2100"/>
            <w:shd w:fill="FFFFFF" w:val="clear"/>
            <w:tcMar>
              <w:top w:type="dxa" w:w="60"/>
              <w:left w:type="dxa" w:w="100"/>
              <w:bottom w:type="dxa" w:w="60"/>
              <w:right w:type="dxa" w:w="100"/>
            </w:tcMar>
            <w:vAlign w:val="top"/>
          </w:tcPr>
          <w:p>
            <w:pPr>
              <w:spacing w:after="0" w:line="240"/>
            </w:pPr>
            <w:r>
              <w:rPr>
                <w:sz w:val="19"/>
                <w:szCs w:val="19"/>
              </w:rPr>
              <w:t xml:space="preserve">Default background</w:t>
            </w:r>
          </w:p>
        </w:tc>
      </w:tr>
    </w:tbl>
    <w:p>
      <w:pPr>
        <w:pStyle w:val="Heading2"/>
        <w:spacing w:after="120" w:before="280"/>
      </w:pPr>
      <w:r>
        <w:t xml:space="preserve">10.3 Precedence when both apply</w:t>
      </w:r>
    </w:p>
    <w:p>
      <w:pPr>
        <w:spacing w:after="120" w:before="0" w:line="264"/>
      </w:pPr>
      <w:r>
        <w:rPr>
          <w:sz w:val="21"/>
          <w:szCs w:val="21"/>
        </w:rPr>
        <w:t xml:space="preserve">The brief does not say what to do when a medicine is both expiring within 30 days and below 10 units. The design resolves it explicitly: red wins. An expiring medicine is a patient-safety and write-off issue; low stock is a purchasing issue. The severity ladder is Expired ≥ ExpiringSoon &gt; Low/OutOfStock &gt; Ok, and the Status column always names both conditions in text even when only one colour can be painted.</w:t>
      </w:r>
    </w:p>
    <w:p>
      <w:pPr>
        <w:spacing w:after="60"/>
      </w:pPr>
      <w:r>
        <w:rPr>
          <w:i/>
          <w:iCs/>
          <w:color w:val="5A6572"/>
          <w:sz w:val="18"/>
          <w:szCs w:val="18"/>
        </w:rPr>
        <w:t xml:space="preserve">Listing 14 — The classification rule. ExpiryWarningDays and LowStockThreshold are configuration values, not literals, so the pharmacy can change them without a code change.</w:t>
      </w:r>
    </w:p>
    <w:p>
      <w:pPr>
        <w:pBdr>
          <w:left w:val="single" w:color="2E7D9A" w:sz="12" w:space="6"/>
        </w:pBdr>
        <w:shd w:fill="F4F5F7" w:val="clear"/>
        <w:spacing w:after="0" w:line="230"/>
        <w:ind w:left="120"/>
      </w:pPr>
      <w:r>
        <w:rPr>
          <w:rFonts w:ascii="Consolas" w:cs="Consolas" w:eastAsia="Consolas" w:hAnsi="Consolas"/>
          <w:sz w:val="17"/>
          <w:szCs w:val="17"/>
        </w:rPr>
        <w:t xml:space="preserve">public static RowSeverity Evaluate(DateOnly expiryDate, int quantity, DateOnly businessToday)</w:t>
      </w:r>
    </w:p>
    <w:p>
      <w:pPr>
        <w:pBdr>
          <w:left w:val="single" w:color="2E7D9A" w:sz="12" w:space="6"/>
        </w:pBdr>
        <w:shd w:fill="F4F5F7" w:val="clear"/>
        <w:spacing w:after="0" w:line="230"/>
        <w:ind w:left="120"/>
      </w:pPr>
      <w:r>
        <w:rPr>
          <w:rFonts w:ascii="Consolas" w:cs="Consolas" w:eastAsia="Consolas" w:hAnsi="Consolas"/>
          <w:sz w:val="17"/>
          <w:szCs w:val="17"/>
        </w:rPr>
        <w:t xml:space="preserve">{</w:t>
      </w:r>
    </w:p>
    <w:p>
      <w:pPr>
        <w:pBdr>
          <w:left w:val="single" w:color="2E7D9A" w:sz="12" w:space="6"/>
        </w:pBdr>
        <w:shd w:fill="F4F5F7" w:val="clear"/>
        <w:spacing w:after="0" w:line="230"/>
        <w:ind w:left="120"/>
      </w:pPr>
      <w:r>
        <w:rPr>
          <w:rFonts w:ascii="Consolas" w:cs="Consolas" w:eastAsia="Consolas" w:hAnsi="Consolas"/>
          <w:sz w:val="17"/>
          <w:szCs w:val="17"/>
        </w:rPr>
        <w:t xml:space="preserve">    var daysToExpiry = expiryDate.DayNumber - businessToday.DayNumber;</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var expiry = daysToExpiry &lt; 0                        ? ExpiryStatus.Expired</w:t>
      </w:r>
    </w:p>
    <w:p>
      <w:pPr>
        <w:pBdr>
          <w:left w:val="single" w:color="2E7D9A" w:sz="12" w:space="6"/>
        </w:pBdr>
        <w:shd w:fill="F4F5F7" w:val="clear"/>
        <w:spacing w:after="0" w:line="230"/>
        <w:ind w:left="120"/>
      </w:pPr>
      <w:r>
        <w:rPr>
          <w:rFonts w:ascii="Consolas" w:cs="Consolas" w:eastAsia="Consolas" w:hAnsi="Consolas"/>
          <w:sz w:val="17"/>
          <w:szCs w:val="17"/>
        </w:rPr>
        <w:t xml:space="preserve">               : daysToExpiry &lt; ExpiryWarningDays        ? ExpiryStatus.ExpiringSoon  // 30</w:t>
      </w:r>
    </w:p>
    <w:p>
      <w:pPr>
        <w:pBdr>
          <w:left w:val="single" w:color="2E7D9A" w:sz="12" w:space="6"/>
        </w:pBdr>
        <w:shd w:fill="F4F5F7" w:val="clear"/>
        <w:spacing w:after="0" w:line="230"/>
        <w:ind w:left="120"/>
      </w:pPr>
      <w:r>
        <w:rPr>
          <w:rFonts w:ascii="Consolas" w:cs="Consolas" w:eastAsia="Consolas" w:hAnsi="Consolas"/>
          <w:sz w:val="17"/>
          <w:szCs w:val="17"/>
        </w:rPr>
        <w:t xml:space="preserve">                                                         : ExpiryStatus.Ok;</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var stock  = quantity == 0                           ? StockStatus.OutOfStock</w:t>
      </w:r>
    </w:p>
    <w:p>
      <w:pPr>
        <w:pBdr>
          <w:left w:val="single" w:color="2E7D9A" w:sz="12" w:space="6"/>
        </w:pBdr>
        <w:shd w:fill="F4F5F7" w:val="clear"/>
        <w:spacing w:after="0" w:line="230"/>
        <w:ind w:left="120"/>
      </w:pPr>
      <w:r>
        <w:rPr>
          <w:rFonts w:ascii="Consolas" w:cs="Consolas" w:eastAsia="Consolas" w:hAnsi="Consolas"/>
          <w:sz w:val="17"/>
          <w:szCs w:val="17"/>
        </w:rPr>
        <w:t xml:space="preserve">               : quantity &lt; LowStockThreshold            ? StockStatus.Low            // 10</w:t>
      </w:r>
    </w:p>
    <w:p>
      <w:pPr>
        <w:pBdr>
          <w:left w:val="single" w:color="2E7D9A" w:sz="12" w:space="6"/>
        </w:pBdr>
        <w:shd w:fill="F4F5F7" w:val="clear"/>
        <w:spacing w:after="0" w:line="230"/>
        <w:ind w:left="120"/>
      </w:pPr>
      <w:r>
        <w:rPr>
          <w:rFonts w:ascii="Consolas" w:cs="Consolas" w:eastAsia="Consolas" w:hAnsi="Consolas"/>
          <w:sz w:val="17"/>
          <w:szCs w:val="17"/>
        </w:rPr>
        <w:t xml:space="preserve">                                                         : StockStatus.Ok;</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 Red outranks yellow: an expiry issue is a safety issue.</w:t>
      </w:r>
    </w:p>
    <w:p>
      <w:pPr>
        <w:pBdr>
          <w:left w:val="single" w:color="2E7D9A" w:sz="12" w:space="6"/>
        </w:pBdr>
        <w:shd w:fill="F4F5F7" w:val="clear"/>
        <w:spacing w:after="0" w:line="230"/>
        <w:ind w:left="120"/>
      </w:pPr>
      <w:r>
        <w:rPr>
          <w:rFonts w:ascii="Consolas" w:cs="Consolas" w:eastAsia="Consolas" w:hAnsi="Consolas"/>
          <w:sz w:val="17"/>
          <w:szCs w:val="17"/>
        </w:rPr>
        <w:t xml:space="preserve">    return expiry != ExpiryStatus.Ok ? RowSeverity.Critical</w:t>
      </w:r>
    </w:p>
    <w:p>
      <w:pPr>
        <w:pBdr>
          <w:left w:val="single" w:color="2E7D9A" w:sz="12" w:space="6"/>
        </w:pBdr>
        <w:shd w:fill="F4F5F7" w:val="clear"/>
        <w:spacing w:after="0" w:line="230"/>
        <w:ind w:left="120"/>
      </w:pPr>
      <w:r>
        <w:rPr>
          <w:rFonts w:ascii="Consolas" w:cs="Consolas" w:eastAsia="Consolas" w:hAnsi="Consolas"/>
          <w:sz w:val="17"/>
          <w:szCs w:val="17"/>
        </w:rPr>
        <w:t xml:space="preserve">         : stock  != StockStatus.Ok  ? RowSeverity.Warning</w:t>
      </w:r>
    </w:p>
    <w:p>
      <w:pPr>
        <w:pBdr>
          <w:left w:val="single" w:color="2E7D9A" w:sz="12" w:space="6"/>
        </w:pBdr>
        <w:shd w:fill="F4F5F7" w:val="clear"/>
        <w:spacing w:after="0" w:line="230"/>
        <w:ind w:left="120"/>
      </w:pPr>
      <w:r>
        <w:rPr>
          <w:rFonts w:ascii="Consolas" w:cs="Consolas" w:eastAsia="Consolas" w:hAnsi="Consolas"/>
          <w:sz w:val="17"/>
          <w:szCs w:val="17"/>
        </w:rPr>
        <w:t xml:space="preserve">                                     : RowSeverity.Normal;</w:t>
      </w:r>
    </w:p>
    <w:p>
      <w:pPr>
        <w:pBdr>
          <w:left w:val="single" w:color="2E7D9A" w:sz="12" w:space="6"/>
        </w:pBdr>
        <w:shd w:fill="F4F5F7" w:val="clear"/>
        <w:spacing w:after="0" w:line="230"/>
        <w:ind w:left="120"/>
      </w:pPr>
      <w:r>
        <w:rPr>
          <w:rFonts w:ascii="Consolas" w:cs="Consolas" w:eastAsia="Consolas" w:hAnsi="Consolas"/>
          <w:sz w:val="17"/>
          <w:szCs w:val="17"/>
        </w:rPr>
        <w:t xml:space="preserve">}</w:t>
      </w:r>
    </w:p>
    <w:p>
      <w:pPr>
        <w:spacing w:after="160"/>
      </w:pPr>
    </w:p>
    <w:p>
      <w:pPr>
        <w:spacing w:after="60"/>
      </w:pPr>
      <w:r>
        <w:rPr>
          <w:i/>
          <w:iCs/>
          <w:color w:val="5A6572"/>
          <w:sz w:val="18"/>
          <w:szCs w:val="18"/>
        </w:rPr>
        <w:t xml:space="preserve">Listing 15 — Grid template. rowClass() returns row--critical, row--warning or nothing, based solely on the server-supplied severity.</w:t>
      </w:r>
    </w:p>
    <w:p>
      <w:pPr>
        <w:pBdr>
          <w:left w:val="single" w:color="2E7D9A" w:sz="12" w:space="6"/>
        </w:pBdr>
        <w:shd w:fill="F4F5F7" w:val="clear"/>
        <w:spacing w:after="0" w:line="230"/>
        <w:ind w:left="120"/>
      </w:pPr>
      <w:r>
        <w:rPr>
          <w:rFonts w:ascii="Consolas" w:cs="Consolas" w:eastAsia="Consolas" w:hAnsi="Consolas"/>
          <w:sz w:val="17"/>
          <w:szCs w:val="17"/>
        </w:rPr>
        <w:t xml:space="preserve">&lt;!-- medicine-list.component.html --&gt;</w:t>
      </w:r>
    </w:p>
    <w:p>
      <w:pPr>
        <w:pBdr>
          <w:left w:val="single" w:color="2E7D9A" w:sz="12" w:space="6"/>
        </w:pBdr>
        <w:shd w:fill="F4F5F7" w:val="clear"/>
        <w:spacing w:after="0" w:line="230"/>
        <w:ind w:left="120"/>
      </w:pPr>
      <w:r>
        <w:rPr>
          <w:rFonts w:ascii="Consolas" w:cs="Consolas" w:eastAsia="Consolas" w:hAnsi="Consolas"/>
          <w:sz w:val="17"/>
          <w:szCs w:val="17"/>
        </w:rPr>
        <w:t xml:space="preserve">@for (row of rows(); track row.id) {</w:t>
      </w:r>
    </w:p>
    <w:p>
      <w:pPr>
        <w:pBdr>
          <w:left w:val="single" w:color="2E7D9A" w:sz="12" w:space="6"/>
        </w:pBdr>
        <w:shd w:fill="F4F5F7" w:val="clear"/>
        <w:spacing w:after="0" w:line="230"/>
        <w:ind w:left="120"/>
      </w:pPr>
      <w:r>
        <w:rPr>
          <w:rFonts w:ascii="Consolas" w:cs="Consolas" w:eastAsia="Consolas" w:hAnsi="Consolas"/>
          <w:sz w:val="17"/>
          <w:szCs w:val="17"/>
        </w:rPr>
        <w:t xml:space="preserve">  &lt;tr [class]="rowClass(row)"</w:t>
      </w:r>
    </w:p>
    <w:p>
      <w:pPr>
        <w:pBdr>
          <w:left w:val="single" w:color="2E7D9A" w:sz="12" w:space="6"/>
        </w:pBdr>
        <w:shd w:fill="F4F5F7" w:val="clear"/>
        <w:spacing w:after="0" w:line="230"/>
        <w:ind w:left="120"/>
      </w:pPr>
      <w:r>
        <w:rPr>
          <w:rFonts w:ascii="Consolas" w:cs="Consolas" w:eastAsia="Consolas" w:hAnsi="Consolas"/>
          <w:sz w:val="17"/>
          <w:szCs w:val="17"/>
        </w:rPr>
        <w:t xml:space="preserve">      [attr.aria-label]="row.fullName + ', ' + statusText(row)"&gt;</w:t>
      </w:r>
    </w:p>
    <w:p>
      <w:pPr>
        <w:pBdr>
          <w:left w:val="single" w:color="2E7D9A" w:sz="12" w:space="6"/>
        </w:pBdr>
        <w:shd w:fill="F4F5F7" w:val="clear"/>
        <w:spacing w:after="0" w:line="230"/>
        <w:ind w:left="120"/>
      </w:pPr>
      <w:r>
        <w:rPr>
          <w:rFonts w:ascii="Consolas" w:cs="Consolas" w:eastAsia="Consolas" w:hAnsi="Consolas"/>
          <w:sz w:val="17"/>
          <w:szCs w:val="17"/>
        </w:rPr>
        <w:t xml:space="preserve">    &lt;td&gt;{{ row.fullName }}&lt;/td&gt;</w:t>
      </w:r>
    </w:p>
    <w:p>
      <w:pPr>
        <w:pBdr>
          <w:left w:val="single" w:color="2E7D9A" w:sz="12" w:space="6"/>
        </w:pBdr>
        <w:shd w:fill="F4F5F7" w:val="clear"/>
        <w:spacing w:after="0" w:line="230"/>
        <w:ind w:left="120"/>
      </w:pPr>
      <w:r>
        <w:rPr>
          <w:rFonts w:ascii="Consolas" w:cs="Consolas" w:eastAsia="Consolas" w:hAnsi="Consolas"/>
          <w:sz w:val="17"/>
          <w:szCs w:val="17"/>
        </w:rPr>
        <w:t xml:space="preserve">    &lt;td&gt;{{ row.brand }}&lt;/td&gt;</w:t>
      </w:r>
    </w:p>
    <w:p>
      <w:pPr>
        <w:pBdr>
          <w:left w:val="single" w:color="2E7D9A" w:sz="12" w:space="6"/>
        </w:pBdr>
        <w:shd w:fill="F4F5F7" w:val="clear"/>
        <w:spacing w:after="0" w:line="230"/>
        <w:ind w:left="120"/>
      </w:pPr>
      <w:r>
        <w:rPr>
          <w:rFonts w:ascii="Consolas" w:cs="Consolas" w:eastAsia="Consolas" w:hAnsi="Consolas"/>
          <w:sz w:val="17"/>
          <w:szCs w:val="17"/>
        </w:rPr>
        <w:t xml:space="preserve">    &lt;td&gt;{{ row.expiryDate | date: 'dd MMM yyyy' }}&lt;/td&gt;</w:t>
      </w:r>
    </w:p>
    <w:p>
      <w:pPr>
        <w:pBdr>
          <w:left w:val="single" w:color="2E7D9A" w:sz="12" w:space="6"/>
        </w:pBdr>
        <w:shd w:fill="F4F5F7" w:val="clear"/>
        <w:spacing w:after="0" w:line="230"/>
        <w:ind w:left="120"/>
      </w:pPr>
      <w:r>
        <w:rPr>
          <w:rFonts w:ascii="Consolas" w:cs="Consolas" w:eastAsia="Consolas" w:hAnsi="Consolas"/>
          <w:sz w:val="17"/>
          <w:szCs w:val="17"/>
        </w:rPr>
        <w:t xml:space="preserve">    &lt;td class="num"&gt;{{ row.quantity }}&lt;/td&gt;</w:t>
      </w:r>
    </w:p>
    <w:p>
      <w:pPr>
        <w:pBdr>
          <w:left w:val="single" w:color="2E7D9A" w:sz="12" w:space="6"/>
        </w:pBdr>
        <w:shd w:fill="F4F5F7" w:val="clear"/>
        <w:spacing w:after="0" w:line="230"/>
        <w:ind w:left="120"/>
      </w:pPr>
      <w:r>
        <w:rPr>
          <w:rFonts w:ascii="Consolas" w:cs="Consolas" w:eastAsia="Consolas" w:hAnsi="Consolas"/>
          <w:sz w:val="17"/>
          <w:szCs w:val="17"/>
        </w:rPr>
        <w:t xml:space="preserve">    &lt;td class="num"&gt;{{ row.price | currency }}&lt;/td&gt;</w:t>
      </w:r>
    </w:p>
    <w:p>
      <w:pPr>
        <w:pBdr>
          <w:left w:val="single" w:color="2E7D9A" w:sz="12" w:space="6"/>
        </w:pBdr>
        <w:shd w:fill="F4F5F7" w:val="clear"/>
        <w:spacing w:after="0" w:line="230"/>
        <w:ind w:left="120"/>
      </w:pPr>
      <w:r>
        <w:rPr>
          <w:rFonts w:ascii="Consolas" w:cs="Consolas" w:eastAsia="Consolas" w:hAnsi="Consolas"/>
          <w:sz w:val="17"/>
          <w:szCs w:val="17"/>
        </w:rPr>
        <w:t xml:space="preserve">    &lt;td&gt;&lt;app-severity-badge [severity]="row.rowSeverity" [text]="statusText(row)" /&gt;&lt;/td&gt;</w:t>
      </w:r>
    </w:p>
    <w:p>
      <w:pPr>
        <w:pBdr>
          <w:left w:val="single" w:color="2E7D9A" w:sz="12" w:space="6"/>
        </w:pBdr>
        <w:shd w:fill="F4F5F7" w:val="clear"/>
        <w:spacing w:after="0" w:line="230"/>
        <w:ind w:left="120"/>
      </w:pPr>
      <w:r>
        <w:rPr>
          <w:rFonts w:ascii="Consolas" w:cs="Consolas" w:eastAsia="Consolas" w:hAnsi="Consolas"/>
          <w:sz w:val="17"/>
          <w:szCs w:val="17"/>
        </w:rPr>
        <w:t xml:space="preserve">  &lt;/tr&gt;</w:t>
      </w:r>
    </w:p>
    <w:p>
      <w:pPr>
        <w:pBdr>
          <w:left w:val="single" w:color="2E7D9A" w:sz="12" w:space="6"/>
        </w:pBdr>
        <w:shd w:fill="F4F5F7" w:val="clear"/>
        <w:spacing w:after="0" w:line="230"/>
        <w:ind w:left="120"/>
      </w:pPr>
      <w:r>
        <w:rPr>
          <w:rFonts w:ascii="Consolas" w:cs="Consolas" w:eastAsia="Consolas" w:hAnsi="Consolas"/>
          <w:sz w:val="17"/>
          <w:szCs w:val="17"/>
        </w:rPr>
        <w:t xml:space="preserve">} @empty {</w:t>
      </w:r>
    </w:p>
    <w:p>
      <w:pPr>
        <w:pBdr>
          <w:left w:val="single" w:color="2E7D9A" w:sz="12" w:space="6"/>
        </w:pBdr>
        <w:shd w:fill="F4F5F7" w:val="clear"/>
        <w:spacing w:after="0" w:line="230"/>
        <w:ind w:left="120"/>
      </w:pPr>
      <w:r>
        <w:rPr>
          <w:rFonts w:ascii="Consolas" w:cs="Consolas" w:eastAsia="Consolas" w:hAnsi="Consolas"/>
          <w:sz w:val="17"/>
          <w:szCs w:val="17"/>
        </w:rPr>
        <w:t xml:space="preserve">  &lt;tr&gt;&lt;td colspan="6"&gt;&lt;app-empty-state message="No medicines match your search." /&gt;&lt;/td&gt;&lt;/tr&gt;</w:t>
      </w:r>
    </w:p>
    <w:p>
      <w:pPr>
        <w:pBdr>
          <w:left w:val="single" w:color="2E7D9A" w:sz="12" w:space="6"/>
        </w:pBdr>
        <w:shd w:fill="F4F5F7" w:val="clear"/>
        <w:spacing w:after="0" w:line="230"/>
        <w:ind w:left="120"/>
      </w:pPr>
      <w:r>
        <w:rPr>
          <w:rFonts w:ascii="Consolas" w:cs="Consolas" w:eastAsia="Consolas" w:hAnsi="Consolas"/>
          <w:sz w:val="17"/>
          <w:szCs w:val="17"/>
        </w:rPr>
        <w:t xml:space="preserve">}</w:t>
      </w:r>
    </w:p>
    <w:p>
      <w:pPr>
        <w:spacing w:after="160"/>
      </w:pPr>
    </w:p>
    <w:p>
      <w:pPr>
        <w:pStyle w:val="Heading2"/>
        <w:spacing w:after="120" w:before="280"/>
      </w:pPr>
      <w:r>
        <w:t xml:space="preserve">10.4 Accessibility of the colour indication (NFR-08)</w:t>
      </w:r>
    </w:p>
    <w:p>
      <w:pPr>
        <w:spacing w:after="120" w:before="0" w:line="264"/>
      </w:pPr>
      <w:r>
        <w:rPr>
          <w:sz w:val="21"/>
          <w:szCs w:val="21"/>
        </w:rPr>
        <w:t xml:space="preserve">Roughly one man in twelve has some form of colour-vision deficiency, and red/yellow on white is a common confusion pair. WCAG 2.2 success criterion 1.4.1 requires that colour is never the only means of conveying information. The design therefore pairs every coloured row with a text badge and an icon in the Status column, keeps text contrast well above the 4.5:1 minimum against the tinted background (the pairs chosen measure 7.1:1 for red on #F8D7DA and 7.2:1 for amber on #FFF3CD, so both clear AAA as well), sets aria-label on each row so a screen reader announces the status, and honours prefers-contrast and prefers-reduced-transparency with a stronger left border in place of the tint.</w:t>
      </w:r>
    </w:p>
    <w:p>
      <w:pPr>
        <w:pStyle w:val="Heading2"/>
        <w:spacing w:after="120" w:before="280"/>
      </w:pPr>
      <w:r>
        <w:t xml:space="preserve">10.5 Worked example</w:t>
      </w:r>
    </w:p>
    <w:p>
      <w:pPr>
        <w:spacing w:after="120" w:before="0" w:line="264"/>
      </w:pPr>
      <w:r>
        <w:rPr>
          <w:sz w:val="21"/>
          <w:szCs w:val="21"/>
        </w:rPr>
        <w:t xml:space="preserve">Rendered against a business date of 18 Aug 2026, the grid looks like this:</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2700"/>
        <w:gridCol w:w="1500"/>
        <w:gridCol w:w="1700"/>
        <w:gridCol w:w="1100"/>
        <w:gridCol w:w="1200"/>
        <w:gridCol w:w="1500"/>
      </w:tblGrid>
      <w:tr>
        <w:trPr>
          <w:tblHeader/>
        </w:trPr>
        <w:tc>
          <w:tcPr>
            <w:tcW w:type="dxa" w:w="2700"/>
            <w:shd w:fill="1F5C8B" w:val="clear"/>
            <w:tcMar>
              <w:top w:type="dxa" w:w="60"/>
              <w:left w:type="dxa" w:w="100"/>
              <w:bottom w:type="dxa" w:w="60"/>
              <w:right w:type="dxa" w:w="100"/>
            </w:tcMar>
            <w:vAlign w:val="top"/>
          </w:tcPr>
          <w:p>
            <w:pPr>
              <w:spacing w:after="0" w:line="240"/>
            </w:pPr>
            <w:r>
              <w:rPr>
                <w:b/>
                <w:bCs/>
                <w:color w:val="FFFFFF"/>
                <w:sz w:val="19"/>
                <w:szCs w:val="19"/>
              </w:rPr>
              <w:t xml:space="preserve">Full name</w:t>
            </w:r>
          </w:p>
        </w:tc>
        <w:tc>
          <w:tcPr>
            <w:tcW w:type="dxa" w:w="1500"/>
            <w:shd w:fill="1F5C8B" w:val="clear"/>
            <w:tcMar>
              <w:top w:type="dxa" w:w="60"/>
              <w:left w:type="dxa" w:w="100"/>
              <w:bottom w:type="dxa" w:w="60"/>
              <w:right w:type="dxa" w:w="100"/>
            </w:tcMar>
            <w:vAlign w:val="top"/>
          </w:tcPr>
          <w:p>
            <w:pPr>
              <w:spacing w:after="0" w:line="240"/>
            </w:pPr>
            <w:r>
              <w:rPr>
                <w:b/>
                <w:bCs/>
                <w:color w:val="FFFFFF"/>
                <w:sz w:val="19"/>
                <w:szCs w:val="19"/>
              </w:rPr>
              <w:t xml:space="preserve">Brand</w:t>
            </w:r>
          </w:p>
        </w:tc>
        <w:tc>
          <w:tcPr>
            <w:tcW w:type="dxa" w:w="1700"/>
            <w:shd w:fill="1F5C8B" w:val="clear"/>
            <w:tcMar>
              <w:top w:type="dxa" w:w="60"/>
              <w:left w:type="dxa" w:w="100"/>
              <w:bottom w:type="dxa" w:w="60"/>
              <w:right w:type="dxa" w:w="100"/>
            </w:tcMar>
            <w:vAlign w:val="top"/>
          </w:tcPr>
          <w:p>
            <w:pPr>
              <w:spacing w:after="0" w:line="240"/>
            </w:pPr>
            <w:r>
              <w:rPr>
                <w:b/>
                <w:bCs/>
                <w:color w:val="FFFFFF"/>
                <w:sz w:val="19"/>
                <w:szCs w:val="19"/>
              </w:rPr>
              <w:t xml:space="preserve">Expiry date</w:t>
            </w:r>
          </w:p>
        </w:tc>
        <w:tc>
          <w:tcPr>
            <w:tcW w:type="dxa" w:w="1100"/>
            <w:shd w:fill="1F5C8B" w:val="clear"/>
            <w:tcMar>
              <w:top w:type="dxa" w:w="60"/>
              <w:left w:type="dxa" w:w="100"/>
              <w:bottom w:type="dxa" w:w="60"/>
              <w:right w:type="dxa" w:w="100"/>
            </w:tcMar>
            <w:vAlign w:val="top"/>
          </w:tcPr>
          <w:p>
            <w:pPr>
              <w:spacing w:after="0" w:line="240"/>
            </w:pPr>
            <w:r>
              <w:rPr>
                <w:b/>
                <w:bCs/>
                <w:color w:val="FFFFFF"/>
                <w:sz w:val="19"/>
                <w:szCs w:val="19"/>
              </w:rPr>
              <w:t xml:space="preserve">Qty</w:t>
            </w:r>
          </w:p>
        </w:tc>
        <w:tc>
          <w:tcPr>
            <w:tcW w:type="dxa" w:w="1200"/>
            <w:shd w:fill="1F5C8B" w:val="clear"/>
            <w:tcMar>
              <w:top w:type="dxa" w:w="60"/>
              <w:left w:type="dxa" w:w="100"/>
              <w:bottom w:type="dxa" w:w="60"/>
              <w:right w:type="dxa" w:w="100"/>
            </w:tcMar>
            <w:vAlign w:val="top"/>
          </w:tcPr>
          <w:p>
            <w:pPr>
              <w:spacing w:after="0" w:line="240"/>
            </w:pPr>
            <w:r>
              <w:rPr>
                <w:b/>
                <w:bCs/>
                <w:color w:val="FFFFFF"/>
                <w:sz w:val="19"/>
                <w:szCs w:val="19"/>
              </w:rPr>
              <w:t xml:space="preserve">Price</w:t>
            </w:r>
          </w:p>
        </w:tc>
        <w:tc>
          <w:tcPr>
            <w:tcW w:type="dxa" w:w="1500"/>
            <w:shd w:fill="1F5C8B" w:val="clear"/>
            <w:tcMar>
              <w:top w:type="dxa" w:w="60"/>
              <w:left w:type="dxa" w:w="100"/>
              <w:bottom w:type="dxa" w:w="60"/>
              <w:right w:type="dxa" w:w="100"/>
            </w:tcMar>
            <w:vAlign w:val="top"/>
          </w:tcPr>
          <w:p>
            <w:pPr>
              <w:spacing w:after="0" w:line="240"/>
            </w:pPr>
            <w:r>
              <w:rPr>
                <w:b/>
                <w:bCs/>
                <w:color w:val="FFFFFF"/>
                <w:sz w:val="19"/>
                <w:szCs w:val="19"/>
              </w:rPr>
              <w:t xml:space="preserve">Status</w:t>
            </w:r>
          </w:p>
        </w:tc>
      </w:tr>
      <w:tr>
        <w:tc>
          <w:tcPr>
            <w:tcW w:type="dxa" w:w="2700"/>
            <w:shd w:fill="F8D7DA" w:val="clear"/>
            <w:tcMar>
              <w:top w:type="dxa" w:w="70"/>
              <w:left w:type="dxa" w:w="100"/>
              <w:bottom w:type="dxa" w:w="70"/>
              <w:right w:type="dxa" w:w="100"/>
            </w:tcMar>
          </w:tcPr>
          <w:p>
            <w:pPr>
              <w:spacing w:after="0"/>
            </w:pPr>
            <w:r>
              <w:rPr>
                <w:color w:val="842029"/>
                <w:sz w:val="19"/>
                <w:szCs w:val="19"/>
              </w:rPr>
              <w:t xml:space="preserve">Amoxicillin 500mg Capsule</w:t>
            </w:r>
          </w:p>
        </w:tc>
        <w:tc>
          <w:tcPr>
            <w:tcW w:type="dxa" w:w="1500"/>
            <w:shd w:fill="F8D7DA" w:val="clear"/>
            <w:tcMar>
              <w:top w:type="dxa" w:w="70"/>
              <w:left w:type="dxa" w:w="100"/>
              <w:bottom w:type="dxa" w:w="70"/>
              <w:right w:type="dxa" w:w="100"/>
            </w:tcMar>
          </w:tcPr>
          <w:p>
            <w:pPr>
              <w:spacing w:after="0"/>
            </w:pPr>
            <w:r>
              <w:rPr>
                <w:color w:val="842029"/>
                <w:sz w:val="19"/>
                <w:szCs w:val="19"/>
              </w:rPr>
              <w:t xml:space="preserve">MediCore</w:t>
            </w:r>
          </w:p>
        </w:tc>
        <w:tc>
          <w:tcPr>
            <w:tcW w:type="dxa" w:w="1700"/>
            <w:shd w:fill="F8D7DA" w:val="clear"/>
            <w:tcMar>
              <w:top w:type="dxa" w:w="70"/>
              <w:left w:type="dxa" w:w="100"/>
              <w:bottom w:type="dxa" w:w="70"/>
              <w:right w:type="dxa" w:w="100"/>
            </w:tcMar>
          </w:tcPr>
          <w:p>
            <w:pPr>
              <w:spacing w:after="0"/>
            </w:pPr>
            <w:r>
              <w:rPr>
                <w:color w:val="842029"/>
                <w:sz w:val="19"/>
                <w:szCs w:val="19"/>
              </w:rPr>
              <w:t xml:space="preserve">05 Sep 2026</w:t>
            </w:r>
          </w:p>
        </w:tc>
        <w:tc>
          <w:tcPr>
            <w:tcW w:type="dxa" w:w="1100"/>
            <w:shd w:fill="F8D7DA" w:val="clear"/>
            <w:tcMar>
              <w:top w:type="dxa" w:w="70"/>
              <w:left w:type="dxa" w:w="100"/>
              <w:bottom w:type="dxa" w:w="70"/>
              <w:right w:type="dxa" w:w="100"/>
            </w:tcMar>
          </w:tcPr>
          <w:p>
            <w:pPr>
              <w:spacing w:after="0"/>
              <w:jc w:val="right"/>
            </w:pPr>
            <w:r>
              <w:rPr>
                <w:color w:val="842029"/>
                <w:sz w:val="19"/>
                <w:szCs w:val="19"/>
              </w:rPr>
              <w:t xml:space="preserve">42</w:t>
            </w:r>
          </w:p>
        </w:tc>
        <w:tc>
          <w:tcPr>
            <w:tcW w:type="dxa" w:w="1200"/>
            <w:shd w:fill="F8D7DA" w:val="clear"/>
            <w:tcMar>
              <w:top w:type="dxa" w:w="70"/>
              <w:left w:type="dxa" w:w="100"/>
              <w:bottom w:type="dxa" w:w="70"/>
              <w:right w:type="dxa" w:w="100"/>
            </w:tcMar>
          </w:tcPr>
          <w:p>
            <w:pPr>
              <w:spacing w:after="0"/>
              <w:jc w:val="right"/>
            </w:pPr>
            <w:r>
              <w:rPr>
                <w:color w:val="842029"/>
                <w:sz w:val="19"/>
                <w:szCs w:val="19"/>
              </w:rPr>
              <w:t xml:space="preserve">12.50</w:t>
            </w:r>
          </w:p>
        </w:tc>
        <w:tc>
          <w:tcPr>
            <w:tcW w:type="dxa" w:w="1500"/>
            <w:shd w:fill="F8D7DA" w:val="clear"/>
            <w:tcMar>
              <w:top w:type="dxa" w:w="70"/>
              <w:left w:type="dxa" w:w="100"/>
              <w:bottom w:type="dxa" w:w="70"/>
              <w:right w:type="dxa" w:w="100"/>
            </w:tcMar>
          </w:tcPr>
          <w:p>
            <w:pPr>
              <w:spacing w:after="0"/>
            </w:pPr>
            <w:r>
              <w:rPr>
                <w:color w:val="842029"/>
                <w:sz w:val="19"/>
                <w:szCs w:val="19"/>
              </w:rPr>
              <w:t xml:space="preserve">! Expires in 18 d</w:t>
            </w:r>
          </w:p>
        </w:tc>
      </w:tr>
      <w:tr>
        <w:tc>
          <w:tcPr>
            <w:tcW w:type="dxa" w:w="2700"/>
            <w:shd w:fill="F8D7DA" w:val="clear"/>
            <w:tcMar>
              <w:top w:type="dxa" w:w="70"/>
              <w:left w:type="dxa" w:w="100"/>
              <w:bottom w:type="dxa" w:w="70"/>
              <w:right w:type="dxa" w:w="100"/>
            </w:tcMar>
          </w:tcPr>
          <w:p>
            <w:pPr>
              <w:spacing w:after="0"/>
            </w:pPr>
            <w:r>
              <w:rPr>
                <w:color w:val="842029"/>
                <w:sz w:val="19"/>
                <w:szCs w:val="19"/>
              </w:rPr>
              <w:t xml:space="preserve">Ibuprofen 200mg Tablet</w:t>
            </w:r>
          </w:p>
        </w:tc>
        <w:tc>
          <w:tcPr>
            <w:tcW w:type="dxa" w:w="1500"/>
            <w:shd w:fill="F8D7DA" w:val="clear"/>
            <w:tcMar>
              <w:top w:type="dxa" w:w="70"/>
              <w:left w:type="dxa" w:w="100"/>
              <w:bottom w:type="dxa" w:w="70"/>
              <w:right w:type="dxa" w:w="100"/>
            </w:tcMar>
          </w:tcPr>
          <w:p>
            <w:pPr>
              <w:spacing w:after="0"/>
            </w:pPr>
            <w:r>
              <w:rPr>
                <w:color w:val="842029"/>
                <w:sz w:val="19"/>
                <w:szCs w:val="19"/>
              </w:rPr>
              <w:t xml:space="preserve">HealWell</w:t>
            </w:r>
          </w:p>
        </w:tc>
        <w:tc>
          <w:tcPr>
            <w:tcW w:type="dxa" w:w="1700"/>
            <w:shd w:fill="F8D7DA" w:val="clear"/>
            <w:tcMar>
              <w:top w:type="dxa" w:w="70"/>
              <w:left w:type="dxa" w:w="100"/>
              <w:bottom w:type="dxa" w:w="70"/>
              <w:right w:type="dxa" w:w="100"/>
            </w:tcMar>
          </w:tcPr>
          <w:p>
            <w:pPr>
              <w:spacing w:after="0"/>
            </w:pPr>
            <w:r>
              <w:rPr>
                <w:color w:val="842029"/>
                <w:sz w:val="19"/>
                <w:szCs w:val="19"/>
              </w:rPr>
              <w:t xml:space="preserve">12 Aug 2026</w:t>
            </w:r>
          </w:p>
        </w:tc>
        <w:tc>
          <w:tcPr>
            <w:tcW w:type="dxa" w:w="1100"/>
            <w:shd w:fill="F8D7DA" w:val="clear"/>
            <w:tcMar>
              <w:top w:type="dxa" w:w="70"/>
              <w:left w:type="dxa" w:w="100"/>
              <w:bottom w:type="dxa" w:w="70"/>
              <w:right w:type="dxa" w:w="100"/>
            </w:tcMar>
          </w:tcPr>
          <w:p>
            <w:pPr>
              <w:spacing w:after="0"/>
              <w:jc w:val="right"/>
            </w:pPr>
            <w:r>
              <w:rPr>
                <w:color w:val="842029"/>
                <w:sz w:val="19"/>
                <w:szCs w:val="19"/>
              </w:rPr>
              <w:t xml:space="preserve">120</w:t>
            </w:r>
          </w:p>
        </w:tc>
        <w:tc>
          <w:tcPr>
            <w:tcW w:type="dxa" w:w="1200"/>
            <w:shd w:fill="F8D7DA" w:val="clear"/>
            <w:tcMar>
              <w:top w:type="dxa" w:w="70"/>
              <w:left w:type="dxa" w:w="100"/>
              <w:bottom w:type="dxa" w:w="70"/>
              <w:right w:type="dxa" w:w="100"/>
            </w:tcMar>
          </w:tcPr>
          <w:p>
            <w:pPr>
              <w:spacing w:after="0"/>
              <w:jc w:val="right"/>
            </w:pPr>
            <w:r>
              <w:rPr>
                <w:color w:val="842029"/>
                <w:sz w:val="19"/>
                <w:szCs w:val="19"/>
              </w:rPr>
              <w:t xml:space="preserve">4.20</w:t>
            </w:r>
          </w:p>
        </w:tc>
        <w:tc>
          <w:tcPr>
            <w:tcW w:type="dxa" w:w="1500"/>
            <w:shd w:fill="F8D7DA" w:val="clear"/>
            <w:tcMar>
              <w:top w:type="dxa" w:w="70"/>
              <w:left w:type="dxa" w:w="100"/>
              <w:bottom w:type="dxa" w:w="70"/>
              <w:right w:type="dxa" w:w="100"/>
            </w:tcMar>
          </w:tcPr>
          <w:p>
            <w:pPr>
              <w:spacing w:after="0"/>
            </w:pPr>
            <w:r>
              <w:rPr>
                <w:color w:val="842029"/>
                <w:sz w:val="19"/>
                <w:szCs w:val="19"/>
              </w:rPr>
              <w:t xml:space="preserve">! Expired 6 d ago</w:t>
            </w:r>
          </w:p>
        </w:tc>
      </w:tr>
      <w:tr>
        <w:tc>
          <w:tcPr>
            <w:tcW w:type="dxa" w:w="2700"/>
            <w:shd w:fill="FFF3CD" w:val="clear"/>
            <w:tcMar>
              <w:top w:type="dxa" w:w="70"/>
              <w:left w:type="dxa" w:w="100"/>
              <w:bottom w:type="dxa" w:w="70"/>
              <w:right w:type="dxa" w:w="100"/>
            </w:tcMar>
          </w:tcPr>
          <w:p>
            <w:pPr>
              <w:spacing w:after="0"/>
            </w:pPr>
            <w:r>
              <w:rPr>
                <w:color w:val="664D03"/>
                <w:sz w:val="19"/>
                <w:szCs w:val="19"/>
              </w:rPr>
              <w:t xml:space="preserve">Amoxicillin 250mg Syrup</w:t>
            </w:r>
          </w:p>
        </w:tc>
        <w:tc>
          <w:tcPr>
            <w:tcW w:type="dxa" w:w="1500"/>
            <w:shd w:fill="FFF3CD" w:val="clear"/>
            <w:tcMar>
              <w:top w:type="dxa" w:w="70"/>
              <w:left w:type="dxa" w:w="100"/>
              <w:bottom w:type="dxa" w:w="70"/>
              <w:right w:type="dxa" w:w="100"/>
            </w:tcMar>
          </w:tcPr>
          <w:p>
            <w:pPr>
              <w:spacing w:after="0"/>
            </w:pPr>
            <w:r>
              <w:rPr>
                <w:color w:val="664D03"/>
                <w:sz w:val="19"/>
                <w:szCs w:val="19"/>
              </w:rPr>
              <w:t xml:space="preserve">PharmaPlus</w:t>
            </w:r>
          </w:p>
        </w:tc>
        <w:tc>
          <w:tcPr>
            <w:tcW w:type="dxa" w:w="1700"/>
            <w:shd w:fill="FFF3CD" w:val="clear"/>
            <w:tcMar>
              <w:top w:type="dxa" w:w="70"/>
              <w:left w:type="dxa" w:w="100"/>
              <w:bottom w:type="dxa" w:w="70"/>
              <w:right w:type="dxa" w:w="100"/>
            </w:tcMar>
          </w:tcPr>
          <w:p>
            <w:pPr>
              <w:spacing w:after="0"/>
            </w:pPr>
            <w:r>
              <w:rPr>
                <w:color w:val="664D03"/>
                <w:sz w:val="19"/>
                <w:szCs w:val="19"/>
              </w:rPr>
              <w:t xml:space="preserve">28 Feb 2027</w:t>
            </w:r>
          </w:p>
        </w:tc>
        <w:tc>
          <w:tcPr>
            <w:tcW w:type="dxa" w:w="1100"/>
            <w:shd w:fill="FFF3CD" w:val="clear"/>
            <w:tcMar>
              <w:top w:type="dxa" w:w="70"/>
              <w:left w:type="dxa" w:w="100"/>
              <w:bottom w:type="dxa" w:w="70"/>
              <w:right w:type="dxa" w:w="100"/>
            </w:tcMar>
          </w:tcPr>
          <w:p>
            <w:pPr>
              <w:spacing w:after="0"/>
              <w:jc w:val="right"/>
            </w:pPr>
            <w:r>
              <w:rPr>
                <w:color w:val="664D03"/>
                <w:sz w:val="19"/>
                <w:szCs w:val="19"/>
              </w:rPr>
              <w:t xml:space="preserve">6</w:t>
            </w:r>
          </w:p>
        </w:tc>
        <w:tc>
          <w:tcPr>
            <w:tcW w:type="dxa" w:w="1200"/>
            <w:shd w:fill="FFF3CD" w:val="clear"/>
            <w:tcMar>
              <w:top w:type="dxa" w:w="70"/>
              <w:left w:type="dxa" w:w="100"/>
              <w:bottom w:type="dxa" w:w="70"/>
              <w:right w:type="dxa" w:w="100"/>
            </w:tcMar>
          </w:tcPr>
          <w:p>
            <w:pPr>
              <w:spacing w:after="0"/>
              <w:jc w:val="right"/>
            </w:pPr>
            <w:r>
              <w:rPr>
                <w:color w:val="664D03"/>
                <w:sz w:val="19"/>
                <w:szCs w:val="19"/>
              </w:rPr>
              <w:t xml:space="preserve">8.75</w:t>
            </w:r>
          </w:p>
        </w:tc>
        <w:tc>
          <w:tcPr>
            <w:tcW w:type="dxa" w:w="1500"/>
            <w:shd w:fill="FFF3CD" w:val="clear"/>
            <w:tcMar>
              <w:top w:type="dxa" w:w="70"/>
              <w:left w:type="dxa" w:w="100"/>
              <w:bottom w:type="dxa" w:w="70"/>
              <w:right w:type="dxa" w:w="100"/>
            </w:tcMar>
          </w:tcPr>
          <w:p>
            <w:pPr>
              <w:spacing w:after="0"/>
            </w:pPr>
            <w:r>
              <w:rPr>
                <w:color w:val="664D03"/>
                <w:sz w:val="19"/>
                <w:szCs w:val="19"/>
              </w:rPr>
              <w:t xml:space="preserve">~ Low stock</w:t>
            </w:r>
          </w:p>
        </w:tc>
      </w:tr>
      <w:tr>
        <w:tc>
          <w:tcPr>
            <w:tcW w:type="dxa" w:w="2700"/>
            <w:shd w:fill="F8D7DA" w:val="clear"/>
            <w:tcMar>
              <w:top w:type="dxa" w:w="70"/>
              <w:left w:type="dxa" w:w="100"/>
              <w:bottom w:type="dxa" w:w="70"/>
              <w:right w:type="dxa" w:w="100"/>
            </w:tcMar>
          </w:tcPr>
          <w:p>
            <w:pPr>
              <w:spacing w:after="0"/>
            </w:pPr>
            <w:r>
              <w:rPr>
                <w:color w:val="842029"/>
                <w:sz w:val="19"/>
                <w:szCs w:val="19"/>
              </w:rPr>
              <w:t xml:space="preserve">Cetirizine 10mg Tablet</w:t>
            </w:r>
          </w:p>
        </w:tc>
        <w:tc>
          <w:tcPr>
            <w:tcW w:type="dxa" w:w="1500"/>
            <w:shd w:fill="F8D7DA" w:val="clear"/>
            <w:tcMar>
              <w:top w:type="dxa" w:w="70"/>
              <w:left w:type="dxa" w:w="100"/>
              <w:bottom w:type="dxa" w:w="70"/>
              <w:right w:type="dxa" w:w="100"/>
            </w:tcMar>
          </w:tcPr>
          <w:p>
            <w:pPr>
              <w:spacing w:after="0"/>
            </w:pPr>
            <w:r>
              <w:rPr>
                <w:color w:val="842029"/>
                <w:sz w:val="19"/>
                <w:szCs w:val="19"/>
              </w:rPr>
              <w:t xml:space="preserve">MediCore</w:t>
            </w:r>
          </w:p>
        </w:tc>
        <w:tc>
          <w:tcPr>
            <w:tcW w:type="dxa" w:w="1700"/>
            <w:shd w:fill="F8D7DA" w:val="clear"/>
            <w:tcMar>
              <w:top w:type="dxa" w:w="70"/>
              <w:left w:type="dxa" w:w="100"/>
              <w:bottom w:type="dxa" w:w="70"/>
              <w:right w:type="dxa" w:w="100"/>
            </w:tcMar>
          </w:tcPr>
          <w:p>
            <w:pPr>
              <w:spacing w:after="0"/>
            </w:pPr>
            <w:r>
              <w:rPr>
                <w:color w:val="842029"/>
                <w:sz w:val="19"/>
                <w:szCs w:val="19"/>
              </w:rPr>
              <w:t xml:space="preserve">19 Aug 2026</w:t>
            </w:r>
          </w:p>
        </w:tc>
        <w:tc>
          <w:tcPr>
            <w:tcW w:type="dxa" w:w="1100"/>
            <w:shd w:fill="F8D7DA" w:val="clear"/>
            <w:tcMar>
              <w:top w:type="dxa" w:w="70"/>
              <w:left w:type="dxa" w:w="100"/>
              <w:bottom w:type="dxa" w:w="70"/>
              <w:right w:type="dxa" w:w="100"/>
            </w:tcMar>
          </w:tcPr>
          <w:p>
            <w:pPr>
              <w:spacing w:after="0"/>
              <w:jc w:val="right"/>
            </w:pPr>
            <w:r>
              <w:rPr>
                <w:color w:val="842029"/>
                <w:sz w:val="19"/>
                <w:szCs w:val="19"/>
              </w:rPr>
              <w:t xml:space="preserve">3</w:t>
            </w:r>
          </w:p>
        </w:tc>
        <w:tc>
          <w:tcPr>
            <w:tcW w:type="dxa" w:w="1200"/>
            <w:shd w:fill="F8D7DA" w:val="clear"/>
            <w:tcMar>
              <w:top w:type="dxa" w:w="70"/>
              <w:left w:type="dxa" w:w="100"/>
              <w:bottom w:type="dxa" w:w="70"/>
              <w:right w:type="dxa" w:w="100"/>
            </w:tcMar>
          </w:tcPr>
          <w:p>
            <w:pPr>
              <w:spacing w:after="0"/>
              <w:jc w:val="right"/>
            </w:pPr>
            <w:r>
              <w:rPr>
                <w:color w:val="842029"/>
                <w:sz w:val="19"/>
                <w:szCs w:val="19"/>
              </w:rPr>
              <w:t xml:space="preserve">2.15</w:t>
            </w:r>
          </w:p>
        </w:tc>
        <w:tc>
          <w:tcPr>
            <w:tcW w:type="dxa" w:w="1500"/>
            <w:shd w:fill="F8D7DA" w:val="clear"/>
            <w:tcMar>
              <w:top w:type="dxa" w:w="70"/>
              <w:left w:type="dxa" w:w="100"/>
              <w:bottom w:type="dxa" w:w="70"/>
              <w:right w:type="dxa" w:w="100"/>
            </w:tcMar>
          </w:tcPr>
          <w:p>
            <w:pPr>
              <w:spacing w:after="0"/>
            </w:pPr>
            <w:r>
              <w:rPr>
                <w:color w:val="842029"/>
                <w:sz w:val="19"/>
                <w:szCs w:val="19"/>
              </w:rPr>
              <w:t xml:space="preserve">! Expires in 1 d</w:t>
            </w:r>
          </w:p>
        </w:tc>
      </w:tr>
      <w:tr>
        <w:tc>
          <w:tcPr>
            <w:tcW w:type="dxa" w:w="2700"/>
            <w:shd w:fill="FFFFFF" w:val="clear"/>
            <w:tcMar>
              <w:top w:type="dxa" w:w="70"/>
              <w:left w:type="dxa" w:w="100"/>
              <w:bottom w:type="dxa" w:w="70"/>
              <w:right w:type="dxa" w:w="100"/>
            </w:tcMar>
          </w:tcPr>
          <w:p>
            <w:pPr>
              <w:spacing w:after="0"/>
            </w:pPr>
            <w:r>
              <w:rPr>
                <w:color w:val="212529"/>
                <w:sz w:val="19"/>
                <w:szCs w:val="19"/>
              </w:rPr>
              <w:t xml:space="preserve">Paracetamol 500mg Tablet</w:t>
            </w:r>
          </w:p>
        </w:tc>
        <w:tc>
          <w:tcPr>
            <w:tcW w:type="dxa" w:w="1500"/>
            <w:shd w:fill="FFFFFF" w:val="clear"/>
            <w:tcMar>
              <w:top w:type="dxa" w:w="70"/>
              <w:left w:type="dxa" w:w="100"/>
              <w:bottom w:type="dxa" w:w="70"/>
              <w:right w:type="dxa" w:w="100"/>
            </w:tcMar>
          </w:tcPr>
          <w:p>
            <w:pPr>
              <w:spacing w:after="0"/>
            </w:pPr>
            <w:r>
              <w:rPr>
                <w:color w:val="212529"/>
                <w:sz w:val="19"/>
                <w:szCs w:val="19"/>
              </w:rPr>
              <w:t xml:space="preserve">HealWell</w:t>
            </w:r>
          </w:p>
        </w:tc>
        <w:tc>
          <w:tcPr>
            <w:tcW w:type="dxa" w:w="1700"/>
            <w:shd w:fill="FFFFFF" w:val="clear"/>
            <w:tcMar>
              <w:top w:type="dxa" w:w="70"/>
              <w:left w:type="dxa" w:w="100"/>
              <w:bottom w:type="dxa" w:w="70"/>
              <w:right w:type="dxa" w:w="100"/>
            </w:tcMar>
          </w:tcPr>
          <w:p>
            <w:pPr>
              <w:spacing w:after="0"/>
            </w:pPr>
            <w:r>
              <w:rPr>
                <w:color w:val="212529"/>
                <w:sz w:val="19"/>
                <w:szCs w:val="19"/>
              </w:rPr>
              <w:t xml:space="preserve">30 Nov 2027</w:t>
            </w:r>
          </w:p>
        </w:tc>
        <w:tc>
          <w:tcPr>
            <w:tcW w:type="dxa" w:w="1100"/>
            <w:shd w:fill="FFFFFF" w:val="clear"/>
            <w:tcMar>
              <w:top w:type="dxa" w:w="70"/>
              <w:left w:type="dxa" w:w="100"/>
              <w:bottom w:type="dxa" w:w="70"/>
              <w:right w:type="dxa" w:w="100"/>
            </w:tcMar>
          </w:tcPr>
          <w:p>
            <w:pPr>
              <w:spacing w:after="0"/>
              <w:jc w:val="right"/>
            </w:pPr>
            <w:r>
              <w:rPr>
                <w:color w:val="212529"/>
                <w:sz w:val="19"/>
                <w:szCs w:val="19"/>
              </w:rPr>
              <w:t xml:space="preserve">250</w:t>
            </w:r>
          </w:p>
        </w:tc>
        <w:tc>
          <w:tcPr>
            <w:tcW w:type="dxa" w:w="1200"/>
            <w:shd w:fill="FFFFFF" w:val="clear"/>
            <w:tcMar>
              <w:top w:type="dxa" w:w="70"/>
              <w:left w:type="dxa" w:w="100"/>
              <w:bottom w:type="dxa" w:w="70"/>
              <w:right w:type="dxa" w:w="100"/>
            </w:tcMar>
          </w:tcPr>
          <w:p>
            <w:pPr>
              <w:spacing w:after="0"/>
              <w:jc w:val="right"/>
            </w:pPr>
            <w:r>
              <w:rPr>
                <w:color w:val="212529"/>
                <w:sz w:val="19"/>
                <w:szCs w:val="19"/>
              </w:rPr>
              <w:t xml:space="preserve">3.40</w:t>
            </w:r>
          </w:p>
        </w:tc>
        <w:tc>
          <w:tcPr>
            <w:tcW w:type="dxa" w:w="1500"/>
            <w:shd w:fill="FFFFFF" w:val="clear"/>
            <w:tcMar>
              <w:top w:type="dxa" w:w="70"/>
              <w:left w:type="dxa" w:w="100"/>
              <w:bottom w:type="dxa" w:w="70"/>
              <w:right w:type="dxa" w:w="100"/>
            </w:tcMar>
          </w:tcPr>
          <w:p>
            <w:pPr>
              <w:spacing w:after="0"/>
            </w:pPr>
            <w:r>
              <w:rPr>
                <w:color w:val="212529"/>
                <w:sz w:val="19"/>
                <w:szCs w:val="19"/>
              </w:rPr>
              <w:t xml:space="preserve">OK</w:t>
            </w:r>
          </w:p>
        </w:tc>
      </w:tr>
    </w:tbl>
    <w:p>
      <w:pPr>
        <w:spacing w:after="240" w:before="60"/>
        <w:jc w:val="center"/>
      </w:pPr>
      <w:r>
        <w:rPr>
          <w:i/>
          <w:iCs/>
          <w:color w:val="5A6572"/>
          <w:sz w:val="18"/>
          <w:szCs w:val="18"/>
        </w:rPr>
        <w:t xml:space="preserve">Figure 6 — Colour rules applied. Row 4 satisfies both conditions (expires tomorrow, only 3 units); red takes precedence and the badge names the more urgent condition.</w:t>
      </w:r>
    </w:p>
    <w:p>
      <w:pPr>
        <w:pStyle w:val="Heading1"/>
        <w:pageBreakBefore/>
        <w:spacing w:after="160" w:before="360"/>
      </w:pPr>
      <w:r>
        <w:t xml:space="preserve">11. Cross-cutting concerns</w:t>
      </w:r>
    </w:p>
    <w:p>
      <w:pPr>
        <w:pStyle w:val="Heading2"/>
        <w:spacing w:after="120" w:before="280"/>
      </w:pPr>
      <w:r>
        <w:t xml:space="preserve">11.1 Security</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2000"/>
        <w:gridCol w:w="7700"/>
      </w:tblGrid>
      <w:tr>
        <w:trPr>
          <w:tblHeader/>
        </w:trPr>
        <w:tc>
          <w:tcPr>
            <w:tcW w:type="dxa" w:w="2000"/>
            <w:shd w:fill="1F5C8B" w:val="clear"/>
            <w:tcMar>
              <w:top w:type="dxa" w:w="60"/>
              <w:left w:type="dxa" w:w="100"/>
              <w:bottom w:type="dxa" w:w="60"/>
              <w:right w:type="dxa" w:w="100"/>
            </w:tcMar>
            <w:vAlign w:val="top"/>
          </w:tcPr>
          <w:p>
            <w:pPr>
              <w:spacing w:after="0" w:line="240"/>
            </w:pPr>
            <w:r>
              <w:rPr>
                <w:b/>
                <w:bCs/>
                <w:color w:val="FFFFFF"/>
                <w:sz w:val="19"/>
                <w:szCs w:val="19"/>
              </w:rPr>
              <w:t xml:space="preserve">Control</w:t>
            </w:r>
          </w:p>
        </w:tc>
        <w:tc>
          <w:tcPr>
            <w:tcW w:type="dxa" w:w="7700"/>
            <w:shd w:fill="1F5C8B" w:val="clear"/>
            <w:tcMar>
              <w:top w:type="dxa" w:w="60"/>
              <w:left w:type="dxa" w:w="100"/>
              <w:bottom w:type="dxa" w:w="60"/>
              <w:right w:type="dxa" w:w="100"/>
            </w:tcMar>
            <w:vAlign w:val="top"/>
          </w:tcPr>
          <w:p>
            <w:pPr>
              <w:spacing w:after="0" w:line="240"/>
            </w:pPr>
            <w:r>
              <w:rPr>
                <w:b/>
                <w:bCs/>
                <w:color w:val="FFFFFF"/>
                <w:sz w:val="19"/>
                <w:szCs w:val="19"/>
              </w:rPr>
              <w:t xml:space="preserve">Implementation</w:t>
            </w:r>
          </w:p>
        </w:tc>
      </w:tr>
      <w:tr>
        <w:tc>
          <w:tcPr>
            <w:tcW w:type="dxa" w:w="2000"/>
            <w:shd w:fill="FFFFFF" w:val="clear"/>
            <w:tcMar>
              <w:top w:type="dxa" w:w="60"/>
              <w:left w:type="dxa" w:w="100"/>
              <w:bottom w:type="dxa" w:w="60"/>
              <w:right w:type="dxa" w:w="100"/>
            </w:tcMar>
            <w:vAlign w:val="top"/>
          </w:tcPr>
          <w:p>
            <w:pPr>
              <w:spacing w:after="0" w:line="240"/>
            </w:pPr>
            <w:r>
              <w:rPr>
                <w:sz w:val="19"/>
                <w:szCs w:val="19"/>
              </w:rPr>
              <w:t xml:space="preserve">Transport</w:t>
            </w:r>
          </w:p>
        </w:tc>
        <w:tc>
          <w:tcPr>
            <w:tcW w:type="dxa" w:w="7700"/>
            <w:shd w:fill="FFFFFF" w:val="clear"/>
            <w:tcMar>
              <w:top w:type="dxa" w:w="60"/>
              <w:left w:type="dxa" w:w="100"/>
              <w:bottom w:type="dxa" w:w="60"/>
              <w:right w:type="dxa" w:w="100"/>
            </w:tcMar>
            <w:vAlign w:val="top"/>
          </w:tcPr>
          <w:p>
            <w:pPr>
              <w:spacing w:after="0" w:line="240"/>
            </w:pPr>
            <w:r>
              <w:rPr>
                <w:sz w:val="19"/>
                <w:szCs w:val="19"/>
              </w:rPr>
              <w:t xml:space="preserve">TLS 1.2+ terminated at the ingress; HSTS; HTTP redirected to HTTPS; mTLS optional between gateway and services inside the cluster.</w:t>
            </w:r>
          </w:p>
        </w:tc>
      </w:tr>
      <w:tr>
        <w:tc>
          <w:tcPr>
            <w:tcW w:type="dxa" w:w="2000"/>
            <w:shd w:fill="F7F9FB" w:val="clear"/>
            <w:tcMar>
              <w:top w:type="dxa" w:w="60"/>
              <w:left w:type="dxa" w:w="100"/>
              <w:bottom w:type="dxa" w:w="60"/>
              <w:right w:type="dxa" w:w="100"/>
            </w:tcMar>
            <w:vAlign w:val="top"/>
          </w:tcPr>
          <w:p>
            <w:pPr>
              <w:spacing w:after="0" w:line="240"/>
            </w:pPr>
            <w:r>
              <w:rPr>
                <w:sz w:val="19"/>
                <w:szCs w:val="19"/>
              </w:rPr>
              <w:t xml:space="preserve">Authentication</w:t>
            </w:r>
          </w:p>
        </w:tc>
        <w:tc>
          <w:tcPr>
            <w:tcW w:type="dxa" w:w="7700"/>
            <w:shd w:fill="F7F9FB" w:val="clear"/>
            <w:tcMar>
              <w:top w:type="dxa" w:w="60"/>
              <w:left w:type="dxa" w:w="100"/>
              <w:bottom w:type="dxa" w:w="60"/>
              <w:right w:type="dxa" w:w="100"/>
            </w:tcMar>
            <w:vAlign w:val="top"/>
          </w:tcPr>
          <w:p>
            <w:pPr>
              <w:spacing w:after="0" w:line="240"/>
            </w:pPr>
            <w:r>
              <w:rPr>
                <w:sz w:val="19"/>
                <w:szCs w:val="19"/>
              </w:rPr>
              <w:t xml:space="preserve">JWT bearer, RS256, 15-minute access tokens, rotating refresh tokens. Tokens are held in memory in the SPA (not localStorage) with the refresh token in an HttpOnly SameSite=Strict cookie.</w:t>
            </w:r>
          </w:p>
        </w:tc>
      </w:tr>
      <w:tr>
        <w:tc>
          <w:tcPr>
            <w:tcW w:type="dxa" w:w="2000"/>
            <w:shd w:fill="FFFFFF" w:val="clear"/>
            <w:tcMar>
              <w:top w:type="dxa" w:w="60"/>
              <w:left w:type="dxa" w:w="100"/>
              <w:bottom w:type="dxa" w:w="60"/>
              <w:right w:type="dxa" w:w="100"/>
            </w:tcMar>
            <w:vAlign w:val="top"/>
          </w:tcPr>
          <w:p>
            <w:pPr>
              <w:spacing w:after="0" w:line="240"/>
            </w:pPr>
            <w:r>
              <w:rPr>
                <w:sz w:val="19"/>
                <w:szCs w:val="19"/>
              </w:rPr>
              <w:t xml:space="preserve">Authorisation</w:t>
            </w:r>
          </w:p>
        </w:tc>
        <w:tc>
          <w:tcPr>
            <w:tcW w:type="dxa" w:w="7700"/>
            <w:shd w:fill="FFFFFF" w:val="clear"/>
            <w:tcMar>
              <w:top w:type="dxa" w:w="60"/>
              <w:left w:type="dxa" w:w="100"/>
              <w:bottom w:type="dxa" w:w="60"/>
              <w:right w:type="dxa" w:w="100"/>
            </w:tcMar>
            <w:vAlign w:val="top"/>
          </w:tcPr>
          <w:p>
            <w:pPr>
              <w:spacing w:after="0" w:line="240"/>
            </w:pPr>
            <w:r>
              <w:rPr>
                <w:sz w:val="19"/>
                <w:szCs w:val="19"/>
              </w:rPr>
              <w:t xml:space="preserve">Role claims checked at the gateway for coarse routing and re-checked inside each service — the gateway is a convenience, not the security boundary.</w:t>
            </w:r>
          </w:p>
        </w:tc>
      </w:tr>
      <w:tr>
        <w:tc>
          <w:tcPr>
            <w:tcW w:type="dxa" w:w="2000"/>
            <w:shd w:fill="F7F9FB" w:val="clear"/>
            <w:tcMar>
              <w:top w:type="dxa" w:w="60"/>
              <w:left w:type="dxa" w:w="100"/>
              <w:bottom w:type="dxa" w:w="60"/>
              <w:right w:type="dxa" w:w="100"/>
            </w:tcMar>
            <w:vAlign w:val="top"/>
          </w:tcPr>
          <w:p>
            <w:pPr>
              <w:spacing w:after="0" w:line="240"/>
            </w:pPr>
            <w:r>
              <w:rPr>
                <w:sz w:val="19"/>
                <w:szCs w:val="19"/>
              </w:rPr>
              <w:t xml:space="preserve">Input validation</w:t>
            </w:r>
          </w:p>
        </w:tc>
        <w:tc>
          <w:tcPr>
            <w:tcW w:type="dxa" w:w="7700"/>
            <w:shd w:fill="F7F9FB" w:val="clear"/>
            <w:tcMar>
              <w:top w:type="dxa" w:w="60"/>
              <w:left w:type="dxa" w:w="100"/>
              <w:bottom w:type="dxa" w:w="60"/>
              <w:right w:type="dxa" w:w="100"/>
            </w:tcMar>
            <w:vAlign w:val="top"/>
          </w:tcPr>
          <w:p>
            <w:pPr>
              <w:spacing w:after="0" w:line="240"/>
            </w:pPr>
            <w:r>
              <w:rPr>
                <w:sz w:val="19"/>
                <w:szCs w:val="19"/>
              </w:rPr>
              <w:t xml:space="preserve">FluentValidation on every request DTO; allow-lists rather than deny-lists; explicit length and range bounds on all six medicine attributes.</w:t>
            </w:r>
          </w:p>
        </w:tc>
      </w:tr>
      <w:tr>
        <w:tc>
          <w:tcPr>
            <w:tcW w:type="dxa" w:w="2000"/>
            <w:shd w:fill="FFFFFF" w:val="clear"/>
            <w:tcMar>
              <w:top w:type="dxa" w:w="60"/>
              <w:left w:type="dxa" w:w="100"/>
              <w:bottom w:type="dxa" w:w="60"/>
              <w:right w:type="dxa" w:w="100"/>
            </w:tcMar>
            <w:vAlign w:val="top"/>
          </w:tcPr>
          <w:p>
            <w:pPr>
              <w:spacing w:after="0" w:line="240"/>
            </w:pPr>
            <w:r>
              <w:rPr>
                <w:sz w:val="19"/>
                <w:szCs w:val="19"/>
              </w:rPr>
              <w:t xml:space="preserve">Injection</w:t>
            </w:r>
          </w:p>
        </w:tc>
        <w:tc>
          <w:tcPr>
            <w:tcW w:type="dxa" w:w="7700"/>
            <w:shd w:fill="FFFFFF" w:val="clear"/>
            <w:tcMar>
              <w:top w:type="dxa" w:w="60"/>
              <w:left w:type="dxa" w:w="100"/>
              <w:bottom w:type="dxa" w:w="60"/>
              <w:right w:type="dxa" w:w="100"/>
            </w:tcMar>
            <w:vAlign w:val="top"/>
          </w:tcPr>
          <w:p>
            <w:pPr>
              <w:spacing w:after="0" w:line="240"/>
            </w:pPr>
            <w:r>
              <w:rPr>
                <w:sz w:val="19"/>
                <w:szCs w:val="19"/>
              </w:rPr>
              <w:t xml:space="preserve">No SQL, so no SQL injection — but path traversal is the equivalent risk for a file store. Store paths are constructed from a fixed root plus a validated GUID; user input never reaches a file path.</w:t>
            </w:r>
          </w:p>
        </w:tc>
      </w:tr>
      <w:tr>
        <w:tc>
          <w:tcPr>
            <w:tcW w:type="dxa" w:w="2000"/>
            <w:shd w:fill="F7F9FB" w:val="clear"/>
            <w:tcMar>
              <w:top w:type="dxa" w:w="60"/>
              <w:left w:type="dxa" w:w="100"/>
              <w:bottom w:type="dxa" w:w="60"/>
              <w:right w:type="dxa" w:w="100"/>
            </w:tcMar>
            <w:vAlign w:val="top"/>
          </w:tcPr>
          <w:p>
            <w:pPr>
              <w:spacing w:after="0" w:line="240"/>
            </w:pPr>
            <w:r>
              <w:rPr>
                <w:sz w:val="19"/>
                <w:szCs w:val="19"/>
              </w:rPr>
              <w:t xml:space="preserve">Deserialisation</w:t>
            </w:r>
          </w:p>
        </w:tc>
        <w:tc>
          <w:tcPr>
            <w:tcW w:type="dxa" w:w="7700"/>
            <w:shd w:fill="F7F9FB" w:val="clear"/>
            <w:tcMar>
              <w:top w:type="dxa" w:w="60"/>
              <w:left w:type="dxa" w:w="100"/>
              <w:bottom w:type="dxa" w:w="60"/>
              <w:right w:type="dxa" w:w="100"/>
            </w:tcMar>
            <w:vAlign w:val="top"/>
          </w:tcPr>
          <w:p>
            <w:pPr>
              <w:spacing w:after="0" w:line="240"/>
            </w:pPr>
            <w:r>
              <w:rPr>
                <w:sz w:val="19"/>
                <w:szCs w:val="19"/>
              </w:rPr>
              <w:t xml:space="preserve">System.Text.Json with source-generated contexts, MaxDepth capped, unknown members rejected on write models, and a 1 MB request body limit.</w:t>
            </w:r>
          </w:p>
        </w:tc>
      </w:tr>
      <w:tr>
        <w:tc>
          <w:tcPr>
            <w:tcW w:type="dxa" w:w="2000"/>
            <w:shd w:fill="FFFFFF" w:val="clear"/>
            <w:tcMar>
              <w:top w:type="dxa" w:w="60"/>
              <w:left w:type="dxa" w:w="100"/>
              <w:bottom w:type="dxa" w:w="60"/>
              <w:right w:type="dxa" w:w="100"/>
            </w:tcMar>
            <w:vAlign w:val="top"/>
          </w:tcPr>
          <w:p>
            <w:pPr>
              <w:spacing w:after="0" w:line="240"/>
            </w:pPr>
            <w:r>
              <w:rPr>
                <w:sz w:val="19"/>
                <w:szCs w:val="19"/>
              </w:rPr>
              <w:t xml:space="preserve">Rate limiting</w:t>
            </w:r>
          </w:p>
        </w:tc>
        <w:tc>
          <w:tcPr>
            <w:tcW w:type="dxa" w:w="7700"/>
            <w:shd w:fill="FFFFFF" w:val="clear"/>
            <w:tcMar>
              <w:top w:type="dxa" w:w="60"/>
              <w:left w:type="dxa" w:w="100"/>
              <w:bottom w:type="dxa" w:w="60"/>
              <w:right w:type="dxa" w:w="100"/>
            </w:tcMar>
            <w:vAlign w:val="top"/>
          </w:tcPr>
          <w:p>
            <w:pPr>
              <w:spacing w:after="0" w:line="240"/>
            </w:pPr>
            <w:r>
              <w:rPr>
                <w:sz w:val="19"/>
                <w:szCs w:val="19"/>
              </w:rPr>
              <w:t xml:space="preserve">Fixed-window limiter at the gateway: 100 req/min per user overall, 20 req/min on POST /sales, 5 req/min on login with progressive lockout.</w:t>
            </w:r>
          </w:p>
        </w:tc>
      </w:tr>
      <w:tr>
        <w:tc>
          <w:tcPr>
            <w:tcW w:type="dxa" w:w="2000"/>
            <w:shd w:fill="F7F9FB" w:val="clear"/>
            <w:tcMar>
              <w:top w:type="dxa" w:w="60"/>
              <w:left w:type="dxa" w:w="100"/>
              <w:bottom w:type="dxa" w:w="60"/>
              <w:right w:type="dxa" w:w="100"/>
            </w:tcMar>
            <w:vAlign w:val="top"/>
          </w:tcPr>
          <w:p>
            <w:pPr>
              <w:spacing w:after="0" w:line="240"/>
            </w:pPr>
            <w:r>
              <w:rPr>
                <w:sz w:val="19"/>
                <w:szCs w:val="19"/>
              </w:rPr>
              <w:t xml:space="preserve">Secrets</w:t>
            </w:r>
          </w:p>
        </w:tc>
        <w:tc>
          <w:tcPr>
            <w:tcW w:type="dxa" w:w="7700"/>
            <w:shd w:fill="F7F9FB" w:val="clear"/>
            <w:tcMar>
              <w:top w:type="dxa" w:w="60"/>
              <w:left w:type="dxa" w:w="100"/>
              <w:bottom w:type="dxa" w:w="60"/>
              <w:right w:type="dxa" w:w="100"/>
            </w:tcMar>
            <w:vAlign w:val="top"/>
          </w:tcPr>
          <w:p>
            <w:pPr>
              <w:spacing w:after="0" w:line="240"/>
            </w:pPr>
            <w:r>
              <w:rPr>
                <w:sz w:val="19"/>
                <w:szCs w:val="19"/>
              </w:rPr>
              <w:t xml:space="preserve">Signing keys, broker credentials and SMTP credentials come from the platform secret store (Kubernetes Secrets / Azure Key Vault). Nothing sensitive in appsettings.json or the image.</w:t>
            </w:r>
          </w:p>
        </w:tc>
      </w:tr>
      <w:tr>
        <w:tc>
          <w:tcPr>
            <w:tcW w:type="dxa" w:w="2000"/>
            <w:shd w:fill="FFFFFF" w:val="clear"/>
            <w:tcMar>
              <w:top w:type="dxa" w:w="60"/>
              <w:left w:type="dxa" w:w="100"/>
              <w:bottom w:type="dxa" w:w="60"/>
              <w:right w:type="dxa" w:w="100"/>
            </w:tcMar>
            <w:vAlign w:val="top"/>
          </w:tcPr>
          <w:p>
            <w:pPr>
              <w:spacing w:after="0" w:line="240"/>
            </w:pPr>
            <w:r>
              <w:rPr>
                <w:sz w:val="19"/>
                <w:szCs w:val="19"/>
              </w:rPr>
              <w:t xml:space="preserve">CORS</w:t>
            </w:r>
          </w:p>
        </w:tc>
        <w:tc>
          <w:tcPr>
            <w:tcW w:type="dxa" w:w="7700"/>
            <w:shd w:fill="FFFFFF" w:val="clear"/>
            <w:tcMar>
              <w:top w:type="dxa" w:w="60"/>
              <w:left w:type="dxa" w:w="100"/>
              <w:bottom w:type="dxa" w:w="60"/>
              <w:right w:type="dxa" w:w="100"/>
            </w:tcMar>
            <w:vAlign w:val="top"/>
          </w:tcPr>
          <w:p>
            <w:pPr>
              <w:spacing w:after="0" w:line="240"/>
            </w:pPr>
            <w:r>
              <w:rPr>
                <w:sz w:val="19"/>
                <w:szCs w:val="19"/>
              </w:rPr>
              <w:t xml:space="preserve">A single allowed origin per environment; credentials allowed; no wildcard.</w:t>
            </w:r>
          </w:p>
        </w:tc>
      </w:tr>
      <w:tr>
        <w:tc>
          <w:tcPr>
            <w:tcW w:type="dxa" w:w="2000"/>
            <w:shd w:fill="F7F9FB" w:val="clear"/>
            <w:tcMar>
              <w:top w:type="dxa" w:w="60"/>
              <w:left w:type="dxa" w:w="100"/>
              <w:bottom w:type="dxa" w:w="60"/>
              <w:right w:type="dxa" w:w="100"/>
            </w:tcMar>
            <w:vAlign w:val="top"/>
          </w:tcPr>
          <w:p>
            <w:pPr>
              <w:spacing w:after="0" w:line="240"/>
            </w:pPr>
            <w:r>
              <w:rPr>
                <w:sz w:val="19"/>
                <w:szCs w:val="19"/>
              </w:rPr>
              <w:t xml:space="preserve">Headers</w:t>
            </w:r>
          </w:p>
        </w:tc>
        <w:tc>
          <w:tcPr>
            <w:tcW w:type="dxa" w:w="7700"/>
            <w:shd w:fill="F7F9FB" w:val="clear"/>
            <w:tcMar>
              <w:top w:type="dxa" w:w="60"/>
              <w:left w:type="dxa" w:w="100"/>
              <w:bottom w:type="dxa" w:w="60"/>
              <w:right w:type="dxa" w:w="100"/>
            </w:tcMar>
            <w:vAlign w:val="top"/>
          </w:tcPr>
          <w:p>
            <w:pPr>
              <w:spacing w:after="0" w:line="240"/>
            </w:pPr>
            <w:r>
              <w:rPr>
                <w:sz w:val="19"/>
                <w:szCs w:val="19"/>
              </w:rPr>
              <w:t xml:space="preserve">Content-Security-Policy, X-Content-Type-Options, Referrer-Policy and X-Frame-Options: DENY set on the SPA host.</w:t>
            </w:r>
          </w:p>
        </w:tc>
      </w:tr>
      <w:tr>
        <w:tc>
          <w:tcPr>
            <w:tcW w:type="dxa" w:w="2000"/>
            <w:shd w:fill="FFFFFF" w:val="clear"/>
            <w:tcMar>
              <w:top w:type="dxa" w:w="60"/>
              <w:left w:type="dxa" w:w="100"/>
              <w:bottom w:type="dxa" w:w="60"/>
              <w:right w:type="dxa" w:w="100"/>
            </w:tcMar>
            <w:vAlign w:val="top"/>
          </w:tcPr>
          <w:p>
            <w:pPr>
              <w:spacing w:after="0" w:line="240"/>
            </w:pPr>
            <w:r>
              <w:rPr>
                <w:sz w:val="19"/>
                <w:szCs w:val="19"/>
              </w:rPr>
              <w:t xml:space="preserve">Audit</w:t>
            </w:r>
          </w:p>
        </w:tc>
        <w:tc>
          <w:tcPr>
            <w:tcW w:type="dxa" w:w="7700"/>
            <w:shd w:fill="FFFFFF" w:val="clear"/>
            <w:tcMar>
              <w:top w:type="dxa" w:w="60"/>
              <w:left w:type="dxa" w:w="100"/>
              <w:bottom w:type="dxa" w:w="60"/>
              <w:right w:type="dxa" w:w="100"/>
            </w:tcMar>
            <w:vAlign w:val="top"/>
          </w:tcPr>
          <w:p>
            <w:pPr>
              <w:spacing w:after="0" w:line="240"/>
            </w:pPr>
            <w:r>
              <w:rPr>
                <w:sz w:val="19"/>
                <w:szCs w:val="19"/>
              </w:rPr>
              <w:t xml:space="preserve">Every mutating call writes an audit entry (who, what, when, correlation id). Sales and stock adjustments are additionally immutable ledgers.</w:t>
            </w:r>
          </w:p>
        </w:tc>
      </w:tr>
      <w:tr>
        <w:tc>
          <w:tcPr>
            <w:tcW w:type="dxa" w:w="2000"/>
            <w:shd w:fill="F7F9FB" w:val="clear"/>
            <w:tcMar>
              <w:top w:type="dxa" w:w="60"/>
              <w:left w:type="dxa" w:w="100"/>
              <w:bottom w:type="dxa" w:w="60"/>
              <w:right w:type="dxa" w:w="100"/>
            </w:tcMar>
            <w:vAlign w:val="top"/>
          </w:tcPr>
          <w:p>
            <w:pPr>
              <w:spacing w:after="0" w:line="240"/>
            </w:pPr>
            <w:r>
              <w:rPr>
                <w:sz w:val="19"/>
                <w:szCs w:val="19"/>
              </w:rPr>
              <w:t xml:space="preserve">Supply chain</w:t>
            </w:r>
          </w:p>
        </w:tc>
        <w:tc>
          <w:tcPr>
            <w:tcW w:type="dxa" w:w="7700"/>
            <w:shd w:fill="F7F9FB" w:val="clear"/>
            <w:tcMar>
              <w:top w:type="dxa" w:w="60"/>
              <w:left w:type="dxa" w:w="100"/>
              <w:bottom w:type="dxa" w:w="60"/>
              <w:right w:type="dxa" w:w="100"/>
            </w:tcMar>
            <w:vAlign w:val="top"/>
          </w:tcPr>
          <w:p>
            <w:pPr>
              <w:spacing w:after="0" w:line="240"/>
            </w:pPr>
            <w:r>
              <w:rPr>
                <w:sz w:val="19"/>
                <w:szCs w:val="19"/>
              </w:rPr>
              <w:t xml:space="preserve">Dependabot / Renovate, dotnet list package --vulnerable and npm audit gating the build; container images scanned with Trivy.</w:t>
            </w:r>
          </w:p>
        </w:tc>
      </w:tr>
    </w:tbl>
    <w:p>
      <w:pPr>
        <w:pStyle w:val="Heading2"/>
        <w:spacing w:after="120" w:before="280"/>
      </w:pPr>
      <w:r>
        <w:t xml:space="preserve">11.2 Configuration</w:t>
      </w:r>
    </w:p>
    <w:p>
      <w:pPr>
        <w:spacing w:after="120" w:before="0" w:line="264"/>
      </w:pPr>
      <w:r>
        <w:rPr>
          <w:sz w:val="21"/>
          <w:szCs w:val="21"/>
        </w:rPr>
        <w:t xml:space="preserve">Configuration follows the twelve-factor rule: identical images across environments, differences supplied by environment variables and mounted secrets. Business thresholds are configuration, not code — the pharmacy can change the expiry warning window or the reorder level without a release.</w:t>
      </w:r>
    </w:p>
    <w:p>
      <w:pPr>
        <w:spacing w:after="60"/>
      </w:pPr>
      <w:r>
        <w:rPr>
          <w:i/>
          <w:iCs/>
          <w:color w:val="5A6572"/>
          <w:sz w:val="18"/>
          <w:szCs w:val="18"/>
        </w:rPr>
        <w:t xml:space="preserve">Listing 16 — Service configuration; every value is overridable by an environment variable.</w:t>
      </w:r>
    </w:p>
    <w:p>
      <w:pPr>
        <w:pBdr>
          <w:left w:val="single" w:color="2E7D9A" w:sz="12" w:space="6"/>
        </w:pBdr>
        <w:shd w:fill="F4F5F7" w:val="clear"/>
        <w:spacing w:after="0" w:line="230"/>
        <w:ind w:left="120"/>
      </w:pPr>
      <w:r>
        <w:rPr>
          <w:rFonts w:ascii="Consolas" w:cs="Consolas" w:eastAsia="Consolas" w:hAnsi="Consolas"/>
          <w:sz w:val="17"/>
          <w:szCs w:val="17"/>
        </w:rPr>
        <w:t xml:space="preserve">{</w:t>
      </w:r>
    </w:p>
    <w:p>
      <w:pPr>
        <w:pBdr>
          <w:left w:val="single" w:color="2E7D9A" w:sz="12" w:space="6"/>
        </w:pBdr>
        <w:shd w:fill="F4F5F7" w:val="clear"/>
        <w:spacing w:after="0" w:line="230"/>
        <w:ind w:left="120"/>
      </w:pPr>
      <w:r>
        <w:rPr>
          <w:rFonts w:ascii="Consolas" w:cs="Consolas" w:eastAsia="Consolas" w:hAnsi="Consolas"/>
          <w:sz w:val="17"/>
          <w:szCs w:val="17"/>
        </w:rPr>
        <w:t xml:space="preserve">  "Business": {</w:t>
      </w:r>
    </w:p>
    <w:p>
      <w:pPr>
        <w:pBdr>
          <w:left w:val="single" w:color="2E7D9A" w:sz="12" w:space="6"/>
        </w:pBdr>
        <w:shd w:fill="F4F5F7" w:val="clear"/>
        <w:spacing w:after="0" w:line="230"/>
        <w:ind w:left="120"/>
      </w:pPr>
      <w:r>
        <w:rPr>
          <w:rFonts w:ascii="Consolas" w:cs="Consolas" w:eastAsia="Consolas" w:hAnsi="Consolas"/>
          <w:sz w:val="17"/>
          <w:szCs w:val="17"/>
        </w:rPr>
        <w:t xml:space="preserve">    "ExpiryWarningDays": 30,</w:t>
      </w:r>
    </w:p>
    <w:p>
      <w:pPr>
        <w:pBdr>
          <w:left w:val="single" w:color="2E7D9A" w:sz="12" w:space="6"/>
        </w:pBdr>
        <w:shd w:fill="F4F5F7" w:val="clear"/>
        <w:spacing w:after="0" w:line="230"/>
        <w:ind w:left="120"/>
      </w:pPr>
      <w:r>
        <w:rPr>
          <w:rFonts w:ascii="Consolas" w:cs="Consolas" w:eastAsia="Consolas" w:hAnsi="Consolas"/>
          <w:sz w:val="17"/>
          <w:szCs w:val="17"/>
        </w:rPr>
        <w:t xml:space="preserve">    "LowStockThreshold": 10,</w:t>
      </w:r>
    </w:p>
    <w:p>
      <w:pPr>
        <w:pBdr>
          <w:left w:val="single" w:color="2E7D9A" w:sz="12" w:space="6"/>
        </w:pBdr>
        <w:shd w:fill="F4F5F7" w:val="clear"/>
        <w:spacing w:after="0" w:line="230"/>
        <w:ind w:left="120"/>
      </w:pPr>
      <w:r>
        <w:rPr>
          <w:rFonts w:ascii="Consolas" w:cs="Consolas" w:eastAsia="Consolas" w:hAnsi="Consolas"/>
          <w:sz w:val="17"/>
          <w:szCs w:val="17"/>
        </w:rPr>
        <w:t xml:space="preserve">    "BusinessTimeZone": "Asia/Colombo",</w:t>
      </w:r>
    </w:p>
    <w:p>
      <w:pPr>
        <w:pBdr>
          <w:left w:val="single" w:color="2E7D9A" w:sz="12" w:space="6"/>
        </w:pBdr>
        <w:shd w:fill="F4F5F7" w:val="clear"/>
        <w:spacing w:after="0" w:line="230"/>
        <w:ind w:left="120"/>
      </w:pPr>
      <w:r>
        <w:rPr>
          <w:rFonts w:ascii="Consolas" w:cs="Consolas" w:eastAsia="Consolas" w:hAnsi="Consolas"/>
          <w:sz w:val="17"/>
          <w:szCs w:val="17"/>
        </w:rPr>
        <w:t xml:space="preserve">    "Currency": "LKR"</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"Storage": { "RootPath": "/data/medicine", "SnapshotCron": "0 2 * * *", "CacheSeconds": 30 },</w:t>
      </w:r>
    </w:p>
    <w:p>
      <w:pPr>
        <w:pBdr>
          <w:left w:val="single" w:color="2E7D9A" w:sz="12" w:space="6"/>
        </w:pBdr>
        <w:shd w:fill="F4F5F7" w:val="clear"/>
        <w:spacing w:after="0" w:line="230"/>
        <w:ind w:left="120"/>
      </w:pPr>
      <w:r>
        <w:rPr>
          <w:rFonts w:ascii="Consolas" w:cs="Consolas" w:eastAsia="Consolas" w:hAnsi="Consolas"/>
          <w:sz w:val="17"/>
          <w:szCs w:val="17"/>
        </w:rPr>
        <w:t xml:space="preserve">  "Resilience": { "HttpTimeoutSeconds": 2, "RetryCount": 3, "CircuitBreakerFailureRatio": 0.5 },</w:t>
      </w:r>
    </w:p>
    <w:p>
      <w:pPr>
        <w:pBdr>
          <w:left w:val="single" w:color="2E7D9A" w:sz="12" w:space="6"/>
        </w:pBdr>
        <w:shd w:fill="F4F5F7" w:val="clear"/>
        <w:spacing w:after="0" w:line="230"/>
        <w:ind w:left="120"/>
      </w:pPr>
      <w:r>
        <w:rPr>
          <w:rFonts w:ascii="Consolas" w:cs="Consolas" w:eastAsia="Consolas" w:hAnsi="Consolas"/>
          <w:sz w:val="17"/>
          <w:szCs w:val="17"/>
        </w:rPr>
        <w:t xml:space="preserve">  "Messaging": { "Host": "rabbitmq", "PrefetchCount": 16, "MaxRetries": 5 }</w:t>
      </w:r>
    </w:p>
    <w:p>
      <w:pPr>
        <w:pBdr>
          <w:left w:val="single" w:color="2E7D9A" w:sz="12" w:space="6"/>
        </w:pBdr>
        <w:shd w:fill="F4F5F7" w:val="clear"/>
        <w:spacing w:after="0" w:line="230"/>
        <w:ind w:left="120"/>
      </w:pPr>
      <w:r>
        <w:rPr>
          <w:rFonts w:ascii="Consolas" w:cs="Consolas" w:eastAsia="Consolas" w:hAnsi="Consolas"/>
          <w:sz w:val="17"/>
          <w:szCs w:val="17"/>
        </w:rPr>
        <w:t xml:space="preserve">}</w:t>
      </w:r>
    </w:p>
    <w:p>
      <w:pPr>
        <w:spacing w:after="160"/>
      </w:pPr>
    </w:p>
    <w:p>
      <w:pPr>
        <w:pStyle w:val="Heading2"/>
        <w:spacing w:after="120" w:before="280"/>
      </w:pPr>
      <w:r>
        <w:t xml:space="preserve">11.3 Observability</w:t>
      </w:r>
    </w:p>
    <w:p>
      <w:pPr>
        <w:pStyle w:val="ListParagraph"/>
        <w:numPr>
          <w:ilvl w:val="0"/>
          <w:numId w:val="2"/>
        </w:numPr>
        <w:spacing w:after="60" w:line="264"/>
      </w:pPr>
      <w:r>
        <w:rPr>
          <w:b/>
          <w:bCs/>
          <w:sz w:val="21"/>
          <w:szCs w:val="21"/>
        </w:rPr>
        <w:t xml:space="preserve">Structured logging. </w:t>
      </w:r>
      <w:r>
        <w:rPr>
          <w:sz w:val="21"/>
          <w:szCs w:val="21"/>
        </w:rPr>
        <w:t xml:space="preserve">Serilog writing JSON, enriched with correlation id, user id, service name and version. No PII and no token material in logs, ever.</w:t>
      </w:r>
    </w:p>
    <w:p>
      <w:pPr>
        <w:pStyle w:val="ListParagraph"/>
        <w:numPr>
          <w:ilvl w:val="0"/>
          <w:numId w:val="2"/>
        </w:numPr>
        <w:spacing w:after="60" w:line="264"/>
      </w:pPr>
      <w:r>
        <w:rPr>
          <w:b/>
          <w:bCs/>
          <w:sz w:val="21"/>
          <w:szCs w:val="21"/>
        </w:rPr>
        <w:t xml:space="preserve">Metrics (RED). </w:t>
      </w:r>
      <w:r>
        <w:rPr>
          <w:sz w:val="21"/>
          <w:szCs w:val="21"/>
        </w:rPr>
        <w:t xml:space="preserve">Request rate, error rate and duration per endpoint, plus domain counters — sales recorded, stock adjustments, outbox depth, DLQ depth, JSON store write latency and lock-wait time.</w:t>
      </w:r>
    </w:p>
    <w:p>
      <w:pPr>
        <w:pStyle w:val="ListParagraph"/>
        <w:numPr>
          <w:ilvl w:val="0"/>
          <w:numId w:val="2"/>
        </w:numPr>
        <w:spacing w:after="60" w:line="264"/>
      </w:pPr>
      <w:r>
        <w:rPr>
          <w:b/>
          <w:bCs/>
          <w:sz w:val="21"/>
          <w:szCs w:val="21"/>
        </w:rPr>
        <w:t xml:space="preserve">Tracing. </w:t>
      </w:r>
      <w:r>
        <w:rPr>
          <w:sz w:val="21"/>
          <w:szCs w:val="21"/>
        </w:rPr>
        <w:t xml:space="preserve">OpenTelemetry spans propagated from the SPA through the gateway, the services and across the broker, so a single sale can be viewed as one trace.</w:t>
      </w:r>
    </w:p>
    <w:p>
      <w:pPr>
        <w:pStyle w:val="ListParagraph"/>
        <w:numPr>
          <w:ilvl w:val="0"/>
          <w:numId w:val="2"/>
        </w:numPr>
        <w:spacing w:after="60" w:line="264"/>
      </w:pPr>
      <w:r>
        <w:rPr>
          <w:b/>
          <w:bCs/>
          <w:sz w:val="21"/>
          <w:szCs w:val="21"/>
        </w:rPr>
        <w:t xml:space="preserve">Health endpoints. </w:t>
      </w:r>
      <w:r>
        <w:rPr>
          <w:sz w:val="21"/>
          <w:szCs w:val="21"/>
        </w:rPr>
        <w:t xml:space="preserve">/health/live (process is up) and /health/ready (store readable, lock obtainable, broker connected). Kubernetes probes use them; the gateway removes unready destinations from rotation.</w:t>
      </w:r>
    </w:p>
    <w:p>
      <w:pPr>
        <w:pStyle w:val="ListParagraph"/>
        <w:numPr>
          <w:ilvl w:val="0"/>
          <w:numId w:val="2"/>
        </w:numPr>
        <w:spacing w:after="60" w:line="264"/>
      </w:pPr>
      <w:r>
        <w:rPr>
          <w:b/>
          <w:bCs/>
          <w:sz w:val="21"/>
          <w:szCs w:val="21"/>
        </w:rPr>
        <w:t xml:space="preserve">Alerting. </w:t>
      </w:r>
      <w:r>
        <w:rPr>
          <w:sz w:val="21"/>
          <w:szCs w:val="21"/>
        </w:rPr>
        <w:t xml:space="preserve">Page on: error rate &gt; 2% for 5 minutes, outbox entries older than 5 minutes, DLQ depth &gt; 0, store write latency p95 &gt; 500 ms, or free volume space below 20%.</w:t>
      </w:r>
    </w:p>
    <w:p>
      <w:pPr>
        <w:pStyle w:val="Heading2"/>
        <w:spacing w:after="120" w:before="280"/>
      </w:pPr>
      <w:r>
        <w:t xml:space="preserve">11.4 Resilience</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1800"/>
        <w:gridCol w:w="3400"/>
        <w:gridCol w:w="4500"/>
      </w:tblGrid>
      <w:tr>
        <w:trPr>
          <w:tblHeader/>
        </w:trPr>
        <w:tc>
          <w:tcPr>
            <w:tcW w:type="dxa" w:w="1800"/>
            <w:shd w:fill="1F5C8B" w:val="clear"/>
            <w:tcMar>
              <w:top w:type="dxa" w:w="60"/>
              <w:left w:type="dxa" w:w="100"/>
              <w:bottom w:type="dxa" w:w="60"/>
              <w:right w:type="dxa" w:w="100"/>
            </w:tcMar>
            <w:vAlign w:val="top"/>
          </w:tcPr>
          <w:p>
            <w:pPr>
              <w:spacing w:after="0" w:line="240"/>
            </w:pPr>
            <w:r>
              <w:rPr>
                <w:b/>
                <w:bCs/>
                <w:color w:val="FFFFFF"/>
                <w:sz w:val="19"/>
                <w:szCs w:val="19"/>
              </w:rPr>
              <w:t xml:space="preserve">Pattern</w:t>
            </w:r>
          </w:p>
        </w:tc>
        <w:tc>
          <w:tcPr>
            <w:tcW w:type="dxa" w:w="3400"/>
            <w:shd w:fill="1F5C8B" w:val="clear"/>
            <w:tcMar>
              <w:top w:type="dxa" w:w="60"/>
              <w:left w:type="dxa" w:w="100"/>
              <w:bottom w:type="dxa" w:w="60"/>
              <w:right w:type="dxa" w:w="100"/>
            </w:tcMar>
            <w:vAlign w:val="top"/>
          </w:tcPr>
          <w:p>
            <w:pPr>
              <w:spacing w:after="0" w:line="240"/>
            </w:pPr>
            <w:r>
              <w:rPr>
                <w:b/>
                <w:bCs/>
                <w:color w:val="FFFFFF"/>
                <w:sz w:val="19"/>
                <w:szCs w:val="19"/>
              </w:rPr>
              <w:t xml:space="preserve">Applied to</w:t>
            </w:r>
          </w:p>
        </w:tc>
        <w:tc>
          <w:tcPr>
            <w:tcW w:type="dxa" w:w="4500"/>
            <w:shd w:fill="1F5C8B" w:val="clear"/>
            <w:tcMar>
              <w:top w:type="dxa" w:w="60"/>
              <w:left w:type="dxa" w:w="100"/>
              <w:bottom w:type="dxa" w:w="60"/>
              <w:right w:type="dxa" w:w="100"/>
            </w:tcMar>
            <w:vAlign w:val="top"/>
          </w:tcPr>
          <w:p>
            <w:pPr>
              <w:spacing w:after="0" w:line="240"/>
            </w:pPr>
            <w:r>
              <w:rPr>
                <w:b/>
                <w:bCs/>
                <w:color w:val="FFFFFF"/>
                <w:sz w:val="19"/>
                <w:szCs w:val="19"/>
              </w:rPr>
              <w:t xml:space="preserve">Setting</w:t>
            </w:r>
          </w:p>
        </w:tc>
      </w:tr>
      <w:tr>
        <w:tc>
          <w:tcPr>
            <w:tcW w:type="dxa" w:w="1800"/>
            <w:shd w:fill="FFFFFF" w:val="clear"/>
            <w:tcMar>
              <w:top w:type="dxa" w:w="60"/>
              <w:left w:type="dxa" w:w="100"/>
              <w:bottom w:type="dxa" w:w="60"/>
              <w:right w:type="dxa" w:w="100"/>
            </w:tcMar>
            <w:vAlign w:val="top"/>
          </w:tcPr>
          <w:p>
            <w:pPr>
              <w:spacing w:after="0" w:line="240"/>
            </w:pPr>
            <w:r>
              <w:rPr>
                <w:sz w:val="19"/>
                <w:szCs w:val="19"/>
              </w:rPr>
              <w:t xml:space="preserve">Timeout</w:t>
            </w:r>
          </w:p>
        </w:tc>
        <w:tc>
          <w:tcPr>
            <w:tcW w:type="dxa" w:w="3400"/>
            <w:shd w:fill="FFFFFF" w:val="clear"/>
            <w:tcMar>
              <w:top w:type="dxa" w:w="60"/>
              <w:left w:type="dxa" w:w="100"/>
              <w:bottom w:type="dxa" w:w="60"/>
              <w:right w:type="dxa" w:w="100"/>
            </w:tcMar>
            <w:vAlign w:val="top"/>
          </w:tcPr>
          <w:p>
            <w:pPr>
              <w:spacing w:after="0" w:line="240"/>
            </w:pPr>
            <w:r>
              <w:rPr>
                <w:sz w:val="19"/>
                <w:szCs w:val="19"/>
              </w:rPr>
              <w:t xml:space="preserve">Every outbound HTTP call</w:t>
            </w:r>
          </w:p>
        </w:tc>
        <w:tc>
          <w:tcPr>
            <w:tcW w:type="dxa" w:w="4500"/>
            <w:shd w:fill="FFFFFF" w:val="clear"/>
            <w:tcMar>
              <w:top w:type="dxa" w:w="60"/>
              <w:left w:type="dxa" w:w="100"/>
              <w:bottom w:type="dxa" w:w="60"/>
              <w:right w:type="dxa" w:w="100"/>
            </w:tcMar>
            <w:vAlign w:val="top"/>
          </w:tcPr>
          <w:p>
            <w:pPr>
              <w:spacing w:after="0" w:line="240"/>
            </w:pPr>
            <w:r>
              <w:rPr>
                <w:sz w:val="19"/>
                <w:szCs w:val="19"/>
              </w:rPr>
              <w:t xml:space="preserve">2 s per attempt, 5 s total including retries.</w:t>
            </w:r>
          </w:p>
        </w:tc>
      </w:tr>
      <w:tr>
        <w:tc>
          <w:tcPr>
            <w:tcW w:type="dxa" w:w="1800"/>
            <w:shd w:fill="F7F9FB" w:val="clear"/>
            <w:tcMar>
              <w:top w:type="dxa" w:w="60"/>
              <w:left w:type="dxa" w:w="100"/>
              <w:bottom w:type="dxa" w:w="60"/>
              <w:right w:type="dxa" w:w="100"/>
            </w:tcMar>
            <w:vAlign w:val="top"/>
          </w:tcPr>
          <w:p>
            <w:pPr>
              <w:spacing w:after="0" w:line="240"/>
            </w:pPr>
            <w:r>
              <w:rPr>
                <w:sz w:val="19"/>
                <w:szCs w:val="19"/>
              </w:rPr>
              <w:t xml:space="preserve">Retry with jitter</w:t>
            </w:r>
          </w:p>
        </w:tc>
        <w:tc>
          <w:tcPr>
            <w:tcW w:type="dxa" w:w="3400"/>
            <w:shd w:fill="F7F9FB" w:val="clear"/>
            <w:tcMar>
              <w:top w:type="dxa" w:w="60"/>
              <w:left w:type="dxa" w:w="100"/>
              <w:bottom w:type="dxa" w:w="60"/>
              <w:right w:type="dxa" w:w="100"/>
            </w:tcMar>
            <w:vAlign w:val="top"/>
          </w:tcPr>
          <w:p>
            <w:pPr>
              <w:spacing w:after="0" w:line="240"/>
            </w:pPr>
            <w:r>
              <w:rPr>
                <w:sz w:val="19"/>
                <w:szCs w:val="19"/>
              </w:rPr>
              <w:t xml:space="preserve">Idempotent calls and event handlers</w:t>
            </w:r>
          </w:p>
        </w:tc>
        <w:tc>
          <w:tcPr>
            <w:tcW w:type="dxa" w:w="4500"/>
            <w:shd w:fill="F7F9FB" w:val="clear"/>
            <w:tcMar>
              <w:top w:type="dxa" w:w="60"/>
              <w:left w:type="dxa" w:w="100"/>
              <w:bottom w:type="dxa" w:w="60"/>
              <w:right w:type="dxa" w:w="100"/>
            </w:tcMar>
            <w:vAlign w:val="top"/>
          </w:tcPr>
          <w:p>
            <w:pPr>
              <w:spacing w:after="0" w:line="240"/>
            </w:pPr>
            <w:r>
              <w:rPr>
                <w:sz w:val="19"/>
                <w:szCs w:val="19"/>
              </w:rPr>
              <w:t xml:space="preserve">3 attempts, exponential backoff, full jitter to avoid a retry storm.</w:t>
            </w:r>
          </w:p>
        </w:tc>
      </w:tr>
      <w:tr>
        <w:tc>
          <w:tcPr>
            <w:tcW w:type="dxa" w:w="1800"/>
            <w:shd w:fill="FFFFFF" w:val="clear"/>
            <w:tcMar>
              <w:top w:type="dxa" w:w="60"/>
              <w:left w:type="dxa" w:w="100"/>
              <w:bottom w:type="dxa" w:w="60"/>
              <w:right w:type="dxa" w:w="100"/>
            </w:tcMar>
            <w:vAlign w:val="top"/>
          </w:tcPr>
          <w:p>
            <w:pPr>
              <w:spacing w:after="0" w:line="240"/>
            </w:pPr>
            <w:r>
              <w:rPr>
                <w:sz w:val="19"/>
                <w:szCs w:val="19"/>
              </w:rPr>
              <w:t xml:space="preserve">Circuit breaker</w:t>
            </w:r>
          </w:p>
        </w:tc>
        <w:tc>
          <w:tcPr>
            <w:tcW w:type="dxa" w:w="3400"/>
            <w:shd w:fill="FFFFFF" w:val="clear"/>
            <w:tcMar>
              <w:top w:type="dxa" w:w="60"/>
              <w:left w:type="dxa" w:w="100"/>
              <w:bottom w:type="dxa" w:w="60"/>
              <w:right w:type="dxa" w:w="100"/>
            </w:tcMar>
            <w:vAlign w:val="top"/>
          </w:tcPr>
          <w:p>
            <w:pPr>
              <w:spacing w:after="0" w:line="240"/>
            </w:pPr>
            <w:r>
              <w:rPr>
                <w:sz w:val="19"/>
                <w:szCs w:val="19"/>
              </w:rPr>
              <w:t xml:space="preserve">Sales → Inventory, gateway → each service</w:t>
            </w:r>
          </w:p>
        </w:tc>
        <w:tc>
          <w:tcPr>
            <w:tcW w:type="dxa" w:w="4500"/>
            <w:shd w:fill="FFFFFF" w:val="clear"/>
            <w:tcMar>
              <w:top w:type="dxa" w:w="60"/>
              <w:left w:type="dxa" w:w="100"/>
              <w:bottom w:type="dxa" w:w="60"/>
              <w:right w:type="dxa" w:w="100"/>
            </w:tcMar>
            <w:vAlign w:val="top"/>
          </w:tcPr>
          <w:p>
            <w:pPr>
              <w:spacing w:after="0" w:line="240"/>
            </w:pPr>
            <w:r>
              <w:rPr>
                <w:sz w:val="19"/>
                <w:szCs w:val="19"/>
              </w:rPr>
              <w:t xml:space="preserve">Break at a 50% failure ratio over 30 s, half-open probe after 15 s.</w:t>
            </w:r>
          </w:p>
        </w:tc>
      </w:tr>
      <w:tr>
        <w:tc>
          <w:tcPr>
            <w:tcW w:type="dxa" w:w="1800"/>
            <w:shd w:fill="F7F9FB" w:val="clear"/>
            <w:tcMar>
              <w:top w:type="dxa" w:w="60"/>
              <w:left w:type="dxa" w:w="100"/>
              <w:bottom w:type="dxa" w:w="60"/>
              <w:right w:type="dxa" w:w="100"/>
            </w:tcMar>
            <w:vAlign w:val="top"/>
          </w:tcPr>
          <w:p>
            <w:pPr>
              <w:spacing w:after="0" w:line="240"/>
            </w:pPr>
            <w:r>
              <w:rPr>
                <w:sz w:val="19"/>
                <w:szCs w:val="19"/>
              </w:rPr>
              <w:t xml:space="preserve">Bulkhead</w:t>
            </w:r>
          </w:p>
        </w:tc>
        <w:tc>
          <w:tcPr>
            <w:tcW w:type="dxa" w:w="3400"/>
            <w:shd w:fill="F7F9FB" w:val="clear"/>
            <w:tcMar>
              <w:top w:type="dxa" w:w="60"/>
              <w:left w:type="dxa" w:w="100"/>
              <w:bottom w:type="dxa" w:w="60"/>
              <w:right w:type="dxa" w:w="100"/>
            </w:tcMar>
            <w:vAlign w:val="top"/>
          </w:tcPr>
          <w:p>
            <w:pPr>
              <w:spacing w:after="0" w:line="240"/>
            </w:pPr>
            <w:r>
              <w:rPr>
                <w:sz w:val="19"/>
                <w:szCs w:val="19"/>
              </w:rPr>
              <w:t xml:space="preserve">Outbound connection pools</w:t>
            </w:r>
          </w:p>
        </w:tc>
        <w:tc>
          <w:tcPr>
            <w:tcW w:type="dxa" w:w="4500"/>
            <w:shd w:fill="F7F9FB" w:val="clear"/>
            <w:tcMar>
              <w:top w:type="dxa" w:w="60"/>
              <w:left w:type="dxa" w:w="100"/>
              <w:bottom w:type="dxa" w:w="60"/>
              <w:right w:type="dxa" w:w="100"/>
            </w:tcMar>
            <w:vAlign w:val="top"/>
          </w:tcPr>
          <w:p>
            <w:pPr>
              <w:spacing w:after="0" w:line="240"/>
            </w:pPr>
            <w:r>
              <w:rPr>
                <w:sz w:val="19"/>
                <w:szCs w:val="19"/>
              </w:rPr>
              <w:t xml:space="preserve">Per-dependency concurrency cap so one slow dependency cannot exhaust the thread pool.</w:t>
            </w:r>
          </w:p>
        </w:tc>
      </w:tr>
      <w:tr>
        <w:tc>
          <w:tcPr>
            <w:tcW w:type="dxa" w:w="1800"/>
            <w:shd w:fill="FFFFFF" w:val="clear"/>
            <w:tcMar>
              <w:top w:type="dxa" w:w="60"/>
              <w:left w:type="dxa" w:w="100"/>
              <w:bottom w:type="dxa" w:w="60"/>
              <w:right w:type="dxa" w:w="100"/>
            </w:tcMar>
            <w:vAlign w:val="top"/>
          </w:tcPr>
          <w:p>
            <w:pPr>
              <w:spacing w:after="0" w:line="240"/>
            </w:pPr>
            <w:r>
              <w:rPr>
                <w:sz w:val="19"/>
                <w:szCs w:val="19"/>
              </w:rPr>
              <w:t xml:space="preserve">Graceful degradation</w:t>
            </w:r>
          </w:p>
        </w:tc>
        <w:tc>
          <w:tcPr>
            <w:tcW w:type="dxa" w:w="3400"/>
            <w:shd w:fill="FFFFFF" w:val="clear"/>
            <w:tcMar>
              <w:top w:type="dxa" w:w="60"/>
              <w:left w:type="dxa" w:w="100"/>
              <w:bottom w:type="dxa" w:w="60"/>
              <w:right w:type="dxa" w:w="100"/>
            </w:tcMar>
            <w:vAlign w:val="top"/>
          </w:tcPr>
          <w:p>
            <w:pPr>
              <w:spacing w:after="0" w:line="240"/>
            </w:pPr>
            <w:r>
              <w:rPr>
                <w:sz w:val="19"/>
                <w:szCs w:val="19"/>
              </w:rPr>
              <w:t xml:space="preserve">Dashboard, alerts</w:t>
            </w:r>
          </w:p>
        </w:tc>
        <w:tc>
          <w:tcPr>
            <w:tcW w:type="dxa" w:w="4500"/>
            <w:shd w:fill="FFFFFF" w:val="clear"/>
            <w:tcMar>
              <w:top w:type="dxa" w:w="60"/>
              <w:left w:type="dxa" w:w="100"/>
              <w:bottom w:type="dxa" w:w="60"/>
              <w:right w:type="dxa" w:w="100"/>
            </w:tcMar>
            <w:vAlign w:val="top"/>
          </w:tcPr>
          <w:p>
            <w:pPr>
              <w:spacing w:after="0" w:line="240"/>
            </w:pPr>
            <w:r>
              <w:rPr>
                <w:sz w:val="19"/>
                <w:szCs w:val="19"/>
              </w:rPr>
              <w:t xml:space="preserve">If Sales is unavailable, the grid still renders from the catalogue with the sales tiles showing "temporarily unavailable".</w:t>
            </w:r>
          </w:p>
        </w:tc>
      </w:tr>
      <w:tr>
        <w:tc>
          <w:tcPr>
            <w:tcW w:type="dxa" w:w="1800"/>
            <w:shd w:fill="F7F9FB" w:val="clear"/>
            <w:tcMar>
              <w:top w:type="dxa" w:w="60"/>
              <w:left w:type="dxa" w:w="100"/>
              <w:bottom w:type="dxa" w:w="60"/>
              <w:right w:type="dxa" w:w="100"/>
            </w:tcMar>
            <w:vAlign w:val="top"/>
          </w:tcPr>
          <w:p>
            <w:pPr>
              <w:spacing w:after="0" w:line="240"/>
            </w:pPr>
            <w:r>
              <w:rPr>
                <w:sz w:val="19"/>
                <w:szCs w:val="19"/>
              </w:rPr>
              <w:t xml:space="preserve">Idempotency</w:t>
            </w:r>
          </w:p>
        </w:tc>
        <w:tc>
          <w:tcPr>
            <w:tcW w:type="dxa" w:w="3400"/>
            <w:shd w:fill="F7F9FB" w:val="clear"/>
            <w:tcMar>
              <w:top w:type="dxa" w:w="60"/>
              <w:left w:type="dxa" w:w="100"/>
              <w:bottom w:type="dxa" w:w="60"/>
              <w:right w:type="dxa" w:w="100"/>
            </w:tcMar>
            <w:vAlign w:val="top"/>
          </w:tcPr>
          <w:p>
            <w:pPr>
              <w:spacing w:after="0" w:line="240"/>
            </w:pPr>
            <w:r>
              <w:rPr>
                <w:sz w:val="19"/>
                <w:szCs w:val="19"/>
              </w:rPr>
              <w:t xml:space="preserve">POST /sales, all event consumers</w:t>
            </w:r>
          </w:p>
        </w:tc>
        <w:tc>
          <w:tcPr>
            <w:tcW w:type="dxa" w:w="4500"/>
            <w:shd w:fill="F7F9FB" w:val="clear"/>
            <w:tcMar>
              <w:top w:type="dxa" w:w="60"/>
              <w:left w:type="dxa" w:w="100"/>
              <w:bottom w:type="dxa" w:w="60"/>
              <w:right w:type="dxa" w:w="100"/>
            </w:tcMar>
            <w:vAlign w:val="top"/>
          </w:tcPr>
          <w:p>
            <w:pPr>
              <w:spacing w:after="0" w:line="240"/>
            </w:pPr>
            <w:r>
              <w:rPr>
                <w:sz w:val="19"/>
                <w:szCs w:val="19"/>
              </w:rPr>
              <w:t xml:space="preserve">Idempotency-Key store with 24 h TTL; processed-event ledger per consumer.</w:t>
            </w:r>
          </w:p>
        </w:tc>
      </w:tr>
      <w:tr>
        <w:tc>
          <w:tcPr>
            <w:tcW w:type="dxa" w:w="1800"/>
            <w:shd w:fill="FFFFFF" w:val="clear"/>
            <w:tcMar>
              <w:top w:type="dxa" w:w="60"/>
              <w:left w:type="dxa" w:w="100"/>
              <w:bottom w:type="dxa" w:w="60"/>
              <w:right w:type="dxa" w:w="100"/>
            </w:tcMar>
            <w:vAlign w:val="top"/>
          </w:tcPr>
          <w:p>
            <w:pPr>
              <w:spacing w:after="0" w:line="240"/>
            </w:pPr>
            <w:r>
              <w:rPr>
                <w:sz w:val="19"/>
                <w:szCs w:val="19"/>
              </w:rPr>
              <w:t xml:space="preserve">Backpressure</w:t>
            </w:r>
          </w:p>
        </w:tc>
        <w:tc>
          <w:tcPr>
            <w:tcW w:type="dxa" w:w="3400"/>
            <w:shd w:fill="FFFFFF" w:val="clear"/>
            <w:tcMar>
              <w:top w:type="dxa" w:w="60"/>
              <w:left w:type="dxa" w:w="100"/>
              <w:bottom w:type="dxa" w:w="60"/>
              <w:right w:type="dxa" w:w="100"/>
            </w:tcMar>
            <w:vAlign w:val="top"/>
          </w:tcPr>
          <w:p>
            <w:pPr>
              <w:spacing w:after="0" w:line="240"/>
            </w:pPr>
            <w:r>
              <w:rPr>
                <w:sz w:val="19"/>
                <w:szCs w:val="19"/>
              </w:rPr>
              <w:t xml:space="preserve">Broker consumers</w:t>
            </w:r>
          </w:p>
        </w:tc>
        <w:tc>
          <w:tcPr>
            <w:tcW w:type="dxa" w:w="4500"/>
            <w:shd w:fill="FFFFFF" w:val="clear"/>
            <w:tcMar>
              <w:top w:type="dxa" w:w="60"/>
              <w:left w:type="dxa" w:w="100"/>
              <w:bottom w:type="dxa" w:w="60"/>
              <w:right w:type="dxa" w:w="100"/>
            </w:tcMar>
            <w:vAlign w:val="top"/>
          </w:tcPr>
          <w:p>
            <w:pPr>
              <w:spacing w:after="0" w:line="240"/>
            </w:pPr>
            <w:r>
              <w:rPr>
                <w:sz w:val="19"/>
                <w:szCs w:val="19"/>
              </w:rPr>
              <w:t xml:space="preserve">Prefetch of 16; the consumer stops fetching rather than accumulating an unbounded backlog.</w:t>
            </w:r>
          </w:p>
        </w:tc>
      </w:tr>
    </w:tbl>
    <w:p>
      <w:pPr>
        <w:pStyle w:val="Heading1"/>
        <w:pageBreakBefore/>
        <w:spacing w:after="160" w:before="360"/>
      </w:pPr>
      <w:r>
        <w:t xml:space="preserve">12. Deployment architecture</w:t>
      </w:r>
    </w:p>
    <w:p>
      <w:pPr>
        <w:pStyle w:val="Heading2"/>
        <w:spacing w:after="120" w:before="280"/>
      </w:pPr>
      <w:r>
        <w:t xml:space="preserve">12.1 Topology</w:t>
      </w:r>
    </w:p>
    <w:p>
      <w:pPr>
        <w:spacing w:after="0" w:before="120"/>
        <w:jc w:val="center"/>
      </w:pPr>
      <w:r>
        <w:drawing>
          <wp:inline distT="0" distB="0" distL="0" distR="0">
            <wp:extent cx="6096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419350"/>
                    </a:xfrm>
                    <a:prstGeom prst="rect">
                      <a:avLst/>
                    </a:prstGeom>
                  </pic:spPr>
                </pic:pic>
              </a:graphicData>
            </a:graphic>
          </wp:inline>
        </w:drawing>
      </w:r>
    </w:p>
    <w:p>
      <w:pPr>
        <w:spacing w:after="240" w:before="60"/>
        <w:jc w:val="center"/>
      </w:pPr>
      <w:r>
        <w:rPr>
          <w:i/>
          <w:iCs/>
          <w:color w:val="5A6572"/>
          <w:sz w:val="18"/>
          <w:szCs w:val="18"/>
        </w:rPr>
        <w:t xml:space="preserve">Figure 7 — Production deployment: ingress, six workloads, a broker, per-service persistent volumes and an observability pipeline.</w:t>
      </w:r>
    </w:p>
    <w:p>
      <w:pPr>
        <w:pStyle w:val="Heading2"/>
        <w:spacing w:after="120" w:before="280"/>
      </w:pPr>
      <w:r>
        <w:t xml:space="preserve">12.2 Environments</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1600"/>
        <w:gridCol w:w="2100"/>
        <w:gridCol w:w="3900"/>
        <w:gridCol w:w="2100"/>
      </w:tblGrid>
      <w:tr>
        <w:trPr>
          <w:tblHeader/>
        </w:trPr>
        <w:tc>
          <w:tcPr>
            <w:tcW w:type="dxa" w:w="1600"/>
            <w:shd w:fill="1F5C8B" w:val="clear"/>
            <w:tcMar>
              <w:top w:type="dxa" w:w="60"/>
              <w:left w:type="dxa" w:w="100"/>
              <w:bottom w:type="dxa" w:w="60"/>
              <w:right w:type="dxa" w:w="100"/>
            </w:tcMar>
            <w:vAlign w:val="top"/>
          </w:tcPr>
          <w:p>
            <w:pPr>
              <w:spacing w:after="0" w:line="240"/>
            </w:pPr>
            <w:r>
              <w:rPr>
                <w:b/>
                <w:bCs/>
                <w:color w:val="FFFFFF"/>
                <w:sz w:val="19"/>
                <w:szCs w:val="19"/>
              </w:rPr>
              <w:t xml:space="preserve">Environment</w:t>
            </w:r>
          </w:p>
        </w:tc>
        <w:tc>
          <w:tcPr>
            <w:tcW w:type="dxa" w:w="2100"/>
            <w:shd w:fill="1F5C8B" w:val="clear"/>
            <w:tcMar>
              <w:top w:type="dxa" w:w="60"/>
              <w:left w:type="dxa" w:w="100"/>
              <w:bottom w:type="dxa" w:w="60"/>
              <w:right w:type="dxa" w:w="100"/>
            </w:tcMar>
            <w:vAlign w:val="top"/>
          </w:tcPr>
          <w:p>
            <w:pPr>
              <w:spacing w:after="0" w:line="240"/>
            </w:pPr>
            <w:r>
              <w:rPr>
                <w:b/>
                <w:bCs/>
                <w:color w:val="FFFFFF"/>
                <w:sz w:val="19"/>
                <w:szCs w:val="19"/>
              </w:rPr>
              <w:t xml:space="preserve">Purpose</w:t>
            </w:r>
          </w:p>
        </w:tc>
        <w:tc>
          <w:tcPr>
            <w:tcW w:type="dxa" w:w="3900"/>
            <w:shd w:fill="1F5C8B" w:val="clear"/>
            <w:tcMar>
              <w:top w:type="dxa" w:w="60"/>
              <w:left w:type="dxa" w:w="100"/>
              <w:bottom w:type="dxa" w:w="60"/>
              <w:right w:type="dxa" w:w="100"/>
            </w:tcMar>
            <w:vAlign w:val="top"/>
          </w:tcPr>
          <w:p>
            <w:pPr>
              <w:spacing w:after="0" w:line="240"/>
            </w:pPr>
            <w:r>
              <w:rPr>
                <w:b/>
                <w:bCs/>
                <w:color w:val="FFFFFF"/>
                <w:sz w:val="19"/>
                <w:szCs w:val="19"/>
              </w:rPr>
              <w:t xml:space="preserve">Topology</w:t>
            </w:r>
          </w:p>
        </w:tc>
        <w:tc>
          <w:tcPr>
            <w:tcW w:type="dxa" w:w="2100"/>
            <w:shd w:fill="1F5C8B" w:val="clear"/>
            <w:tcMar>
              <w:top w:type="dxa" w:w="60"/>
              <w:left w:type="dxa" w:w="100"/>
              <w:bottom w:type="dxa" w:w="60"/>
              <w:right w:type="dxa" w:w="100"/>
            </w:tcMar>
            <w:vAlign w:val="top"/>
          </w:tcPr>
          <w:p>
            <w:pPr>
              <w:spacing w:after="0" w:line="240"/>
            </w:pPr>
            <w:r>
              <w:rPr>
                <w:b/>
                <w:bCs/>
                <w:color w:val="FFFFFF"/>
                <w:sz w:val="19"/>
                <w:szCs w:val="19"/>
              </w:rPr>
              <w:t xml:space="preserve">Data</w:t>
            </w:r>
          </w:p>
        </w:tc>
      </w:tr>
      <w:tr>
        <w:tc>
          <w:tcPr>
            <w:tcW w:type="dxa" w:w="1600"/>
            <w:shd w:fill="FFFFFF" w:val="clear"/>
            <w:tcMar>
              <w:top w:type="dxa" w:w="60"/>
              <w:left w:type="dxa" w:w="100"/>
              <w:bottom w:type="dxa" w:w="60"/>
              <w:right w:type="dxa" w:w="100"/>
            </w:tcMar>
            <w:vAlign w:val="top"/>
          </w:tcPr>
          <w:p>
            <w:pPr>
              <w:spacing w:after="0" w:line="240"/>
            </w:pPr>
            <w:r>
              <w:rPr>
                <w:sz w:val="19"/>
                <w:szCs w:val="19"/>
              </w:rPr>
              <w:t xml:space="preserve">Local</w:t>
            </w:r>
          </w:p>
        </w:tc>
        <w:tc>
          <w:tcPr>
            <w:tcW w:type="dxa" w:w="2100"/>
            <w:shd w:fill="FFFFFF" w:val="clear"/>
            <w:tcMar>
              <w:top w:type="dxa" w:w="60"/>
              <w:left w:type="dxa" w:w="100"/>
              <w:bottom w:type="dxa" w:w="60"/>
              <w:right w:type="dxa" w:w="100"/>
            </w:tcMar>
            <w:vAlign w:val="top"/>
          </w:tcPr>
          <w:p>
            <w:pPr>
              <w:spacing w:after="0" w:line="240"/>
            </w:pPr>
            <w:r>
              <w:rPr>
                <w:sz w:val="19"/>
                <w:szCs w:val="19"/>
              </w:rPr>
              <w:t xml:space="preserve">Developer inner loop</w:t>
            </w:r>
          </w:p>
        </w:tc>
        <w:tc>
          <w:tcPr>
            <w:tcW w:type="dxa" w:w="3900"/>
            <w:shd w:fill="FFFFFF" w:val="clear"/>
            <w:tcMar>
              <w:top w:type="dxa" w:w="60"/>
              <w:left w:type="dxa" w:w="100"/>
              <w:bottom w:type="dxa" w:w="60"/>
              <w:right w:type="dxa" w:w="100"/>
            </w:tcMar>
            <w:vAlign w:val="top"/>
          </w:tcPr>
          <w:p>
            <w:pPr>
              <w:spacing w:after="0" w:line="240"/>
            </w:pPr>
            <w:r>
              <w:rPr>
                <w:sz w:val="19"/>
                <w:szCs w:val="19"/>
              </w:rPr>
              <w:t xml:space="preserve">docker-compose: all services + RabbitMQ + Seq, single replica each, bind-mounted ./data folder</w:t>
            </w:r>
          </w:p>
        </w:tc>
        <w:tc>
          <w:tcPr>
            <w:tcW w:type="dxa" w:w="2100"/>
            <w:shd w:fill="FFFFFF" w:val="clear"/>
            <w:tcMar>
              <w:top w:type="dxa" w:w="60"/>
              <w:left w:type="dxa" w:w="100"/>
              <w:bottom w:type="dxa" w:w="60"/>
              <w:right w:type="dxa" w:w="100"/>
            </w:tcMar>
            <w:vAlign w:val="top"/>
          </w:tcPr>
          <w:p>
            <w:pPr>
              <w:spacing w:after="0" w:line="240"/>
            </w:pPr>
            <w:r>
              <w:rPr>
                <w:sz w:val="19"/>
                <w:szCs w:val="19"/>
              </w:rPr>
              <w:t xml:space="preserve">Seeded sample catalogue, disposable</w:t>
            </w:r>
          </w:p>
        </w:tc>
      </w:tr>
      <w:tr>
        <w:tc>
          <w:tcPr>
            <w:tcW w:type="dxa" w:w="1600"/>
            <w:shd w:fill="F7F9FB" w:val="clear"/>
            <w:tcMar>
              <w:top w:type="dxa" w:w="60"/>
              <w:left w:type="dxa" w:w="100"/>
              <w:bottom w:type="dxa" w:w="60"/>
              <w:right w:type="dxa" w:w="100"/>
            </w:tcMar>
            <w:vAlign w:val="top"/>
          </w:tcPr>
          <w:p>
            <w:pPr>
              <w:spacing w:after="0" w:line="240"/>
            </w:pPr>
            <w:r>
              <w:rPr>
                <w:sz w:val="19"/>
                <w:szCs w:val="19"/>
              </w:rPr>
              <w:t xml:space="preserve">CI</w:t>
            </w:r>
          </w:p>
        </w:tc>
        <w:tc>
          <w:tcPr>
            <w:tcW w:type="dxa" w:w="2100"/>
            <w:shd w:fill="F7F9FB" w:val="clear"/>
            <w:tcMar>
              <w:top w:type="dxa" w:w="60"/>
              <w:left w:type="dxa" w:w="100"/>
              <w:bottom w:type="dxa" w:w="60"/>
              <w:right w:type="dxa" w:w="100"/>
            </w:tcMar>
            <w:vAlign w:val="top"/>
          </w:tcPr>
          <w:p>
            <w:pPr>
              <w:spacing w:after="0" w:line="240"/>
            </w:pPr>
            <w:r>
              <w:rPr>
                <w:sz w:val="19"/>
                <w:szCs w:val="19"/>
              </w:rPr>
              <w:t xml:space="preserve">Automated verification</w:t>
            </w:r>
          </w:p>
        </w:tc>
        <w:tc>
          <w:tcPr>
            <w:tcW w:type="dxa" w:w="3900"/>
            <w:shd w:fill="F7F9FB" w:val="clear"/>
            <w:tcMar>
              <w:top w:type="dxa" w:w="60"/>
              <w:left w:type="dxa" w:w="100"/>
              <w:bottom w:type="dxa" w:w="60"/>
              <w:right w:type="dxa" w:w="100"/>
            </w:tcMar>
            <w:vAlign w:val="top"/>
          </w:tcPr>
          <w:p>
            <w:pPr>
              <w:spacing w:after="0" w:line="240"/>
            </w:pPr>
            <w:r>
              <w:rPr>
                <w:sz w:val="19"/>
                <w:szCs w:val="19"/>
              </w:rPr>
              <w:t xml:space="preserve">Ephemeral containers per pipeline run (Testcontainers)</w:t>
            </w:r>
          </w:p>
        </w:tc>
        <w:tc>
          <w:tcPr>
            <w:tcW w:type="dxa" w:w="2100"/>
            <w:shd w:fill="F7F9FB" w:val="clear"/>
            <w:tcMar>
              <w:top w:type="dxa" w:w="60"/>
              <w:left w:type="dxa" w:w="100"/>
              <w:bottom w:type="dxa" w:w="60"/>
              <w:right w:type="dxa" w:w="100"/>
            </w:tcMar>
            <w:vAlign w:val="top"/>
          </w:tcPr>
          <w:p>
            <w:pPr>
              <w:spacing w:after="0" w:line="240"/>
            </w:pPr>
            <w:r>
              <w:rPr>
                <w:sz w:val="19"/>
                <w:szCs w:val="19"/>
              </w:rPr>
              <w:t xml:space="preserve">Generated per test, torn down after</w:t>
            </w:r>
          </w:p>
        </w:tc>
      </w:tr>
      <w:tr>
        <w:tc>
          <w:tcPr>
            <w:tcW w:type="dxa" w:w="1600"/>
            <w:shd w:fill="FFFFFF" w:val="clear"/>
            <w:tcMar>
              <w:top w:type="dxa" w:w="60"/>
              <w:left w:type="dxa" w:w="100"/>
              <w:bottom w:type="dxa" w:w="60"/>
              <w:right w:type="dxa" w:w="100"/>
            </w:tcMar>
            <w:vAlign w:val="top"/>
          </w:tcPr>
          <w:p>
            <w:pPr>
              <w:spacing w:after="0" w:line="240"/>
            </w:pPr>
            <w:r>
              <w:rPr>
                <w:sz w:val="19"/>
                <w:szCs w:val="19"/>
              </w:rPr>
              <w:t xml:space="preserve">Test / UAT</w:t>
            </w:r>
          </w:p>
        </w:tc>
        <w:tc>
          <w:tcPr>
            <w:tcW w:type="dxa" w:w="2100"/>
            <w:shd w:fill="FFFFFF" w:val="clear"/>
            <w:tcMar>
              <w:top w:type="dxa" w:w="60"/>
              <w:left w:type="dxa" w:w="100"/>
              <w:bottom w:type="dxa" w:w="60"/>
              <w:right w:type="dxa" w:w="100"/>
            </w:tcMar>
            <w:vAlign w:val="top"/>
          </w:tcPr>
          <w:p>
            <w:pPr>
              <w:spacing w:after="0" w:line="240"/>
            </w:pPr>
            <w:r>
              <w:rPr>
                <w:sz w:val="19"/>
                <w:szCs w:val="19"/>
              </w:rPr>
              <w:t xml:space="preserve">Client acceptance</w:t>
            </w:r>
          </w:p>
        </w:tc>
        <w:tc>
          <w:tcPr>
            <w:tcW w:type="dxa" w:w="3900"/>
            <w:shd w:fill="FFFFFF" w:val="clear"/>
            <w:tcMar>
              <w:top w:type="dxa" w:w="60"/>
              <w:left w:type="dxa" w:w="100"/>
              <w:bottom w:type="dxa" w:w="60"/>
              <w:right w:type="dxa" w:w="100"/>
            </w:tcMar>
            <w:vAlign w:val="top"/>
          </w:tcPr>
          <w:p>
            <w:pPr>
              <w:spacing w:after="0" w:line="240"/>
            </w:pPr>
            <w:r>
              <w:rPr>
                <w:sz w:val="19"/>
                <w:szCs w:val="19"/>
              </w:rPr>
              <w:t xml:space="preserve">Same manifests as production, single replica per service</w:t>
            </w:r>
          </w:p>
        </w:tc>
        <w:tc>
          <w:tcPr>
            <w:tcW w:type="dxa" w:w="2100"/>
            <w:shd w:fill="FFFFFF" w:val="clear"/>
            <w:tcMar>
              <w:top w:type="dxa" w:w="60"/>
              <w:left w:type="dxa" w:w="100"/>
              <w:bottom w:type="dxa" w:w="60"/>
              <w:right w:type="dxa" w:w="100"/>
            </w:tcMar>
            <w:vAlign w:val="top"/>
          </w:tcPr>
          <w:p>
            <w:pPr>
              <w:spacing w:after="0" w:line="240"/>
            </w:pPr>
            <w:r>
              <w:rPr>
                <w:sz w:val="19"/>
                <w:szCs w:val="19"/>
              </w:rPr>
              <w:t xml:space="preserve">Anonymised copy of production data</w:t>
            </w:r>
          </w:p>
        </w:tc>
      </w:tr>
      <w:tr>
        <w:tc>
          <w:tcPr>
            <w:tcW w:type="dxa" w:w="1600"/>
            <w:shd w:fill="F7F9FB" w:val="clear"/>
            <w:tcMar>
              <w:top w:type="dxa" w:w="60"/>
              <w:left w:type="dxa" w:w="100"/>
              <w:bottom w:type="dxa" w:w="60"/>
              <w:right w:type="dxa" w:w="100"/>
            </w:tcMar>
            <w:vAlign w:val="top"/>
          </w:tcPr>
          <w:p>
            <w:pPr>
              <w:spacing w:after="0" w:line="240"/>
            </w:pPr>
            <w:r>
              <w:rPr>
                <w:sz w:val="19"/>
                <w:szCs w:val="19"/>
              </w:rPr>
              <w:t xml:space="preserve">Production</w:t>
            </w:r>
          </w:p>
        </w:tc>
        <w:tc>
          <w:tcPr>
            <w:tcW w:type="dxa" w:w="2100"/>
            <w:shd w:fill="F7F9FB" w:val="clear"/>
            <w:tcMar>
              <w:top w:type="dxa" w:w="60"/>
              <w:left w:type="dxa" w:w="100"/>
              <w:bottom w:type="dxa" w:w="60"/>
              <w:right w:type="dxa" w:w="100"/>
            </w:tcMar>
            <w:vAlign w:val="top"/>
          </w:tcPr>
          <w:p>
            <w:pPr>
              <w:spacing w:after="0" w:line="240"/>
            </w:pPr>
            <w:r>
              <w:rPr>
                <w:sz w:val="19"/>
                <w:szCs w:val="19"/>
              </w:rPr>
              <w:t xml:space="preserve">Live pharmacy operation</w:t>
            </w:r>
          </w:p>
        </w:tc>
        <w:tc>
          <w:tcPr>
            <w:tcW w:type="dxa" w:w="3900"/>
            <w:shd w:fill="F7F9FB" w:val="clear"/>
            <w:tcMar>
              <w:top w:type="dxa" w:w="60"/>
              <w:left w:type="dxa" w:w="100"/>
              <w:bottom w:type="dxa" w:w="60"/>
              <w:right w:type="dxa" w:w="100"/>
            </w:tcMar>
            <w:vAlign w:val="top"/>
          </w:tcPr>
          <w:p>
            <w:pPr>
              <w:spacing w:after="0" w:line="240"/>
            </w:pPr>
            <w:r>
              <w:rPr>
                <w:sz w:val="19"/>
                <w:szCs w:val="19"/>
              </w:rPr>
              <w:t xml:space="preserve">2 replicas per API, 1 notification worker, broker as a StatefulSet, RWX volumes</w:t>
            </w:r>
          </w:p>
        </w:tc>
        <w:tc>
          <w:tcPr>
            <w:tcW w:type="dxa" w:w="2100"/>
            <w:shd w:fill="F7F9FB" w:val="clear"/>
            <w:tcMar>
              <w:top w:type="dxa" w:w="60"/>
              <w:left w:type="dxa" w:w="100"/>
              <w:bottom w:type="dxa" w:w="60"/>
              <w:right w:type="dxa" w:w="100"/>
            </w:tcMar>
            <w:vAlign w:val="top"/>
          </w:tcPr>
          <w:p>
            <w:pPr>
              <w:spacing w:after="0" w:line="240"/>
            </w:pPr>
            <w:r>
              <w:rPr>
                <w:sz w:val="19"/>
                <w:szCs w:val="19"/>
              </w:rPr>
              <w:t xml:space="preserve">Live, snapshotted nightly</w:t>
            </w:r>
          </w:p>
        </w:tc>
      </w:tr>
    </w:tbl>
    <w:p>
      <w:pPr>
        <w:pStyle w:val="Heading2"/>
        <w:spacing w:after="120" w:before="280"/>
      </w:pPr>
      <w:r>
        <w:t xml:space="preserve">12.3 Container strategy</w:t>
      </w:r>
    </w:p>
    <w:p>
      <w:pPr>
        <w:pStyle w:val="ListParagraph"/>
        <w:numPr>
          <w:ilvl w:val="0"/>
          <w:numId w:val="2"/>
        </w:numPr>
        <w:spacing w:after="60" w:line="264"/>
      </w:pPr>
      <w:r>
        <w:rPr>
          <w:sz w:val="21"/>
          <w:szCs w:val="21"/>
        </w:rPr>
        <w:t xml:space="preserve">One Dockerfile per service, multi-stage: SDK image to restore/build/publish, then a chiselled or Alpine runtime image running as a non-root user with a read-only root filesystem apart from /data and /tmp.</w:t>
      </w:r>
    </w:p>
    <w:p>
      <w:pPr>
        <w:pStyle w:val="ListParagraph"/>
        <w:numPr>
          <w:ilvl w:val="0"/>
          <w:numId w:val="2"/>
        </w:numPr>
        <w:spacing w:after="60" w:line="264"/>
      </w:pPr>
      <w:r>
        <w:rPr>
          <w:sz w:val="21"/>
          <w:szCs w:val="21"/>
        </w:rPr>
        <w:t xml:space="preserve">The SPA is built with ng build --configuration production and served either by a small Nginx container or as static assets on a CDN/blob host. It is deployed independently of the APIs.</w:t>
      </w:r>
    </w:p>
    <w:p>
      <w:pPr>
        <w:pStyle w:val="ListParagraph"/>
        <w:numPr>
          <w:ilvl w:val="0"/>
          <w:numId w:val="2"/>
        </w:numPr>
        <w:spacing w:after="60" w:line="264"/>
      </w:pPr>
      <w:r>
        <w:rPr>
          <w:sz w:val="21"/>
          <w:szCs w:val="21"/>
        </w:rPr>
        <w:t xml:space="preserve">Images are tagged with the git SHA; the semantic version is embedded as a label and exposed on /health/ready for traceability.</w:t>
      </w:r>
    </w:p>
    <w:p>
      <w:pPr>
        <w:pStyle w:val="ListParagraph"/>
        <w:numPr>
          <w:ilvl w:val="0"/>
          <w:numId w:val="2"/>
        </w:numPr>
        <w:spacing w:after="60" w:line="264"/>
      </w:pPr>
      <w:r>
        <w:rPr>
          <w:sz w:val="21"/>
          <w:szCs w:val="21"/>
        </w:rPr>
        <w:t xml:space="preserve">Resource requests and limits are set per workload (APIs 200m/512Mi request, 1 CPU/1Gi limit as a starting point), tuned from observed usage.</w:t>
      </w:r>
    </w:p>
    <w:p>
      <w:pPr>
        <w:pStyle w:val="Heading2"/>
        <w:spacing w:after="120" w:before="280"/>
      </w:pPr>
      <w:r>
        <w:t xml:space="preserve">12.4 The volume problem — and how it is handled</w:t>
      </w:r>
    </w:p>
    <w:p>
      <w:pPr>
        <w:spacing w:after="120" w:before="0" w:line="264"/>
      </w:pPr>
      <w:r>
        <w:rPr>
          <w:sz w:val="21"/>
          <w:szCs w:val="21"/>
        </w:rPr>
        <w:t xml:space="preserve">A JSON file store is stateful, and that collides with the usual advice to keep microservices stateless. Two constraints follow, and both are deliberate design decisions rather than oversights:</w:t>
      </w:r>
    </w:p>
    <w:p>
      <w:pPr>
        <w:pStyle w:val="ListParagraph"/>
        <w:numPr>
          <w:ilvl w:val="0"/>
          <w:numId w:val="5"/>
        </w:numPr>
        <w:spacing w:after="60" w:line="264"/>
      </w:pPr>
      <w:r>
        <w:rPr>
          <w:sz w:val="21"/>
          <w:szCs w:val="21"/>
        </w:rPr>
        <w:t xml:space="preserve">Every replica of a service must see the same files, so each store sits on a ReadWriteMany volume (NFS, Azure Files or CephFS). ReadWriteOnce block storage will not work behind more than one replica.</w:t>
      </w:r>
    </w:p>
    <w:p>
      <w:pPr>
        <w:pStyle w:val="ListParagraph"/>
        <w:numPr>
          <w:ilvl w:val="0"/>
          <w:numId w:val="5"/>
        </w:numPr>
        <w:spacing w:after="60" w:line="264"/>
      </w:pPr>
      <w:r>
        <w:rPr>
          <w:sz w:val="21"/>
          <w:szCs w:val="21"/>
        </w:rPr>
        <w:t xml:space="preserve">Concurrent writers must be serialised. The single-writer lease of §7.5 does that across pods, but it means write throughput does not scale with replica count — only read throughput does. For the expected load (a few hundred writes a day) this is comfortable; it is called out in §16 as the primary scaling limit and is the trigger for the database migration in §7.7.</w:t>
      </w:r>
    </w:p>
    <w:p>
      <w:pPr>
        <w:spacing w:after="120" w:before="100" w:line="264"/>
      </w:pPr>
      <w:r>
        <w:rPr>
          <w:sz w:val="21"/>
          <w:szCs w:val="21"/>
        </w:rPr>
        <w:t xml:space="preserve">If the platform cannot provide an RWX volume, the fallback is to run each service as a single-replica StatefulSet with a ReadWriteOnce volume, accepting a short unavailability window during a rolling update. That trade is worse for availability and is the second-choice option.</w:t>
      </w:r>
    </w:p>
    <w:p>
      <w:pPr>
        <w:pStyle w:val="Heading2"/>
        <w:spacing w:after="120" w:before="280"/>
      </w:pPr>
      <w:r>
        <w:t xml:space="preserve">12.5 Local development</w:t>
      </w:r>
    </w:p>
    <w:p>
      <w:pPr>
        <w:spacing w:after="120" w:before="0" w:line="264"/>
      </w:pPr>
      <w:r>
        <w:rPr>
          <w:sz w:val="21"/>
          <w:szCs w:val="21"/>
        </w:rPr>
        <w:t xml:space="preserve">A developer needs the whole system running in one command. docker-compose brings up the five services, the gateway, RabbitMQ and Seq with a seeded data folder. For fast iteration, .NET Aspire or a "modular monolith" launch profile hosts every service in a single process with an in-memory broker, so a developer can debug the whole sale flow with one F5 and one set of breakpoints. Appendix A gives the exact commands, including a corrected version of the CLI steps in the original brief.</w:t>
      </w:r>
    </w:p>
    <w:p>
      <w:pPr>
        <w:pStyle w:val="Heading1"/>
        <w:pageBreakBefore/>
        <w:spacing w:after="160" w:before="360"/>
      </w:pPr>
      <w:r>
        <w:t xml:space="preserve">13. Build and release pipeline</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1500"/>
        <w:gridCol w:w="5000"/>
        <w:gridCol w:w="3200"/>
      </w:tblGrid>
      <w:tr>
        <w:trPr>
          <w:tblHeader/>
        </w:trPr>
        <w:tc>
          <w:tcPr>
            <w:tcW w:type="dxa" w:w="1500"/>
            <w:shd w:fill="1F5C8B" w:val="clear"/>
            <w:tcMar>
              <w:top w:type="dxa" w:w="60"/>
              <w:left w:type="dxa" w:w="100"/>
              <w:bottom w:type="dxa" w:w="60"/>
              <w:right w:type="dxa" w:w="100"/>
            </w:tcMar>
            <w:vAlign w:val="top"/>
          </w:tcPr>
          <w:p>
            <w:pPr>
              <w:spacing w:after="0" w:line="240"/>
            </w:pPr>
            <w:r>
              <w:rPr>
                <w:b/>
                <w:bCs/>
                <w:color w:val="FFFFFF"/>
                <w:sz w:val="19"/>
                <w:szCs w:val="19"/>
              </w:rPr>
              <w:t xml:space="preserve">Stage</w:t>
            </w:r>
          </w:p>
        </w:tc>
        <w:tc>
          <w:tcPr>
            <w:tcW w:type="dxa" w:w="5000"/>
            <w:shd w:fill="1F5C8B" w:val="clear"/>
            <w:tcMar>
              <w:top w:type="dxa" w:w="60"/>
              <w:left w:type="dxa" w:w="100"/>
              <w:bottom w:type="dxa" w:w="60"/>
              <w:right w:type="dxa" w:w="100"/>
            </w:tcMar>
            <w:vAlign w:val="top"/>
          </w:tcPr>
          <w:p>
            <w:pPr>
              <w:spacing w:after="0" w:line="240"/>
            </w:pPr>
            <w:r>
              <w:rPr>
                <w:b/>
                <w:bCs/>
                <w:color w:val="FFFFFF"/>
                <w:sz w:val="19"/>
                <w:szCs w:val="19"/>
              </w:rPr>
              <w:t xml:space="preserve">What runs</w:t>
            </w:r>
          </w:p>
        </w:tc>
        <w:tc>
          <w:tcPr>
            <w:tcW w:type="dxa" w:w="3200"/>
            <w:shd w:fill="1F5C8B" w:val="clear"/>
            <w:tcMar>
              <w:top w:type="dxa" w:w="60"/>
              <w:left w:type="dxa" w:w="100"/>
              <w:bottom w:type="dxa" w:w="60"/>
              <w:right w:type="dxa" w:w="100"/>
            </w:tcMar>
            <w:vAlign w:val="top"/>
          </w:tcPr>
          <w:p>
            <w:pPr>
              <w:spacing w:after="0" w:line="240"/>
            </w:pPr>
            <w:r>
              <w:rPr>
                <w:b/>
                <w:bCs/>
                <w:color w:val="FFFFFF"/>
                <w:sz w:val="19"/>
                <w:szCs w:val="19"/>
              </w:rPr>
              <w:t xml:space="preserve">Gate</w:t>
            </w:r>
          </w:p>
        </w:tc>
      </w:tr>
      <w:tr>
        <w:tc>
          <w:tcPr>
            <w:tcW w:type="dxa" w:w="1500"/>
            <w:shd w:fill="FFFFFF" w:val="clear"/>
            <w:tcMar>
              <w:top w:type="dxa" w:w="60"/>
              <w:left w:type="dxa" w:w="100"/>
              <w:bottom w:type="dxa" w:w="60"/>
              <w:right w:type="dxa" w:w="100"/>
            </w:tcMar>
            <w:vAlign w:val="top"/>
          </w:tcPr>
          <w:p>
            <w:pPr>
              <w:spacing w:after="0" w:line="240"/>
            </w:pPr>
            <w:r>
              <w:rPr>
                <w:sz w:val="19"/>
                <w:szCs w:val="19"/>
              </w:rPr>
              <w:t xml:space="preserve">1. Build</w:t>
            </w:r>
          </w:p>
        </w:tc>
        <w:tc>
          <w:tcPr>
            <w:tcW w:type="dxa" w:w="5000"/>
            <w:shd w:fill="FFFFFF" w:val="clear"/>
            <w:tcMar>
              <w:top w:type="dxa" w:w="60"/>
              <w:left w:type="dxa" w:w="100"/>
              <w:bottom w:type="dxa" w:w="60"/>
              <w:right w:type="dxa" w:w="100"/>
            </w:tcMar>
            <w:vAlign w:val="top"/>
          </w:tcPr>
          <w:p>
            <w:pPr>
              <w:spacing w:after="0" w:line="240"/>
            </w:pPr>
            <w:r>
              <w:rPr>
                <w:sz w:val="19"/>
                <w:szCs w:val="19"/>
              </w:rPr>
              <w:t xml:space="preserve">dotnet restore / build for the changed service; ng build for the SPA</w:t>
            </w:r>
          </w:p>
        </w:tc>
        <w:tc>
          <w:tcPr>
            <w:tcW w:type="dxa" w:w="3200"/>
            <w:shd w:fill="FFFFFF" w:val="clear"/>
            <w:tcMar>
              <w:top w:type="dxa" w:w="60"/>
              <w:left w:type="dxa" w:w="100"/>
              <w:bottom w:type="dxa" w:w="60"/>
              <w:right w:type="dxa" w:w="100"/>
            </w:tcMar>
            <w:vAlign w:val="top"/>
          </w:tcPr>
          <w:p>
            <w:pPr>
              <w:spacing w:after="0" w:line="240"/>
            </w:pPr>
            <w:r>
              <w:rPr>
                <w:sz w:val="19"/>
                <w:szCs w:val="19"/>
              </w:rPr>
              <w:t xml:space="preserve">Zero warnings-as-errors; deterministic restore from a lock file</w:t>
            </w:r>
          </w:p>
        </w:tc>
      </w:tr>
      <w:tr>
        <w:tc>
          <w:tcPr>
            <w:tcW w:type="dxa" w:w="1500"/>
            <w:shd w:fill="F7F9FB" w:val="clear"/>
            <w:tcMar>
              <w:top w:type="dxa" w:w="60"/>
              <w:left w:type="dxa" w:w="100"/>
              <w:bottom w:type="dxa" w:w="60"/>
              <w:right w:type="dxa" w:w="100"/>
            </w:tcMar>
            <w:vAlign w:val="top"/>
          </w:tcPr>
          <w:p>
            <w:pPr>
              <w:spacing w:after="0" w:line="240"/>
            </w:pPr>
            <w:r>
              <w:rPr>
                <w:sz w:val="19"/>
                <w:szCs w:val="19"/>
              </w:rPr>
              <w:t xml:space="preserve">2. Unit test</w:t>
            </w:r>
          </w:p>
        </w:tc>
        <w:tc>
          <w:tcPr>
            <w:tcW w:type="dxa" w:w="5000"/>
            <w:shd w:fill="F7F9FB" w:val="clear"/>
            <w:tcMar>
              <w:top w:type="dxa" w:w="60"/>
              <w:left w:type="dxa" w:w="100"/>
              <w:bottom w:type="dxa" w:w="60"/>
              <w:right w:type="dxa" w:w="100"/>
            </w:tcMar>
            <w:vAlign w:val="top"/>
          </w:tcPr>
          <w:p>
            <w:pPr>
              <w:spacing w:after="0" w:line="240"/>
            </w:pPr>
            <w:r>
              <w:rPr>
                <w:sz w:val="19"/>
                <w:szCs w:val="19"/>
              </w:rPr>
              <w:t xml:space="preserve">xUnit with coverage collection; Jest/Karma for the SPA</w:t>
            </w:r>
          </w:p>
        </w:tc>
        <w:tc>
          <w:tcPr>
            <w:tcW w:type="dxa" w:w="3200"/>
            <w:shd w:fill="F7F9FB" w:val="clear"/>
            <w:tcMar>
              <w:top w:type="dxa" w:w="60"/>
              <w:left w:type="dxa" w:w="100"/>
              <w:bottom w:type="dxa" w:w="60"/>
              <w:right w:type="dxa" w:w="100"/>
            </w:tcMar>
            <w:vAlign w:val="top"/>
          </w:tcPr>
          <w:p>
            <w:pPr>
              <w:spacing w:after="0" w:line="240"/>
            </w:pPr>
            <w:r>
              <w:rPr>
                <w:sz w:val="19"/>
                <w:szCs w:val="19"/>
              </w:rPr>
              <w:t xml:space="preserve">≥ 80% line coverage on domain projects; all tests green</w:t>
            </w:r>
          </w:p>
        </w:tc>
      </w:tr>
      <w:tr>
        <w:tc>
          <w:tcPr>
            <w:tcW w:type="dxa" w:w="1500"/>
            <w:shd w:fill="FFFFFF" w:val="clear"/>
            <w:tcMar>
              <w:top w:type="dxa" w:w="60"/>
              <w:left w:type="dxa" w:w="100"/>
              <w:bottom w:type="dxa" w:w="60"/>
              <w:right w:type="dxa" w:w="100"/>
            </w:tcMar>
            <w:vAlign w:val="top"/>
          </w:tcPr>
          <w:p>
            <w:pPr>
              <w:spacing w:after="0" w:line="240"/>
            </w:pPr>
            <w:r>
              <w:rPr>
                <w:sz w:val="19"/>
                <w:szCs w:val="19"/>
              </w:rPr>
              <w:t xml:space="preserve">3. Static analysis</w:t>
            </w:r>
          </w:p>
        </w:tc>
        <w:tc>
          <w:tcPr>
            <w:tcW w:type="dxa" w:w="5000"/>
            <w:shd w:fill="FFFFFF" w:val="clear"/>
            <w:tcMar>
              <w:top w:type="dxa" w:w="60"/>
              <w:left w:type="dxa" w:w="100"/>
              <w:bottom w:type="dxa" w:w="60"/>
              <w:right w:type="dxa" w:w="100"/>
            </w:tcMar>
            <w:vAlign w:val="top"/>
          </w:tcPr>
          <w:p>
            <w:pPr>
              <w:spacing w:after="0" w:line="240"/>
            </w:pPr>
            <w:r>
              <w:rPr>
                <w:sz w:val="19"/>
                <w:szCs w:val="19"/>
              </w:rPr>
              <w:t xml:space="preserve">Roslyn analysers, ESLint, dotnet format --verify-no-changes</w:t>
            </w:r>
          </w:p>
        </w:tc>
        <w:tc>
          <w:tcPr>
            <w:tcW w:type="dxa" w:w="3200"/>
            <w:shd w:fill="FFFFFF" w:val="clear"/>
            <w:tcMar>
              <w:top w:type="dxa" w:w="60"/>
              <w:left w:type="dxa" w:w="100"/>
              <w:bottom w:type="dxa" w:w="60"/>
              <w:right w:type="dxa" w:w="100"/>
            </w:tcMar>
            <w:vAlign w:val="top"/>
          </w:tcPr>
          <w:p>
            <w:pPr>
              <w:spacing w:after="0" w:line="240"/>
            </w:pPr>
            <w:r>
              <w:rPr>
                <w:sz w:val="19"/>
                <w:szCs w:val="19"/>
              </w:rPr>
              <w:t xml:space="preserve">No new violations</w:t>
            </w:r>
          </w:p>
        </w:tc>
      </w:tr>
      <w:tr>
        <w:tc>
          <w:tcPr>
            <w:tcW w:type="dxa" w:w="1500"/>
            <w:shd w:fill="F7F9FB" w:val="clear"/>
            <w:tcMar>
              <w:top w:type="dxa" w:w="60"/>
              <w:left w:type="dxa" w:w="100"/>
              <w:bottom w:type="dxa" w:w="60"/>
              <w:right w:type="dxa" w:w="100"/>
            </w:tcMar>
            <w:vAlign w:val="top"/>
          </w:tcPr>
          <w:p>
            <w:pPr>
              <w:spacing w:after="0" w:line="240"/>
            </w:pPr>
            <w:r>
              <w:rPr>
                <w:sz w:val="19"/>
                <w:szCs w:val="19"/>
              </w:rPr>
              <w:t xml:space="preserve">4. Security scan</w:t>
            </w:r>
          </w:p>
        </w:tc>
        <w:tc>
          <w:tcPr>
            <w:tcW w:type="dxa" w:w="5000"/>
            <w:shd w:fill="F7F9FB" w:val="clear"/>
            <w:tcMar>
              <w:top w:type="dxa" w:w="60"/>
              <w:left w:type="dxa" w:w="100"/>
              <w:bottom w:type="dxa" w:w="60"/>
              <w:right w:type="dxa" w:w="100"/>
            </w:tcMar>
            <w:vAlign w:val="top"/>
          </w:tcPr>
          <w:p>
            <w:pPr>
              <w:spacing w:after="0" w:line="240"/>
            </w:pPr>
            <w:r>
              <w:rPr>
                <w:sz w:val="19"/>
                <w:szCs w:val="19"/>
              </w:rPr>
              <w:t xml:space="preserve">dotnet list package --vulnerable, npm audit, Trivy image scan, secret scanning</w:t>
            </w:r>
          </w:p>
        </w:tc>
        <w:tc>
          <w:tcPr>
            <w:tcW w:type="dxa" w:w="3200"/>
            <w:shd w:fill="F7F9FB" w:val="clear"/>
            <w:tcMar>
              <w:top w:type="dxa" w:w="60"/>
              <w:left w:type="dxa" w:w="100"/>
              <w:bottom w:type="dxa" w:w="60"/>
              <w:right w:type="dxa" w:w="100"/>
            </w:tcMar>
            <w:vAlign w:val="top"/>
          </w:tcPr>
          <w:p>
            <w:pPr>
              <w:spacing w:after="0" w:line="240"/>
            </w:pPr>
            <w:r>
              <w:rPr>
                <w:sz w:val="19"/>
                <w:szCs w:val="19"/>
              </w:rPr>
              <w:t xml:space="preserve">No high or critical findings</w:t>
            </w:r>
          </w:p>
        </w:tc>
      </w:tr>
      <w:tr>
        <w:tc>
          <w:tcPr>
            <w:tcW w:type="dxa" w:w="1500"/>
            <w:shd w:fill="FFFFFF" w:val="clear"/>
            <w:tcMar>
              <w:top w:type="dxa" w:w="60"/>
              <w:left w:type="dxa" w:w="100"/>
              <w:bottom w:type="dxa" w:w="60"/>
              <w:right w:type="dxa" w:w="100"/>
            </w:tcMar>
            <w:vAlign w:val="top"/>
          </w:tcPr>
          <w:p>
            <w:pPr>
              <w:spacing w:after="0" w:line="240"/>
            </w:pPr>
            <w:r>
              <w:rPr>
                <w:sz w:val="19"/>
                <w:szCs w:val="19"/>
              </w:rPr>
              <w:t xml:space="preserve">5. Integration test</w:t>
            </w:r>
          </w:p>
        </w:tc>
        <w:tc>
          <w:tcPr>
            <w:tcW w:type="dxa" w:w="5000"/>
            <w:shd w:fill="FFFFFF" w:val="clear"/>
            <w:tcMar>
              <w:top w:type="dxa" w:w="60"/>
              <w:left w:type="dxa" w:w="100"/>
              <w:bottom w:type="dxa" w:w="60"/>
              <w:right w:type="dxa" w:w="100"/>
            </w:tcMar>
            <w:vAlign w:val="top"/>
          </w:tcPr>
          <w:p>
            <w:pPr>
              <w:spacing w:after="0" w:line="240"/>
            </w:pPr>
            <w:r>
              <w:rPr>
                <w:sz w:val="19"/>
                <w:szCs w:val="19"/>
              </w:rPr>
              <w:t xml:space="preserve">WebApplicationFactory + Testcontainers (RabbitMQ, temp volume)</w:t>
            </w:r>
          </w:p>
        </w:tc>
        <w:tc>
          <w:tcPr>
            <w:tcW w:type="dxa" w:w="3200"/>
            <w:shd w:fill="FFFFFF" w:val="clear"/>
            <w:tcMar>
              <w:top w:type="dxa" w:w="60"/>
              <w:left w:type="dxa" w:w="100"/>
              <w:bottom w:type="dxa" w:w="60"/>
              <w:right w:type="dxa" w:w="100"/>
            </w:tcMar>
            <w:vAlign w:val="top"/>
          </w:tcPr>
          <w:p>
            <w:pPr>
              <w:spacing w:after="0" w:line="240"/>
            </w:pPr>
            <w:r>
              <w:rPr>
                <w:sz w:val="19"/>
                <w:szCs w:val="19"/>
              </w:rPr>
              <w:t xml:space="preserve">All green</w:t>
            </w:r>
          </w:p>
        </w:tc>
      </w:tr>
      <w:tr>
        <w:tc>
          <w:tcPr>
            <w:tcW w:type="dxa" w:w="1500"/>
            <w:shd w:fill="F7F9FB" w:val="clear"/>
            <w:tcMar>
              <w:top w:type="dxa" w:w="60"/>
              <w:left w:type="dxa" w:w="100"/>
              <w:bottom w:type="dxa" w:w="60"/>
              <w:right w:type="dxa" w:w="100"/>
            </w:tcMar>
            <w:vAlign w:val="top"/>
          </w:tcPr>
          <w:p>
            <w:pPr>
              <w:spacing w:after="0" w:line="240"/>
            </w:pPr>
            <w:r>
              <w:rPr>
                <w:sz w:val="19"/>
                <w:szCs w:val="19"/>
              </w:rPr>
              <w:t xml:space="preserve">6. Contract test</w:t>
            </w:r>
          </w:p>
        </w:tc>
        <w:tc>
          <w:tcPr>
            <w:tcW w:type="dxa" w:w="5000"/>
            <w:shd w:fill="F7F9FB" w:val="clear"/>
            <w:tcMar>
              <w:top w:type="dxa" w:w="60"/>
              <w:left w:type="dxa" w:w="100"/>
              <w:bottom w:type="dxa" w:w="60"/>
              <w:right w:type="dxa" w:w="100"/>
            </w:tcMar>
            <w:vAlign w:val="top"/>
          </w:tcPr>
          <w:p>
            <w:pPr>
              <w:spacing w:after="0" w:line="240"/>
            </w:pPr>
            <w:r>
              <w:rPr>
                <w:sz w:val="19"/>
                <w:szCs w:val="19"/>
              </w:rPr>
              <w:t xml:space="preserve">Consumer-driven contracts (Pact) between SPA↔gateway and between event publishers and consumers</w:t>
            </w:r>
          </w:p>
        </w:tc>
        <w:tc>
          <w:tcPr>
            <w:tcW w:type="dxa" w:w="3200"/>
            <w:shd w:fill="F7F9FB" w:val="clear"/>
            <w:tcMar>
              <w:top w:type="dxa" w:w="60"/>
              <w:left w:type="dxa" w:w="100"/>
              <w:bottom w:type="dxa" w:w="60"/>
              <w:right w:type="dxa" w:w="100"/>
            </w:tcMar>
            <w:vAlign w:val="top"/>
          </w:tcPr>
          <w:p>
            <w:pPr>
              <w:spacing w:after="0" w:line="240"/>
            </w:pPr>
            <w:r>
              <w:rPr>
                <w:sz w:val="19"/>
                <w:szCs w:val="19"/>
              </w:rPr>
              <w:t xml:space="preserve">Provider verification passes</w:t>
            </w:r>
          </w:p>
        </w:tc>
      </w:tr>
      <w:tr>
        <w:tc>
          <w:tcPr>
            <w:tcW w:type="dxa" w:w="1500"/>
            <w:shd w:fill="FFFFFF" w:val="clear"/>
            <w:tcMar>
              <w:top w:type="dxa" w:w="60"/>
              <w:left w:type="dxa" w:w="100"/>
              <w:bottom w:type="dxa" w:w="60"/>
              <w:right w:type="dxa" w:w="100"/>
            </w:tcMar>
            <w:vAlign w:val="top"/>
          </w:tcPr>
          <w:p>
            <w:pPr>
              <w:spacing w:after="0" w:line="240"/>
            </w:pPr>
            <w:r>
              <w:rPr>
                <w:sz w:val="19"/>
                <w:szCs w:val="19"/>
              </w:rPr>
              <w:t xml:space="preserve">7. Package</w:t>
            </w:r>
          </w:p>
        </w:tc>
        <w:tc>
          <w:tcPr>
            <w:tcW w:type="dxa" w:w="5000"/>
            <w:shd w:fill="FFFFFF" w:val="clear"/>
            <w:tcMar>
              <w:top w:type="dxa" w:w="60"/>
              <w:left w:type="dxa" w:w="100"/>
              <w:bottom w:type="dxa" w:w="60"/>
              <w:right w:type="dxa" w:w="100"/>
            </w:tcMar>
            <w:vAlign w:val="top"/>
          </w:tcPr>
          <w:p>
            <w:pPr>
              <w:spacing w:after="0" w:line="240"/>
            </w:pPr>
            <w:r>
              <w:rPr>
                <w:sz w:val="19"/>
                <w:szCs w:val="19"/>
              </w:rPr>
              <w:t xml:space="preserve">Build and push the container image tagged with the git SHA</w:t>
            </w:r>
          </w:p>
        </w:tc>
        <w:tc>
          <w:tcPr>
            <w:tcW w:type="dxa" w:w="3200"/>
            <w:shd w:fill="FFFFFF" w:val="clear"/>
            <w:tcMar>
              <w:top w:type="dxa" w:w="60"/>
              <w:left w:type="dxa" w:w="100"/>
              <w:bottom w:type="dxa" w:w="60"/>
              <w:right w:type="dxa" w:w="100"/>
            </w:tcMar>
            <w:vAlign w:val="top"/>
          </w:tcPr>
          <w:p>
            <w:pPr>
              <w:spacing w:after="0" w:line="240"/>
            </w:pPr>
            <w:r>
              <w:rPr>
                <w:sz w:val="19"/>
                <w:szCs w:val="19"/>
              </w:rPr>
              <w:t xml:space="preserve">Image signed and SBOM attached</w:t>
            </w:r>
          </w:p>
        </w:tc>
      </w:tr>
      <w:tr>
        <w:tc>
          <w:tcPr>
            <w:tcW w:type="dxa" w:w="1500"/>
            <w:shd w:fill="F7F9FB" w:val="clear"/>
            <w:tcMar>
              <w:top w:type="dxa" w:w="60"/>
              <w:left w:type="dxa" w:w="100"/>
              <w:bottom w:type="dxa" w:w="60"/>
              <w:right w:type="dxa" w:w="100"/>
            </w:tcMar>
            <w:vAlign w:val="top"/>
          </w:tcPr>
          <w:p>
            <w:pPr>
              <w:spacing w:after="0" w:line="240"/>
            </w:pPr>
            <w:r>
              <w:rPr>
                <w:sz w:val="19"/>
                <w:szCs w:val="19"/>
              </w:rPr>
              <w:t xml:space="preserve">8. Deploy to test</w:t>
            </w:r>
          </w:p>
        </w:tc>
        <w:tc>
          <w:tcPr>
            <w:tcW w:type="dxa" w:w="5000"/>
            <w:shd w:fill="F7F9FB" w:val="clear"/>
            <w:tcMar>
              <w:top w:type="dxa" w:w="60"/>
              <w:left w:type="dxa" w:w="100"/>
              <w:bottom w:type="dxa" w:w="60"/>
              <w:right w:type="dxa" w:w="100"/>
            </w:tcMar>
            <w:vAlign w:val="top"/>
          </w:tcPr>
          <w:p>
            <w:pPr>
              <w:spacing w:after="0" w:line="240"/>
            </w:pPr>
            <w:r>
              <w:rPr>
                <w:sz w:val="19"/>
                <w:szCs w:val="19"/>
              </w:rPr>
              <w:t xml:space="preserve">Helm upgrade against the test namespace</w:t>
            </w:r>
          </w:p>
        </w:tc>
        <w:tc>
          <w:tcPr>
            <w:tcW w:type="dxa" w:w="3200"/>
            <w:shd w:fill="F7F9FB" w:val="clear"/>
            <w:tcMar>
              <w:top w:type="dxa" w:w="60"/>
              <w:left w:type="dxa" w:w="100"/>
              <w:bottom w:type="dxa" w:w="60"/>
              <w:right w:type="dxa" w:w="100"/>
            </w:tcMar>
            <w:vAlign w:val="top"/>
          </w:tcPr>
          <w:p>
            <w:pPr>
              <w:spacing w:after="0" w:line="240"/>
            </w:pPr>
            <w:r>
              <w:rPr>
                <w:sz w:val="19"/>
                <w:szCs w:val="19"/>
              </w:rPr>
              <w:t xml:space="preserve">Smoke suite passes</w:t>
            </w:r>
          </w:p>
        </w:tc>
      </w:tr>
      <w:tr>
        <w:tc>
          <w:tcPr>
            <w:tcW w:type="dxa" w:w="1500"/>
            <w:shd w:fill="FFFFFF" w:val="clear"/>
            <w:tcMar>
              <w:top w:type="dxa" w:w="60"/>
              <w:left w:type="dxa" w:w="100"/>
              <w:bottom w:type="dxa" w:w="60"/>
              <w:right w:type="dxa" w:w="100"/>
            </w:tcMar>
            <w:vAlign w:val="top"/>
          </w:tcPr>
          <w:p>
            <w:pPr>
              <w:spacing w:after="0" w:line="240"/>
            </w:pPr>
            <w:r>
              <w:rPr>
                <w:sz w:val="19"/>
                <w:szCs w:val="19"/>
              </w:rPr>
              <w:t xml:space="preserve">9. E2E</w:t>
            </w:r>
          </w:p>
        </w:tc>
        <w:tc>
          <w:tcPr>
            <w:tcW w:type="dxa" w:w="5000"/>
            <w:shd w:fill="FFFFFF" w:val="clear"/>
            <w:tcMar>
              <w:top w:type="dxa" w:w="60"/>
              <w:left w:type="dxa" w:w="100"/>
              <w:bottom w:type="dxa" w:w="60"/>
              <w:right w:type="dxa" w:w="100"/>
            </w:tcMar>
            <w:vAlign w:val="top"/>
          </w:tcPr>
          <w:p>
            <w:pPr>
              <w:spacing w:after="0" w:line="240"/>
            </w:pPr>
            <w:r>
              <w:rPr>
                <w:sz w:val="19"/>
                <w:szCs w:val="19"/>
              </w:rPr>
              <w:t xml:space="preserve">Playwright against the deployed SPA — add medicine, verify colours, record sale, verify stock</w:t>
            </w:r>
          </w:p>
        </w:tc>
        <w:tc>
          <w:tcPr>
            <w:tcW w:type="dxa" w:w="3200"/>
            <w:shd w:fill="FFFFFF" w:val="clear"/>
            <w:tcMar>
              <w:top w:type="dxa" w:w="60"/>
              <w:left w:type="dxa" w:w="100"/>
              <w:bottom w:type="dxa" w:w="60"/>
              <w:right w:type="dxa" w:w="100"/>
            </w:tcMar>
            <w:vAlign w:val="top"/>
          </w:tcPr>
          <w:p>
            <w:pPr>
              <w:spacing w:after="0" w:line="240"/>
            </w:pPr>
            <w:r>
              <w:rPr>
                <w:sz w:val="19"/>
                <w:szCs w:val="19"/>
              </w:rPr>
              <w:t xml:space="preserve">All scenarios pass</w:t>
            </w:r>
          </w:p>
        </w:tc>
      </w:tr>
      <w:tr>
        <w:tc>
          <w:tcPr>
            <w:tcW w:type="dxa" w:w="1500"/>
            <w:shd w:fill="F7F9FB" w:val="clear"/>
            <w:tcMar>
              <w:top w:type="dxa" w:w="60"/>
              <w:left w:type="dxa" w:w="100"/>
              <w:bottom w:type="dxa" w:w="60"/>
              <w:right w:type="dxa" w:w="100"/>
            </w:tcMar>
            <w:vAlign w:val="top"/>
          </w:tcPr>
          <w:p>
            <w:pPr>
              <w:spacing w:after="0" w:line="240"/>
            </w:pPr>
            <w:r>
              <w:rPr>
                <w:sz w:val="19"/>
                <w:szCs w:val="19"/>
              </w:rPr>
              <w:t xml:space="preserve">10. Deploy to production</w:t>
            </w:r>
          </w:p>
        </w:tc>
        <w:tc>
          <w:tcPr>
            <w:tcW w:type="dxa" w:w="5000"/>
            <w:shd w:fill="F7F9FB" w:val="clear"/>
            <w:tcMar>
              <w:top w:type="dxa" w:w="60"/>
              <w:left w:type="dxa" w:w="100"/>
              <w:bottom w:type="dxa" w:w="60"/>
              <w:right w:type="dxa" w:w="100"/>
            </w:tcMar>
            <w:vAlign w:val="top"/>
          </w:tcPr>
          <w:p>
            <w:pPr>
              <w:spacing w:after="0" w:line="240"/>
            </w:pPr>
            <w:r>
              <w:rPr>
                <w:sz w:val="19"/>
                <w:szCs w:val="19"/>
              </w:rPr>
              <w:t xml:space="preserve">Rolling update, one service at a time</w:t>
            </w:r>
          </w:p>
        </w:tc>
        <w:tc>
          <w:tcPr>
            <w:tcW w:type="dxa" w:w="3200"/>
            <w:shd w:fill="F7F9FB" w:val="clear"/>
            <w:tcMar>
              <w:top w:type="dxa" w:w="60"/>
              <w:left w:type="dxa" w:w="100"/>
              <w:bottom w:type="dxa" w:w="60"/>
              <w:right w:type="dxa" w:w="100"/>
            </w:tcMar>
            <w:vAlign w:val="top"/>
          </w:tcPr>
          <w:p>
            <w:pPr>
              <w:spacing w:after="0" w:line="240"/>
            </w:pPr>
            <w:r>
              <w:rPr>
                <w:sz w:val="19"/>
                <w:szCs w:val="19"/>
              </w:rPr>
              <w:t xml:space="preserve">Manual approval; automatic rollback on failed readiness probe or an error-rate spike</w:t>
            </w:r>
          </w:p>
        </w:tc>
      </w:tr>
    </w:tbl>
    <w:p>
      <w:pPr>
        <w:spacing w:after="120" w:before="120" w:line="264"/>
      </w:pPr>
      <w:r>
        <w:rPr>
          <w:sz w:val="21"/>
          <w:szCs w:val="21"/>
        </w:rPr>
        <w:t xml:space="preserve">Each service has its own pipeline triggered by changes under its path, so a change to the Notification worker does not rebuild or redeploy Sales. Database-free deployment means there is no migration step; schema changes to the JSON documents are handled by the schemaVersion field and an upgrade routine that runs on service start-up (see §16, risk R-06).</w:t>
      </w:r>
    </w:p>
    <w:p>
      <w:pPr>
        <w:pStyle w:val="Heading1"/>
        <w:pageBreakBefore/>
        <w:spacing w:after="160" w:before="360"/>
      </w:pPr>
      <w:r>
        <w:t xml:space="preserve">14. How the design meets the quality attributes</w:t>
      </w:r>
    </w:p>
    <w:p>
      <w:pPr>
        <w:pStyle w:val="Heading2"/>
        <w:spacing w:after="120" w:before="280"/>
      </w:pPr>
      <w:r>
        <w:t xml:space="preserve">14.1 Performance</w:t>
      </w:r>
    </w:p>
    <w:p>
      <w:pPr>
        <w:pStyle w:val="ListParagraph"/>
        <w:numPr>
          <w:ilvl w:val="0"/>
          <w:numId w:val="2"/>
        </w:numPr>
        <w:spacing w:after="60" w:line="264"/>
      </w:pPr>
      <w:r>
        <w:rPr>
          <w:sz w:val="21"/>
          <w:szCs w:val="21"/>
        </w:rPr>
        <w:t xml:space="preserve">The grid is served from one store with an in-memory cache; no fan-out call per row. A 5,000-row catalogue serialises to roughly 2 MB, which is held comfortably in memory.</w:t>
      </w:r>
    </w:p>
    <w:p>
      <w:pPr>
        <w:pStyle w:val="ListParagraph"/>
        <w:numPr>
          <w:ilvl w:val="0"/>
          <w:numId w:val="2"/>
        </w:numPr>
        <w:spacing w:after="60" w:line="264"/>
      </w:pPr>
      <w:r>
        <w:rPr>
          <w:sz w:val="21"/>
          <w:szCs w:val="21"/>
        </w:rPr>
        <w:t xml:space="preserve">Server-side paging caps the response at 200 rows; the default page of 25 keeps payloads under 30 KB.</w:t>
      </w:r>
    </w:p>
    <w:p>
      <w:pPr>
        <w:pStyle w:val="ListParagraph"/>
        <w:numPr>
          <w:ilvl w:val="0"/>
          <w:numId w:val="2"/>
        </w:numPr>
        <w:spacing w:after="60" w:line="264"/>
      </w:pPr>
      <w:r>
        <w:rPr>
          <w:sz w:val="21"/>
          <w:szCs w:val="21"/>
        </w:rPr>
        <w:t xml:space="preserve">Search uses a pre-built lower-cased index rather than a scan per keystroke, and the client debounces at 300 ms.</w:t>
      </w:r>
    </w:p>
    <w:p>
      <w:pPr>
        <w:pStyle w:val="ListParagraph"/>
        <w:numPr>
          <w:ilvl w:val="0"/>
          <w:numId w:val="2"/>
        </w:numPr>
        <w:spacing w:after="60" w:line="264"/>
      </w:pPr>
      <w:r>
        <w:rPr>
          <w:sz w:val="21"/>
          <w:szCs w:val="21"/>
        </w:rPr>
        <w:t xml:space="preserve">Angular signals with OnPush change detection mean a filter change re-renders only the affected rows.</w:t>
      </w:r>
    </w:p>
    <w:p>
      <w:pPr>
        <w:pStyle w:val="ListParagraph"/>
        <w:numPr>
          <w:ilvl w:val="0"/>
          <w:numId w:val="2"/>
        </w:numPr>
        <w:spacing w:after="60" w:line="264"/>
      </w:pPr>
      <w:r>
        <w:rPr>
          <w:sz w:val="21"/>
          <w:szCs w:val="21"/>
        </w:rPr>
        <w:t xml:space="preserve">Response compression (Brotli), HTTP/2 and ETag-based conditional GETs cut repeat traffic.</w:t>
      </w:r>
    </w:p>
    <w:p>
      <w:pPr>
        <w:pStyle w:val="ListParagraph"/>
        <w:numPr>
          <w:ilvl w:val="0"/>
          <w:numId w:val="2"/>
        </w:numPr>
        <w:spacing w:after="60" w:line="264"/>
      </w:pPr>
      <w:r>
        <w:rPr>
          <w:sz w:val="21"/>
          <w:szCs w:val="21"/>
        </w:rPr>
        <w:t xml:space="preserve">Budget check against NFR-01: cache read ≈ 1 ms, filter and page ≈ 5 ms, serialise ≈ 8 ms, gateway hop ≈ 3 ms, network ≈ 40 ms — well inside the 400 ms p95 target with a large margin for the JSON write lock.</w:t>
      </w:r>
    </w:p>
    <w:p>
      <w:pPr>
        <w:pStyle w:val="Heading2"/>
        <w:spacing w:after="120" w:before="280"/>
      </w:pPr>
      <w:r>
        <w:t xml:space="preserve">14.2 Scalability</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1700"/>
        <w:gridCol w:w="4400"/>
        <w:gridCol w:w="3600"/>
      </w:tblGrid>
      <w:tr>
        <w:trPr>
          <w:tblHeader/>
        </w:trPr>
        <w:tc>
          <w:tcPr>
            <w:tcW w:type="dxa" w:w="1700"/>
            <w:shd w:fill="1F5C8B" w:val="clear"/>
            <w:tcMar>
              <w:top w:type="dxa" w:w="60"/>
              <w:left w:type="dxa" w:w="100"/>
              <w:bottom w:type="dxa" w:w="60"/>
              <w:right w:type="dxa" w:w="100"/>
            </w:tcMar>
            <w:vAlign w:val="top"/>
          </w:tcPr>
          <w:p>
            <w:pPr>
              <w:spacing w:after="0" w:line="240"/>
            </w:pPr>
            <w:r>
              <w:rPr>
                <w:b/>
                <w:bCs/>
                <w:color w:val="FFFFFF"/>
                <w:sz w:val="19"/>
                <w:szCs w:val="19"/>
              </w:rPr>
              <w:t xml:space="preserve">Dimension</w:t>
            </w:r>
          </w:p>
        </w:tc>
        <w:tc>
          <w:tcPr>
            <w:tcW w:type="dxa" w:w="4400"/>
            <w:shd w:fill="1F5C8B" w:val="clear"/>
            <w:tcMar>
              <w:top w:type="dxa" w:w="60"/>
              <w:left w:type="dxa" w:w="100"/>
              <w:bottom w:type="dxa" w:w="60"/>
              <w:right w:type="dxa" w:w="100"/>
            </w:tcMar>
            <w:vAlign w:val="top"/>
          </w:tcPr>
          <w:p>
            <w:pPr>
              <w:spacing w:after="0" w:line="240"/>
            </w:pPr>
            <w:r>
              <w:rPr>
                <w:b/>
                <w:bCs/>
                <w:color w:val="FFFFFF"/>
                <w:sz w:val="19"/>
                <w:szCs w:val="19"/>
              </w:rPr>
              <w:t xml:space="preserve">Behaviour</w:t>
            </w:r>
          </w:p>
        </w:tc>
        <w:tc>
          <w:tcPr>
            <w:tcW w:type="dxa" w:w="3600"/>
            <w:shd w:fill="1F5C8B" w:val="clear"/>
            <w:tcMar>
              <w:top w:type="dxa" w:w="60"/>
              <w:left w:type="dxa" w:w="100"/>
              <w:bottom w:type="dxa" w:w="60"/>
              <w:right w:type="dxa" w:w="100"/>
            </w:tcMar>
            <w:vAlign w:val="top"/>
          </w:tcPr>
          <w:p>
            <w:pPr>
              <w:spacing w:after="0" w:line="240"/>
            </w:pPr>
            <w:r>
              <w:rPr>
                <w:b/>
                <w:bCs/>
                <w:color w:val="FFFFFF"/>
                <w:sz w:val="19"/>
                <w:szCs w:val="19"/>
              </w:rPr>
              <w:t xml:space="preserve">Limit</w:t>
            </w:r>
          </w:p>
        </w:tc>
      </w:tr>
      <w:tr>
        <w:tc>
          <w:tcPr>
            <w:tcW w:type="dxa" w:w="1700"/>
            <w:shd w:fill="FFFFFF" w:val="clear"/>
            <w:tcMar>
              <w:top w:type="dxa" w:w="60"/>
              <w:left w:type="dxa" w:w="100"/>
              <w:bottom w:type="dxa" w:w="60"/>
              <w:right w:type="dxa" w:w="100"/>
            </w:tcMar>
            <w:vAlign w:val="top"/>
          </w:tcPr>
          <w:p>
            <w:pPr>
              <w:spacing w:after="0" w:line="240"/>
            </w:pPr>
            <w:r>
              <w:rPr>
                <w:sz w:val="19"/>
                <w:szCs w:val="19"/>
              </w:rPr>
              <w:t xml:space="preserve">Read traffic</w:t>
            </w:r>
          </w:p>
        </w:tc>
        <w:tc>
          <w:tcPr>
            <w:tcW w:type="dxa" w:w="4400"/>
            <w:shd w:fill="FFFFFF" w:val="clear"/>
            <w:tcMar>
              <w:top w:type="dxa" w:w="60"/>
              <w:left w:type="dxa" w:w="100"/>
              <w:bottom w:type="dxa" w:w="60"/>
              <w:right w:type="dxa" w:w="100"/>
            </w:tcMar>
            <w:vAlign w:val="top"/>
          </w:tcPr>
          <w:p>
            <w:pPr>
              <w:spacing w:after="0" w:line="240"/>
            </w:pPr>
            <w:r>
              <w:rPr>
                <w:sz w:val="19"/>
                <w:szCs w:val="19"/>
              </w:rPr>
              <w:t xml:space="preserve">Scales horizontally — add API replicas, each with its own read cache</w:t>
            </w:r>
          </w:p>
        </w:tc>
        <w:tc>
          <w:tcPr>
            <w:tcW w:type="dxa" w:w="3600"/>
            <w:shd w:fill="FFFFFF" w:val="clear"/>
            <w:tcMar>
              <w:top w:type="dxa" w:w="60"/>
              <w:left w:type="dxa" w:w="100"/>
              <w:bottom w:type="dxa" w:w="60"/>
              <w:right w:type="dxa" w:w="100"/>
            </w:tcMar>
            <w:vAlign w:val="top"/>
          </w:tcPr>
          <w:p>
            <w:pPr>
              <w:spacing w:after="0" w:line="240"/>
            </w:pPr>
            <w:r>
              <w:rPr>
                <w:sz w:val="19"/>
                <w:szCs w:val="19"/>
              </w:rPr>
              <w:t xml:space="preserve">Bounded by volume read throughput, far beyond expected load</w:t>
            </w:r>
          </w:p>
        </w:tc>
      </w:tr>
      <w:tr>
        <w:tc>
          <w:tcPr>
            <w:tcW w:type="dxa" w:w="1700"/>
            <w:shd w:fill="F7F9FB" w:val="clear"/>
            <w:tcMar>
              <w:top w:type="dxa" w:w="60"/>
              <w:left w:type="dxa" w:w="100"/>
              <w:bottom w:type="dxa" w:w="60"/>
              <w:right w:type="dxa" w:w="100"/>
            </w:tcMar>
            <w:vAlign w:val="top"/>
          </w:tcPr>
          <w:p>
            <w:pPr>
              <w:spacing w:after="0" w:line="240"/>
            </w:pPr>
            <w:r>
              <w:rPr>
                <w:sz w:val="19"/>
                <w:szCs w:val="19"/>
              </w:rPr>
              <w:t xml:space="preserve">Write traffic</w:t>
            </w:r>
          </w:p>
        </w:tc>
        <w:tc>
          <w:tcPr>
            <w:tcW w:type="dxa" w:w="4400"/>
            <w:shd w:fill="F7F9FB" w:val="clear"/>
            <w:tcMar>
              <w:top w:type="dxa" w:w="60"/>
              <w:left w:type="dxa" w:w="100"/>
              <w:bottom w:type="dxa" w:w="60"/>
              <w:right w:type="dxa" w:w="100"/>
            </w:tcMar>
            <w:vAlign w:val="top"/>
          </w:tcPr>
          <w:p>
            <w:pPr>
              <w:spacing w:after="0" w:line="240"/>
            </w:pPr>
            <w:r>
              <w:rPr>
                <w:sz w:val="19"/>
                <w:szCs w:val="19"/>
              </w:rPr>
              <w:t xml:space="preserve">Serialised per store by the single-writer lease</w:t>
            </w:r>
          </w:p>
        </w:tc>
        <w:tc>
          <w:tcPr>
            <w:tcW w:type="dxa" w:w="3600"/>
            <w:shd w:fill="F7F9FB" w:val="clear"/>
            <w:tcMar>
              <w:top w:type="dxa" w:w="60"/>
              <w:left w:type="dxa" w:w="100"/>
              <w:bottom w:type="dxa" w:w="60"/>
              <w:right w:type="dxa" w:w="100"/>
            </w:tcMar>
            <w:vAlign w:val="top"/>
          </w:tcPr>
          <w:p>
            <w:pPr>
              <w:spacing w:after="0" w:line="240"/>
            </w:pPr>
            <w:r>
              <w:rPr>
                <w:sz w:val="19"/>
                <w:szCs w:val="19"/>
              </w:rPr>
              <w:t xml:space="preserve">A whole-file rewrite per write, so throughput falls as the store grows: order of 100/s on a small store, closer to 5–10/s once a store reaches a few MB on network storage. Measure it; this is the real ceiling and the trigger for §7.7</w:t>
            </w:r>
          </w:p>
        </w:tc>
      </w:tr>
      <w:tr>
        <w:tc>
          <w:tcPr>
            <w:tcW w:type="dxa" w:w="1700"/>
            <w:shd w:fill="FFFFFF" w:val="clear"/>
            <w:tcMar>
              <w:top w:type="dxa" w:w="60"/>
              <w:left w:type="dxa" w:w="100"/>
              <w:bottom w:type="dxa" w:w="60"/>
              <w:right w:type="dxa" w:w="100"/>
            </w:tcMar>
            <w:vAlign w:val="top"/>
          </w:tcPr>
          <w:p>
            <w:pPr>
              <w:spacing w:after="0" w:line="240"/>
            </w:pPr>
            <w:r>
              <w:rPr>
                <w:sz w:val="19"/>
                <w:szCs w:val="19"/>
              </w:rPr>
              <w:t xml:space="preserve">Catalogue size</w:t>
            </w:r>
          </w:p>
        </w:tc>
        <w:tc>
          <w:tcPr>
            <w:tcW w:type="dxa" w:w="4400"/>
            <w:shd w:fill="FFFFFF" w:val="clear"/>
            <w:tcMar>
              <w:top w:type="dxa" w:w="60"/>
              <w:left w:type="dxa" w:w="100"/>
              <w:bottom w:type="dxa" w:w="60"/>
              <w:right w:type="dxa" w:w="100"/>
            </w:tcMar>
            <w:vAlign w:val="top"/>
          </w:tcPr>
          <w:p>
            <w:pPr>
              <w:spacing w:after="0" w:line="240"/>
            </w:pPr>
            <w:r>
              <w:rPr>
                <w:sz w:val="19"/>
                <w:szCs w:val="19"/>
              </w:rPr>
              <w:t xml:space="preserve">Whole document held in memory</w:t>
            </w:r>
          </w:p>
        </w:tc>
        <w:tc>
          <w:tcPr>
            <w:tcW w:type="dxa" w:w="3600"/>
            <w:shd w:fill="FFFFFF" w:val="clear"/>
            <w:tcMar>
              <w:top w:type="dxa" w:w="60"/>
              <w:left w:type="dxa" w:w="100"/>
              <w:bottom w:type="dxa" w:w="60"/>
              <w:right w:type="dxa" w:w="100"/>
            </w:tcMar>
            <w:vAlign w:val="top"/>
          </w:tcPr>
          <w:p>
            <w:pPr>
              <w:spacing w:after="0" w:line="240"/>
            </w:pPr>
            <w:r>
              <w:rPr>
                <w:sz w:val="19"/>
                <w:szCs w:val="19"/>
              </w:rPr>
              <w:t xml:space="preserve">Comfortable to ~50,000 medicines (~20 MB); beyond that, shard by brand or migrate</w:t>
            </w:r>
          </w:p>
        </w:tc>
      </w:tr>
      <w:tr>
        <w:tc>
          <w:tcPr>
            <w:tcW w:type="dxa" w:w="1700"/>
            <w:shd w:fill="F7F9FB" w:val="clear"/>
            <w:tcMar>
              <w:top w:type="dxa" w:w="60"/>
              <w:left w:type="dxa" w:w="100"/>
              <w:bottom w:type="dxa" w:w="60"/>
              <w:right w:type="dxa" w:w="100"/>
            </w:tcMar>
            <w:vAlign w:val="top"/>
          </w:tcPr>
          <w:p>
            <w:pPr>
              <w:spacing w:after="0" w:line="240"/>
            </w:pPr>
            <w:r>
              <w:rPr>
                <w:sz w:val="19"/>
                <w:szCs w:val="19"/>
              </w:rPr>
              <w:t xml:space="preserve">Sales volume</w:t>
            </w:r>
          </w:p>
        </w:tc>
        <w:tc>
          <w:tcPr>
            <w:tcW w:type="dxa" w:w="4400"/>
            <w:shd w:fill="F7F9FB" w:val="clear"/>
            <w:tcMar>
              <w:top w:type="dxa" w:w="60"/>
              <w:left w:type="dxa" w:w="100"/>
              <w:bottom w:type="dxa" w:w="60"/>
              <w:right w:type="dxa" w:w="100"/>
            </w:tcMar>
            <w:vAlign w:val="top"/>
          </w:tcPr>
          <w:p>
            <w:pPr>
              <w:spacing w:after="0" w:line="240"/>
            </w:pPr>
            <w:r>
              <w:rPr>
                <w:sz w:val="19"/>
                <w:szCs w:val="19"/>
              </w:rPr>
              <w:t xml:space="preserve">sales.json grows without bound</w:t>
            </w:r>
          </w:p>
        </w:tc>
        <w:tc>
          <w:tcPr>
            <w:tcW w:type="dxa" w:w="3600"/>
            <w:shd w:fill="F7F9FB" w:val="clear"/>
            <w:tcMar>
              <w:top w:type="dxa" w:w="60"/>
              <w:left w:type="dxa" w:w="100"/>
              <w:bottom w:type="dxa" w:w="60"/>
              <w:right w:type="dxa" w:w="100"/>
            </w:tcMar>
            <w:vAlign w:val="top"/>
          </w:tcPr>
          <w:p>
            <w:pPr>
              <w:spacing w:after="0" w:line="240"/>
            </w:pPr>
            <w:r>
              <w:rPr>
                <w:sz w:val="19"/>
                <w:szCs w:val="19"/>
              </w:rPr>
              <w:t xml:space="preserve">Rolled monthly into sales-2026-08.json with an index; hot file stays small</w:t>
            </w:r>
          </w:p>
        </w:tc>
      </w:tr>
      <w:tr>
        <w:tc>
          <w:tcPr>
            <w:tcW w:type="dxa" w:w="1700"/>
            <w:shd w:fill="FFFFFF" w:val="clear"/>
            <w:tcMar>
              <w:top w:type="dxa" w:w="60"/>
              <w:left w:type="dxa" w:w="100"/>
              <w:bottom w:type="dxa" w:w="60"/>
              <w:right w:type="dxa" w:w="100"/>
            </w:tcMar>
            <w:vAlign w:val="top"/>
          </w:tcPr>
          <w:p>
            <w:pPr>
              <w:spacing w:after="0" w:line="240"/>
            </w:pPr>
            <w:r>
              <w:rPr>
                <w:sz w:val="19"/>
                <w:szCs w:val="19"/>
              </w:rPr>
              <w:t xml:space="preserve">Users</w:t>
            </w:r>
          </w:p>
        </w:tc>
        <w:tc>
          <w:tcPr>
            <w:tcW w:type="dxa" w:w="4400"/>
            <w:shd w:fill="FFFFFF" w:val="clear"/>
            <w:tcMar>
              <w:top w:type="dxa" w:w="60"/>
              <w:left w:type="dxa" w:w="100"/>
              <w:bottom w:type="dxa" w:w="60"/>
              <w:right w:type="dxa" w:w="100"/>
            </w:tcMar>
            <w:vAlign w:val="top"/>
          </w:tcPr>
          <w:p>
            <w:pPr>
              <w:spacing w:after="0" w:line="240"/>
            </w:pPr>
            <w:r>
              <w:rPr>
                <w:sz w:val="19"/>
                <w:szCs w:val="19"/>
              </w:rPr>
              <w:t xml:space="preserve">Stateless APIs, tokens carry identity</w:t>
            </w:r>
          </w:p>
        </w:tc>
        <w:tc>
          <w:tcPr>
            <w:tcW w:type="dxa" w:w="3600"/>
            <w:shd w:fill="FFFFFF" w:val="clear"/>
            <w:tcMar>
              <w:top w:type="dxa" w:w="60"/>
              <w:left w:type="dxa" w:w="100"/>
              <w:bottom w:type="dxa" w:w="60"/>
              <w:right w:type="dxa" w:w="100"/>
            </w:tcMar>
            <w:vAlign w:val="top"/>
          </w:tcPr>
          <w:p>
            <w:pPr>
              <w:spacing w:after="0" w:line="240"/>
            </w:pPr>
            <w:r>
              <w:rPr>
                <w:sz w:val="19"/>
                <w:szCs w:val="19"/>
              </w:rPr>
              <w:t xml:space="preserve">No server-side session state to replicate</w:t>
            </w:r>
          </w:p>
        </w:tc>
      </w:tr>
    </w:tbl>
    <w:p>
      <w:pPr>
        <w:pStyle w:val="Heading2"/>
        <w:spacing w:after="120" w:before="280"/>
      </w:pPr>
      <w:r>
        <w:t xml:space="preserve">14.3 Availability</w:t>
      </w:r>
    </w:p>
    <w:p>
      <w:pPr>
        <w:pStyle w:val="ListParagraph"/>
        <w:numPr>
          <w:ilvl w:val="0"/>
          <w:numId w:val="2"/>
        </w:numPr>
        <w:spacing w:after="60" w:line="264"/>
      </w:pPr>
      <w:r>
        <w:rPr>
          <w:sz w:val="21"/>
          <w:szCs w:val="21"/>
        </w:rPr>
        <w:t xml:space="preserve">Two replicas per API behind the gateway; readiness probes remove an unhealthy pod from rotation before it takes traffic.</w:t>
      </w:r>
    </w:p>
    <w:p>
      <w:pPr>
        <w:pStyle w:val="ListParagraph"/>
        <w:numPr>
          <w:ilvl w:val="0"/>
          <w:numId w:val="2"/>
        </w:numPr>
        <w:spacing w:after="60" w:line="264"/>
      </w:pPr>
      <w:r>
        <w:rPr>
          <w:sz w:val="21"/>
          <w:szCs w:val="21"/>
        </w:rPr>
        <w:t xml:space="preserve">Rolling updates with maxUnavailable=0 mean zero-downtime releases for the API tier.</w:t>
      </w:r>
    </w:p>
    <w:p>
      <w:pPr>
        <w:pStyle w:val="ListParagraph"/>
        <w:numPr>
          <w:ilvl w:val="0"/>
          <w:numId w:val="2"/>
        </w:numPr>
        <w:spacing w:after="60" w:line="264"/>
      </w:pPr>
      <w:r>
        <w:rPr>
          <w:sz w:val="21"/>
          <w:szCs w:val="21"/>
        </w:rPr>
        <w:t xml:space="preserve">The Notification worker is not on any user-facing path — it can be down for hours without a user noticing.</w:t>
      </w:r>
    </w:p>
    <w:p>
      <w:pPr>
        <w:pStyle w:val="ListParagraph"/>
        <w:numPr>
          <w:ilvl w:val="0"/>
          <w:numId w:val="2"/>
        </w:numPr>
        <w:spacing w:after="60" w:line="264"/>
      </w:pPr>
      <w:r>
        <w:rPr>
          <w:sz w:val="21"/>
          <w:szCs w:val="21"/>
        </w:rPr>
        <w:t xml:space="preserve">If the broker is unavailable, sales still complete: events accumulate in the outbox and drain when it returns. This is the single most valuable property of the outbox pattern here.</w:t>
      </w:r>
    </w:p>
    <w:p>
      <w:pPr>
        <w:pStyle w:val="ListParagraph"/>
        <w:numPr>
          <w:ilvl w:val="0"/>
          <w:numId w:val="2"/>
        </w:numPr>
        <w:spacing w:after="60" w:line="264"/>
      </w:pPr>
      <w:r>
        <w:rPr>
          <w:sz w:val="21"/>
          <w:szCs w:val="21"/>
        </w:rPr>
        <w:t xml:space="preserve">The honest weak point: the shared volume is a single point of failure for a given store. It is mitigated with a replicated storage class and nightly off-volume snapshots, and it is recorded as risk R-01.</w:t>
      </w:r>
    </w:p>
    <w:p>
      <w:pPr>
        <w:pStyle w:val="Heading2"/>
        <w:spacing w:after="120" w:before="280"/>
      </w:pPr>
      <w:r>
        <w:t xml:space="preserve">14.4 Backup and recovery</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1800"/>
        <w:gridCol w:w="7900"/>
      </w:tblGrid>
      <w:tr>
        <w:trPr>
          <w:tblHeader/>
        </w:trPr>
        <w:tc>
          <w:tcPr>
            <w:tcW w:type="dxa" w:w="1800"/>
            <w:shd w:fill="1F5C8B" w:val="clear"/>
            <w:tcMar>
              <w:top w:type="dxa" w:w="60"/>
              <w:left w:type="dxa" w:w="100"/>
              <w:bottom w:type="dxa" w:w="60"/>
              <w:right w:type="dxa" w:w="100"/>
            </w:tcMar>
            <w:vAlign w:val="top"/>
          </w:tcPr>
          <w:p>
            <w:pPr>
              <w:spacing w:after="0" w:line="240"/>
            </w:pPr>
            <w:r>
              <w:rPr>
                <w:b/>
                <w:bCs/>
                <w:color w:val="FFFFFF"/>
                <w:sz w:val="19"/>
                <w:szCs w:val="19"/>
              </w:rPr>
              <w:t xml:space="preserve">Aspect</w:t>
            </w:r>
          </w:p>
        </w:tc>
        <w:tc>
          <w:tcPr>
            <w:tcW w:type="dxa" w:w="7900"/>
            <w:shd w:fill="1F5C8B" w:val="clear"/>
            <w:tcMar>
              <w:top w:type="dxa" w:w="60"/>
              <w:left w:type="dxa" w:w="100"/>
              <w:bottom w:type="dxa" w:w="60"/>
              <w:right w:type="dxa" w:w="100"/>
            </w:tcMar>
            <w:vAlign w:val="top"/>
          </w:tcPr>
          <w:p>
            <w:pPr>
              <w:spacing w:after="0" w:line="240"/>
            </w:pPr>
            <w:r>
              <w:rPr>
                <w:b/>
                <w:bCs/>
                <w:color w:val="FFFFFF"/>
                <w:sz w:val="19"/>
                <w:szCs w:val="19"/>
              </w:rPr>
              <w:t xml:space="preserve">Approach</w:t>
            </w:r>
          </w:p>
        </w:tc>
      </w:tr>
      <w:tr>
        <w:tc>
          <w:tcPr>
            <w:tcW w:type="dxa" w:w="1800"/>
            <w:shd w:fill="FFFFFF" w:val="clear"/>
            <w:tcMar>
              <w:top w:type="dxa" w:w="60"/>
              <w:left w:type="dxa" w:w="100"/>
              <w:bottom w:type="dxa" w:w="60"/>
              <w:right w:type="dxa" w:w="100"/>
            </w:tcMar>
            <w:vAlign w:val="top"/>
          </w:tcPr>
          <w:p>
            <w:pPr>
              <w:spacing w:after="0" w:line="240"/>
            </w:pPr>
            <w:r>
              <w:rPr>
                <w:sz w:val="19"/>
                <w:szCs w:val="19"/>
              </w:rPr>
              <w:t xml:space="preserve">Snapshot</w:t>
            </w:r>
          </w:p>
        </w:tc>
        <w:tc>
          <w:tcPr>
            <w:tcW w:type="dxa" w:w="7900"/>
            <w:shd w:fill="FFFFFF" w:val="clear"/>
            <w:tcMar>
              <w:top w:type="dxa" w:w="60"/>
              <w:left w:type="dxa" w:w="100"/>
              <w:bottom w:type="dxa" w:w="60"/>
              <w:right w:type="dxa" w:w="100"/>
            </w:tcMar>
            <w:vAlign w:val="top"/>
          </w:tcPr>
          <w:p>
            <w:pPr>
              <w:spacing w:after="0" w:line="240"/>
            </w:pPr>
            <w:r>
              <w:rPr>
                <w:sz w:val="19"/>
                <w:szCs w:val="19"/>
              </w:rPr>
              <w:t xml:space="preserve">Nightly at 02:00 local, each store copied to object storage with a timestamped name; 30 daily, 12 monthly retained.</w:t>
            </w:r>
          </w:p>
        </w:tc>
      </w:tr>
      <w:tr>
        <w:tc>
          <w:tcPr>
            <w:tcW w:type="dxa" w:w="1800"/>
            <w:shd w:fill="F7F9FB" w:val="clear"/>
            <w:tcMar>
              <w:top w:type="dxa" w:w="60"/>
              <w:left w:type="dxa" w:w="100"/>
              <w:bottom w:type="dxa" w:w="60"/>
              <w:right w:type="dxa" w:w="100"/>
            </w:tcMar>
            <w:vAlign w:val="top"/>
          </w:tcPr>
          <w:p>
            <w:pPr>
              <w:spacing w:after="0" w:line="240"/>
            </w:pPr>
            <w:r>
              <w:rPr>
                <w:sz w:val="19"/>
                <w:szCs w:val="19"/>
              </w:rPr>
              <w:t xml:space="preserve">Continuous protection</w:t>
            </w:r>
          </w:p>
        </w:tc>
        <w:tc>
          <w:tcPr>
            <w:tcW w:type="dxa" w:w="7900"/>
            <w:shd w:fill="F7F9FB" w:val="clear"/>
            <w:tcMar>
              <w:top w:type="dxa" w:w="60"/>
              <w:left w:type="dxa" w:w="100"/>
              <w:bottom w:type="dxa" w:w="60"/>
              <w:right w:type="dxa" w:w="100"/>
            </w:tcMar>
            <w:vAlign w:val="top"/>
          </w:tcPr>
          <w:p>
            <w:pPr>
              <w:spacing w:after="0" w:line="240"/>
            </w:pPr>
            <w:r>
              <w:rPr>
                <w:sz w:val="19"/>
                <w:szCs w:val="19"/>
              </w:rPr>
              <w:t xml:space="preserve">Every write also appends to the stock-movement ledger and the sales file, both append-only, so recent activity is reconstructible even between snapshots.</w:t>
            </w:r>
          </w:p>
        </w:tc>
      </w:tr>
      <w:tr>
        <w:tc>
          <w:tcPr>
            <w:tcW w:type="dxa" w:w="1800"/>
            <w:shd w:fill="FFFFFF" w:val="clear"/>
            <w:tcMar>
              <w:top w:type="dxa" w:w="60"/>
              <w:left w:type="dxa" w:w="100"/>
              <w:bottom w:type="dxa" w:w="60"/>
              <w:right w:type="dxa" w:w="100"/>
            </w:tcMar>
            <w:vAlign w:val="top"/>
          </w:tcPr>
          <w:p>
            <w:pPr>
              <w:spacing w:after="0" w:line="240"/>
            </w:pPr>
            <w:r>
              <w:rPr>
                <w:sz w:val="19"/>
                <w:szCs w:val="19"/>
              </w:rPr>
              <w:t xml:space="preserve">RPO</w:t>
            </w:r>
          </w:p>
        </w:tc>
        <w:tc>
          <w:tcPr>
            <w:tcW w:type="dxa" w:w="7900"/>
            <w:shd w:fill="FFFFFF" w:val="clear"/>
            <w:tcMar>
              <w:top w:type="dxa" w:w="60"/>
              <w:left w:type="dxa" w:w="100"/>
              <w:bottom w:type="dxa" w:w="60"/>
              <w:right w:type="dxa" w:w="100"/>
            </w:tcMar>
            <w:vAlign w:val="top"/>
          </w:tcPr>
          <w:p>
            <w:pPr>
              <w:spacing w:after="0" w:line="240"/>
            </w:pPr>
            <w:r>
              <w:rPr>
                <w:sz w:val="19"/>
                <w:szCs w:val="19"/>
              </w:rPr>
              <w:t xml:space="preserve">24 hours by snapshot, effectively minutes for sales and stock because of the append-only ledgers.</w:t>
            </w:r>
          </w:p>
        </w:tc>
      </w:tr>
      <w:tr>
        <w:tc>
          <w:tcPr>
            <w:tcW w:type="dxa" w:w="1800"/>
            <w:shd w:fill="F7F9FB" w:val="clear"/>
            <w:tcMar>
              <w:top w:type="dxa" w:w="60"/>
              <w:left w:type="dxa" w:w="100"/>
              <w:bottom w:type="dxa" w:w="60"/>
              <w:right w:type="dxa" w:w="100"/>
            </w:tcMar>
            <w:vAlign w:val="top"/>
          </w:tcPr>
          <w:p>
            <w:pPr>
              <w:spacing w:after="0" w:line="240"/>
            </w:pPr>
            <w:r>
              <w:rPr>
                <w:sz w:val="19"/>
                <w:szCs w:val="19"/>
              </w:rPr>
              <w:t xml:space="preserve">RTO</w:t>
            </w:r>
          </w:p>
        </w:tc>
        <w:tc>
          <w:tcPr>
            <w:tcW w:type="dxa" w:w="7900"/>
            <w:shd w:fill="F7F9FB" w:val="clear"/>
            <w:tcMar>
              <w:top w:type="dxa" w:w="60"/>
              <w:left w:type="dxa" w:w="100"/>
              <w:bottom w:type="dxa" w:w="60"/>
              <w:right w:type="dxa" w:w="100"/>
            </w:tcMar>
            <w:vAlign w:val="top"/>
          </w:tcPr>
          <w:p>
            <w:pPr>
              <w:spacing w:after="0" w:line="240"/>
            </w:pPr>
            <w:r>
              <w:rPr>
                <w:sz w:val="19"/>
                <w:szCs w:val="19"/>
              </w:rPr>
              <w:t xml:space="preserve">2 hours: restore the volume from the latest snapshot, replay the ledger, restart the services.</w:t>
            </w:r>
          </w:p>
        </w:tc>
      </w:tr>
      <w:tr>
        <w:tc>
          <w:tcPr>
            <w:tcW w:type="dxa" w:w="1800"/>
            <w:shd w:fill="FFFFFF" w:val="clear"/>
            <w:tcMar>
              <w:top w:type="dxa" w:w="60"/>
              <w:left w:type="dxa" w:w="100"/>
              <w:bottom w:type="dxa" w:w="60"/>
              <w:right w:type="dxa" w:w="100"/>
            </w:tcMar>
            <w:vAlign w:val="top"/>
          </w:tcPr>
          <w:p>
            <w:pPr>
              <w:spacing w:after="0" w:line="240"/>
            </w:pPr>
            <w:r>
              <w:rPr>
                <w:sz w:val="19"/>
                <w:szCs w:val="19"/>
              </w:rPr>
              <w:t xml:space="preserve">Verification</w:t>
            </w:r>
          </w:p>
        </w:tc>
        <w:tc>
          <w:tcPr>
            <w:tcW w:type="dxa" w:w="7900"/>
            <w:shd w:fill="FFFFFF" w:val="clear"/>
            <w:tcMar>
              <w:top w:type="dxa" w:w="60"/>
              <w:left w:type="dxa" w:w="100"/>
              <w:bottom w:type="dxa" w:w="60"/>
              <w:right w:type="dxa" w:w="100"/>
            </w:tcMar>
            <w:vAlign w:val="top"/>
          </w:tcPr>
          <w:p>
            <w:pPr>
              <w:spacing w:after="0" w:line="240"/>
            </w:pPr>
            <w:r>
              <w:rPr>
                <w:sz w:val="19"/>
                <w:szCs w:val="19"/>
              </w:rPr>
              <w:t xml:space="preserve">A weekly automated restore into a scratch namespace, with a row-count and checksum comparison. A backup that has never been restored is not a backup.</w:t>
            </w:r>
          </w:p>
        </w:tc>
      </w:tr>
      <w:tr>
        <w:tc>
          <w:tcPr>
            <w:tcW w:type="dxa" w:w="1800"/>
            <w:shd w:fill="F7F9FB" w:val="clear"/>
            <w:tcMar>
              <w:top w:type="dxa" w:w="60"/>
              <w:left w:type="dxa" w:w="100"/>
              <w:bottom w:type="dxa" w:w="60"/>
              <w:right w:type="dxa" w:w="100"/>
            </w:tcMar>
            <w:vAlign w:val="top"/>
          </w:tcPr>
          <w:p>
            <w:pPr>
              <w:spacing w:after="0" w:line="240"/>
            </w:pPr>
            <w:r>
              <w:rPr>
                <w:sz w:val="19"/>
                <w:szCs w:val="19"/>
              </w:rPr>
              <w:t xml:space="preserve">Corruption</w:t>
            </w:r>
          </w:p>
        </w:tc>
        <w:tc>
          <w:tcPr>
            <w:tcW w:type="dxa" w:w="7900"/>
            <w:shd w:fill="F7F9FB" w:val="clear"/>
            <w:tcMar>
              <w:top w:type="dxa" w:w="60"/>
              <w:left w:type="dxa" w:w="100"/>
              <w:bottom w:type="dxa" w:w="60"/>
              <w:right w:type="dxa" w:w="100"/>
            </w:tcMar>
            <w:vAlign w:val="top"/>
          </w:tcPr>
          <w:p>
            <w:pPr>
              <w:spacing w:after="0" w:line="240"/>
            </w:pPr>
            <w:r>
              <w:rPr>
                <w:sz w:val="19"/>
                <w:szCs w:val="19"/>
              </w:rPr>
              <w:t xml:space="preserve">Every store keeps the previous good file as .bak on each write; a parse failure on start-up fails the readiness probe rather than serving partial data.</w:t>
            </w:r>
          </w:p>
        </w:tc>
      </w:tr>
    </w:tbl>
    <w:p>
      <w:pPr>
        <w:pStyle w:val="Heading1"/>
        <w:pageBreakBefore/>
        <w:spacing w:after="160" w:before="360"/>
      </w:pPr>
      <w:r>
        <w:t xml:space="preserve">15. Testing strategy</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1400"/>
        <w:gridCol w:w="2200"/>
        <w:gridCol w:w="2300"/>
        <w:gridCol w:w="3800"/>
      </w:tblGrid>
      <w:tr>
        <w:trPr>
          <w:tblHeader/>
        </w:trPr>
        <w:tc>
          <w:tcPr>
            <w:tcW w:type="dxa" w:w="1400"/>
            <w:shd w:fill="1F5C8B" w:val="clear"/>
            <w:tcMar>
              <w:top w:type="dxa" w:w="60"/>
              <w:left w:type="dxa" w:w="100"/>
              <w:bottom w:type="dxa" w:w="60"/>
              <w:right w:type="dxa" w:w="100"/>
            </w:tcMar>
            <w:vAlign w:val="top"/>
          </w:tcPr>
          <w:p>
            <w:pPr>
              <w:spacing w:after="0" w:line="240"/>
            </w:pPr>
            <w:r>
              <w:rPr>
                <w:b/>
                <w:bCs/>
                <w:color w:val="FFFFFF"/>
                <w:sz w:val="19"/>
                <w:szCs w:val="19"/>
              </w:rPr>
              <w:t xml:space="preserve">Level</w:t>
            </w:r>
          </w:p>
        </w:tc>
        <w:tc>
          <w:tcPr>
            <w:tcW w:type="dxa" w:w="2200"/>
            <w:shd w:fill="1F5C8B" w:val="clear"/>
            <w:tcMar>
              <w:top w:type="dxa" w:w="60"/>
              <w:left w:type="dxa" w:w="100"/>
              <w:bottom w:type="dxa" w:w="60"/>
              <w:right w:type="dxa" w:w="100"/>
            </w:tcMar>
            <w:vAlign w:val="top"/>
          </w:tcPr>
          <w:p>
            <w:pPr>
              <w:spacing w:after="0" w:line="240"/>
            </w:pPr>
            <w:r>
              <w:rPr>
                <w:b/>
                <w:bCs/>
                <w:color w:val="FFFFFF"/>
                <w:sz w:val="19"/>
                <w:szCs w:val="19"/>
              </w:rPr>
              <w:t xml:space="preserve">Scope</w:t>
            </w:r>
          </w:p>
        </w:tc>
        <w:tc>
          <w:tcPr>
            <w:tcW w:type="dxa" w:w="2300"/>
            <w:shd w:fill="1F5C8B" w:val="clear"/>
            <w:tcMar>
              <w:top w:type="dxa" w:w="60"/>
              <w:left w:type="dxa" w:w="100"/>
              <w:bottom w:type="dxa" w:w="60"/>
              <w:right w:type="dxa" w:w="100"/>
            </w:tcMar>
            <w:vAlign w:val="top"/>
          </w:tcPr>
          <w:p>
            <w:pPr>
              <w:spacing w:after="0" w:line="240"/>
            </w:pPr>
            <w:r>
              <w:rPr>
                <w:b/>
                <w:bCs/>
                <w:color w:val="FFFFFF"/>
                <w:sz w:val="19"/>
                <w:szCs w:val="19"/>
              </w:rPr>
              <w:t xml:space="preserve">Tools</w:t>
            </w:r>
          </w:p>
        </w:tc>
        <w:tc>
          <w:tcPr>
            <w:tcW w:type="dxa" w:w="3800"/>
            <w:shd w:fill="1F5C8B" w:val="clear"/>
            <w:tcMar>
              <w:top w:type="dxa" w:w="60"/>
              <w:left w:type="dxa" w:w="100"/>
              <w:bottom w:type="dxa" w:w="60"/>
              <w:right w:type="dxa" w:w="100"/>
            </w:tcMar>
            <w:vAlign w:val="top"/>
          </w:tcPr>
          <w:p>
            <w:pPr>
              <w:spacing w:after="0" w:line="240"/>
            </w:pPr>
            <w:r>
              <w:rPr>
                <w:b/>
                <w:bCs/>
                <w:color w:val="FFFFFF"/>
                <w:sz w:val="19"/>
                <w:szCs w:val="19"/>
              </w:rPr>
              <w:t xml:space="preserve">Representative cases</w:t>
            </w:r>
          </w:p>
        </w:tc>
      </w:tr>
      <w:tr>
        <w:tc>
          <w:tcPr>
            <w:tcW w:type="dxa" w:w="1400"/>
            <w:shd w:fill="FFFFFF" w:val="clear"/>
            <w:tcMar>
              <w:top w:type="dxa" w:w="60"/>
              <w:left w:type="dxa" w:w="100"/>
              <w:bottom w:type="dxa" w:w="60"/>
              <w:right w:type="dxa" w:w="100"/>
            </w:tcMar>
            <w:vAlign w:val="top"/>
          </w:tcPr>
          <w:p>
            <w:pPr>
              <w:spacing w:after="0" w:line="240"/>
            </w:pPr>
            <w:r>
              <w:rPr>
                <w:sz w:val="19"/>
                <w:szCs w:val="19"/>
              </w:rPr>
              <w:t xml:space="preserve">Unit</w:t>
            </w:r>
          </w:p>
        </w:tc>
        <w:tc>
          <w:tcPr>
            <w:tcW w:type="dxa" w:w="2200"/>
            <w:shd w:fill="FFFFFF" w:val="clear"/>
            <w:tcMar>
              <w:top w:type="dxa" w:w="60"/>
              <w:left w:type="dxa" w:w="100"/>
              <w:bottom w:type="dxa" w:w="60"/>
              <w:right w:type="dxa" w:w="100"/>
            </w:tcMar>
            <w:vAlign w:val="top"/>
          </w:tcPr>
          <w:p>
            <w:pPr>
              <w:spacing w:after="0" w:line="240"/>
            </w:pPr>
            <w:r>
              <w:rPr>
                <w:sz w:val="19"/>
                <w:szCs w:val="19"/>
              </w:rPr>
              <w:t xml:space="preserve">Domain rules in isolation</w:t>
            </w:r>
          </w:p>
        </w:tc>
        <w:tc>
          <w:tcPr>
            <w:tcW w:type="dxa" w:w="2300"/>
            <w:shd w:fill="FFFFFF" w:val="clear"/>
            <w:tcMar>
              <w:top w:type="dxa" w:w="60"/>
              <w:left w:type="dxa" w:w="100"/>
              <w:bottom w:type="dxa" w:w="60"/>
              <w:right w:type="dxa" w:w="100"/>
            </w:tcMar>
            <w:vAlign w:val="top"/>
          </w:tcPr>
          <w:p>
            <w:pPr>
              <w:spacing w:after="0" w:line="240"/>
            </w:pPr>
            <w:r>
              <w:rPr>
                <w:sz w:val="19"/>
                <w:szCs w:val="19"/>
              </w:rPr>
              <w:t xml:space="preserve">xUnit, FluentAssertions, NSubstitute</w:t>
            </w:r>
          </w:p>
        </w:tc>
        <w:tc>
          <w:tcPr>
            <w:tcW w:type="dxa" w:w="3800"/>
            <w:shd w:fill="FFFFFF" w:val="clear"/>
            <w:tcMar>
              <w:top w:type="dxa" w:w="60"/>
              <w:left w:type="dxa" w:w="100"/>
              <w:bottom w:type="dxa" w:w="60"/>
              <w:right w:type="dxa" w:w="100"/>
            </w:tcMar>
            <w:vAlign w:val="top"/>
          </w:tcPr>
          <w:p>
            <w:pPr>
              <w:spacing w:after="0" w:line="240"/>
            </w:pPr>
            <w:r>
              <w:rPr>
                <w:sz w:val="19"/>
                <w:szCs w:val="19"/>
              </w:rPr>
              <w:t xml:space="preserve">Severity at 29, 30 and 31 days to expiry; quantity 9, 10 and 11; both conditions true → Critical; price rounding at 2 dp.</w:t>
            </w:r>
          </w:p>
        </w:tc>
      </w:tr>
      <w:tr>
        <w:tc>
          <w:tcPr>
            <w:tcW w:type="dxa" w:w="1400"/>
            <w:shd w:fill="F7F9FB" w:val="clear"/>
            <w:tcMar>
              <w:top w:type="dxa" w:w="60"/>
              <w:left w:type="dxa" w:w="100"/>
              <w:bottom w:type="dxa" w:w="60"/>
              <w:right w:type="dxa" w:w="100"/>
            </w:tcMar>
            <w:vAlign w:val="top"/>
          </w:tcPr>
          <w:p>
            <w:pPr>
              <w:spacing w:after="0" w:line="240"/>
            </w:pPr>
            <w:r>
              <w:rPr>
                <w:sz w:val="19"/>
                <w:szCs w:val="19"/>
              </w:rPr>
              <w:t xml:space="preserve">Unit (store)</w:t>
            </w:r>
          </w:p>
        </w:tc>
        <w:tc>
          <w:tcPr>
            <w:tcW w:type="dxa" w:w="2200"/>
            <w:shd w:fill="F7F9FB" w:val="clear"/>
            <w:tcMar>
              <w:top w:type="dxa" w:w="60"/>
              <w:left w:type="dxa" w:w="100"/>
              <w:bottom w:type="dxa" w:w="60"/>
              <w:right w:type="dxa" w:w="100"/>
            </w:tcMar>
            <w:vAlign w:val="top"/>
          </w:tcPr>
          <w:p>
            <w:pPr>
              <w:spacing w:after="0" w:line="240"/>
            </w:pPr>
            <w:r>
              <w:rPr>
                <w:sz w:val="19"/>
                <w:szCs w:val="19"/>
              </w:rPr>
              <w:t xml:space="preserve">JSON persistence primitives</w:t>
            </w:r>
          </w:p>
        </w:tc>
        <w:tc>
          <w:tcPr>
            <w:tcW w:type="dxa" w:w="2300"/>
            <w:shd w:fill="F7F9FB" w:val="clear"/>
            <w:tcMar>
              <w:top w:type="dxa" w:w="60"/>
              <w:left w:type="dxa" w:w="100"/>
              <w:bottom w:type="dxa" w:w="60"/>
              <w:right w:type="dxa" w:w="100"/>
            </w:tcMar>
            <w:vAlign w:val="top"/>
          </w:tcPr>
          <w:p>
            <w:pPr>
              <w:spacing w:after="0" w:line="240"/>
            </w:pPr>
            <w:r>
              <w:rPr>
                <w:sz w:val="19"/>
                <w:szCs w:val="19"/>
              </w:rPr>
              <w:t xml:space="preserve">xUnit + a temp directory</w:t>
            </w:r>
          </w:p>
        </w:tc>
        <w:tc>
          <w:tcPr>
            <w:tcW w:type="dxa" w:w="3800"/>
            <w:shd w:fill="F7F9FB" w:val="clear"/>
            <w:tcMar>
              <w:top w:type="dxa" w:w="60"/>
              <w:left w:type="dxa" w:w="100"/>
              <w:bottom w:type="dxa" w:w="60"/>
              <w:right w:type="dxa" w:w="100"/>
            </w:tcMar>
            <w:vAlign w:val="top"/>
          </w:tcPr>
          <w:p>
            <w:pPr>
              <w:spacing w:after="0" w:line="240"/>
            </w:pPr>
            <w:r>
              <w:rPr>
                <w:sz w:val="19"/>
                <w:szCs w:val="19"/>
              </w:rPr>
              <w:t xml:space="preserve">Atomic replace leaves no partial file; version mismatch raises ConcurrencyException; lease blocks a second writer.</w:t>
            </w:r>
          </w:p>
        </w:tc>
      </w:tr>
      <w:tr>
        <w:tc>
          <w:tcPr>
            <w:tcW w:type="dxa" w:w="1400"/>
            <w:shd w:fill="FFFFFF" w:val="clear"/>
            <w:tcMar>
              <w:top w:type="dxa" w:w="60"/>
              <w:left w:type="dxa" w:w="100"/>
              <w:bottom w:type="dxa" w:w="60"/>
              <w:right w:type="dxa" w:w="100"/>
            </w:tcMar>
            <w:vAlign w:val="top"/>
          </w:tcPr>
          <w:p>
            <w:pPr>
              <w:spacing w:after="0" w:line="240"/>
            </w:pPr>
            <w:r>
              <w:rPr>
                <w:sz w:val="19"/>
                <w:szCs w:val="19"/>
              </w:rPr>
              <w:t xml:space="preserve">Component / API</w:t>
            </w:r>
          </w:p>
        </w:tc>
        <w:tc>
          <w:tcPr>
            <w:tcW w:type="dxa" w:w="2200"/>
            <w:shd w:fill="FFFFFF" w:val="clear"/>
            <w:tcMar>
              <w:top w:type="dxa" w:w="60"/>
              <w:left w:type="dxa" w:w="100"/>
              <w:bottom w:type="dxa" w:w="60"/>
              <w:right w:type="dxa" w:w="100"/>
            </w:tcMar>
            <w:vAlign w:val="top"/>
          </w:tcPr>
          <w:p>
            <w:pPr>
              <w:spacing w:after="0" w:line="240"/>
            </w:pPr>
            <w:r>
              <w:rPr>
                <w:sz w:val="19"/>
                <w:szCs w:val="19"/>
              </w:rPr>
              <w:t xml:space="preserve">One service in-process</w:t>
            </w:r>
          </w:p>
        </w:tc>
        <w:tc>
          <w:tcPr>
            <w:tcW w:type="dxa" w:w="2300"/>
            <w:shd w:fill="FFFFFF" w:val="clear"/>
            <w:tcMar>
              <w:top w:type="dxa" w:w="60"/>
              <w:left w:type="dxa" w:w="100"/>
              <w:bottom w:type="dxa" w:w="60"/>
              <w:right w:type="dxa" w:w="100"/>
            </w:tcMar>
            <w:vAlign w:val="top"/>
          </w:tcPr>
          <w:p>
            <w:pPr>
              <w:spacing w:after="0" w:line="240"/>
            </w:pPr>
            <w:r>
              <w:rPr>
                <w:sz w:val="19"/>
                <w:szCs w:val="19"/>
              </w:rPr>
              <w:t xml:space="preserve">WebApplicationFactory</w:t>
            </w:r>
          </w:p>
        </w:tc>
        <w:tc>
          <w:tcPr>
            <w:tcW w:type="dxa" w:w="3800"/>
            <w:shd w:fill="FFFFFF" w:val="clear"/>
            <w:tcMar>
              <w:top w:type="dxa" w:w="60"/>
              <w:left w:type="dxa" w:w="100"/>
              <w:bottom w:type="dxa" w:w="60"/>
              <w:right w:type="dxa" w:w="100"/>
            </w:tcMar>
            <w:vAlign w:val="top"/>
          </w:tcPr>
          <w:p>
            <w:pPr>
              <w:spacing w:after="0" w:line="240"/>
            </w:pPr>
            <w:r>
              <w:rPr>
                <w:sz w:val="19"/>
                <w:szCs w:val="19"/>
              </w:rPr>
              <w:t xml:space="preserve">POST duplicate name+brand → 409; PUT with a stale If-Match → 412; paging and sorting correctness.</w:t>
            </w:r>
          </w:p>
        </w:tc>
      </w:tr>
      <w:tr>
        <w:tc>
          <w:tcPr>
            <w:tcW w:type="dxa" w:w="1400"/>
            <w:shd w:fill="F7F9FB" w:val="clear"/>
            <w:tcMar>
              <w:top w:type="dxa" w:w="60"/>
              <w:left w:type="dxa" w:w="100"/>
              <w:bottom w:type="dxa" w:w="60"/>
              <w:right w:type="dxa" w:w="100"/>
            </w:tcMar>
            <w:vAlign w:val="top"/>
          </w:tcPr>
          <w:p>
            <w:pPr>
              <w:spacing w:after="0" w:line="240"/>
            </w:pPr>
            <w:r>
              <w:rPr>
                <w:sz w:val="19"/>
                <w:szCs w:val="19"/>
              </w:rPr>
              <w:t xml:space="preserve">Integration</w:t>
            </w:r>
          </w:p>
        </w:tc>
        <w:tc>
          <w:tcPr>
            <w:tcW w:type="dxa" w:w="2200"/>
            <w:shd w:fill="F7F9FB" w:val="clear"/>
            <w:tcMar>
              <w:top w:type="dxa" w:w="60"/>
              <w:left w:type="dxa" w:w="100"/>
              <w:bottom w:type="dxa" w:w="60"/>
              <w:right w:type="dxa" w:w="100"/>
            </w:tcMar>
            <w:vAlign w:val="top"/>
          </w:tcPr>
          <w:p>
            <w:pPr>
              <w:spacing w:after="0" w:line="240"/>
            </w:pPr>
            <w:r>
              <w:rPr>
                <w:sz w:val="19"/>
                <w:szCs w:val="19"/>
              </w:rPr>
              <w:t xml:space="preserve">Service + broker + volume</w:t>
            </w:r>
          </w:p>
        </w:tc>
        <w:tc>
          <w:tcPr>
            <w:tcW w:type="dxa" w:w="2300"/>
            <w:shd w:fill="F7F9FB" w:val="clear"/>
            <w:tcMar>
              <w:top w:type="dxa" w:w="60"/>
              <w:left w:type="dxa" w:w="100"/>
              <w:bottom w:type="dxa" w:w="60"/>
              <w:right w:type="dxa" w:w="100"/>
            </w:tcMar>
            <w:vAlign w:val="top"/>
          </w:tcPr>
          <w:p>
            <w:pPr>
              <w:spacing w:after="0" w:line="240"/>
            </w:pPr>
            <w:r>
              <w:rPr>
                <w:sz w:val="19"/>
                <w:szCs w:val="19"/>
              </w:rPr>
              <w:t xml:space="preserve">Testcontainers (RabbitMQ)</w:t>
            </w:r>
          </w:p>
        </w:tc>
        <w:tc>
          <w:tcPr>
            <w:tcW w:type="dxa" w:w="3800"/>
            <w:shd w:fill="F7F9FB" w:val="clear"/>
            <w:tcMar>
              <w:top w:type="dxa" w:w="60"/>
              <w:left w:type="dxa" w:w="100"/>
              <w:bottom w:type="dxa" w:w="60"/>
              <w:right w:type="dxa" w:w="100"/>
            </w:tcMar>
            <w:vAlign w:val="top"/>
          </w:tcPr>
          <w:p>
            <w:pPr>
              <w:spacing w:after="0" w:line="240"/>
            </w:pPr>
            <w:r>
              <w:rPr>
                <w:sz w:val="19"/>
                <w:szCs w:val="19"/>
              </w:rPr>
              <w:t xml:space="preserve">SaleRecorded decrements stock exactly once even when delivered twice; outbox drains after a broker outage.</w:t>
            </w:r>
          </w:p>
        </w:tc>
      </w:tr>
      <w:tr>
        <w:tc>
          <w:tcPr>
            <w:tcW w:type="dxa" w:w="1400"/>
            <w:shd w:fill="FFFFFF" w:val="clear"/>
            <w:tcMar>
              <w:top w:type="dxa" w:w="60"/>
              <w:left w:type="dxa" w:w="100"/>
              <w:bottom w:type="dxa" w:w="60"/>
              <w:right w:type="dxa" w:w="100"/>
            </w:tcMar>
            <w:vAlign w:val="top"/>
          </w:tcPr>
          <w:p>
            <w:pPr>
              <w:spacing w:after="0" w:line="240"/>
            </w:pPr>
            <w:r>
              <w:rPr>
                <w:sz w:val="19"/>
                <w:szCs w:val="19"/>
              </w:rPr>
              <w:t xml:space="preserve">Contract</w:t>
            </w:r>
          </w:p>
        </w:tc>
        <w:tc>
          <w:tcPr>
            <w:tcW w:type="dxa" w:w="2200"/>
            <w:shd w:fill="FFFFFF" w:val="clear"/>
            <w:tcMar>
              <w:top w:type="dxa" w:w="60"/>
              <w:left w:type="dxa" w:w="100"/>
              <w:bottom w:type="dxa" w:w="60"/>
              <w:right w:type="dxa" w:w="100"/>
            </w:tcMar>
            <w:vAlign w:val="top"/>
          </w:tcPr>
          <w:p>
            <w:pPr>
              <w:spacing w:after="0" w:line="240"/>
            </w:pPr>
            <w:r>
              <w:rPr>
                <w:sz w:val="19"/>
                <w:szCs w:val="19"/>
              </w:rPr>
              <w:t xml:space="preserve">Publisher/consumer and SPA/API compatibility</w:t>
            </w:r>
          </w:p>
        </w:tc>
        <w:tc>
          <w:tcPr>
            <w:tcW w:type="dxa" w:w="2300"/>
            <w:shd w:fill="FFFFFF" w:val="clear"/>
            <w:tcMar>
              <w:top w:type="dxa" w:w="60"/>
              <w:left w:type="dxa" w:w="100"/>
              <w:bottom w:type="dxa" w:w="60"/>
              <w:right w:type="dxa" w:w="100"/>
            </w:tcMar>
            <w:vAlign w:val="top"/>
          </w:tcPr>
          <w:p>
            <w:pPr>
              <w:spacing w:after="0" w:line="240"/>
            </w:pPr>
            <w:r>
              <w:rPr>
                <w:sz w:val="19"/>
                <w:szCs w:val="19"/>
              </w:rPr>
              <w:t xml:space="preserve">Pact</w:t>
            </w:r>
          </w:p>
        </w:tc>
        <w:tc>
          <w:tcPr>
            <w:tcW w:type="dxa" w:w="3800"/>
            <w:shd w:fill="FFFFFF" w:val="clear"/>
            <w:tcMar>
              <w:top w:type="dxa" w:w="60"/>
              <w:left w:type="dxa" w:w="100"/>
              <w:bottom w:type="dxa" w:w="60"/>
              <w:right w:type="dxa" w:w="100"/>
            </w:tcMar>
            <w:vAlign w:val="top"/>
          </w:tcPr>
          <w:p>
            <w:pPr>
              <w:spacing w:after="0" w:line="240"/>
            </w:pPr>
            <w:r>
              <w:rPr>
                <w:sz w:val="19"/>
                <w:szCs w:val="19"/>
              </w:rPr>
              <w:t xml:space="preserve">Adding a field to SaleRecorded does not break Inventory; the SPA’s expected medicine shape is honoured.</w:t>
            </w:r>
          </w:p>
        </w:tc>
      </w:tr>
      <w:tr>
        <w:tc>
          <w:tcPr>
            <w:tcW w:type="dxa" w:w="1400"/>
            <w:shd w:fill="F7F9FB" w:val="clear"/>
            <w:tcMar>
              <w:top w:type="dxa" w:w="60"/>
              <w:left w:type="dxa" w:w="100"/>
              <w:bottom w:type="dxa" w:w="60"/>
              <w:right w:type="dxa" w:w="100"/>
            </w:tcMar>
            <w:vAlign w:val="top"/>
          </w:tcPr>
          <w:p>
            <w:pPr>
              <w:spacing w:after="0" w:line="240"/>
            </w:pPr>
            <w:r>
              <w:rPr>
                <w:sz w:val="19"/>
                <w:szCs w:val="19"/>
              </w:rPr>
              <w:t xml:space="preserve">Frontend unit</w:t>
            </w:r>
          </w:p>
        </w:tc>
        <w:tc>
          <w:tcPr>
            <w:tcW w:type="dxa" w:w="2200"/>
            <w:shd w:fill="F7F9FB" w:val="clear"/>
            <w:tcMar>
              <w:top w:type="dxa" w:w="60"/>
              <w:left w:type="dxa" w:w="100"/>
              <w:bottom w:type="dxa" w:w="60"/>
              <w:right w:type="dxa" w:w="100"/>
            </w:tcMar>
            <w:vAlign w:val="top"/>
          </w:tcPr>
          <w:p>
            <w:pPr>
              <w:spacing w:after="0" w:line="240"/>
            </w:pPr>
            <w:r>
              <w:rPr>
                <w:sz w:val="19"/>
                <w:szCs w:val="19"/>
              </w:rPr>
              <w:t xml:space="preserve">Components, store, pipes</w:t>
            </w:r>
          </w:p>
        </w:tc>
        <w:tc>
          <w:tcPr>
            <w:tcW w:type="dxa" w:w="2300"/>
            <w:shd w:fill="F7F9FB" w:val="clear"/>
            <w:tcMar>
              <w:top w:type="dxa" w:w="60"/>
              <w:left w:type="dxa" w:w="100"/>
              <w:bottom w:type="dxa" w:w="60"/>
              <w:right w:type="dxa" w:w="100"/>
            </w:tcMar>
            <w:vAlign w:val="top"/>
          </w:tcPr>
          <w:p>
            <w:pPr>
              <w:spacing w:after="0" w:line="240"/>
            </w:pPr>
            <w:r>
              <w:rPr>
                <w:sz w:val="19"/>
                <w:szCs w:val="19"/>
              </w:rPr>
              <w:t xml:space="preserve">Jest or Karma + Angular TestBed</w:t>
            </w:r>
          </w:p>
        </w:tc>
        <w:tc>
          <w:tcPr>
            <w:tcW w:type="dxa" w:w="3800"/>
            <w:shd w:fill="F7F9FB" w:val="clear"/>
            <w:tcMar>
              <w:top w:type="dxa" w:w="60"/>
              <w:left w:type="dxa" w:w="100"/>
              <w:bottom w:type="dxa" w:w="60"/>
              <w:right w:type="dxa" w:w="100"/>
            </w:tcMar>
            <w:vAlign w:val="top"/>
          </w:tcPr>
          <w:p>
            <w:pPr>
              <w:spacing w:after="0" w:line="240"/>
            </w:pPr>
            <w:r>
              <w:rPr>
                <w:sz w:val="19"/>
                <w:szCs w:val="19"/>
              </w:rPr>
              <w:t xml:space="preserve">rowClass mapping; debounce behaviour; ProblemDetails mapped to field errors.</w:t>
            </w:r>
          </w:p>
        </w:tc>
      </w:tr>
      <w:tr>
        <w:tc>
          <w:tcPr>
            <w:tcW w:type="dxa" w:w="1400"/>
            <w:shd w:fill="FFFFFF" w:val="clear"/>
            <w:tcMar>
              <w:top w:type="dxa" w:w="60"/>
              <w:left w:type="dxa" w:w="100"/>
              <w:bottom w:type="dxa" w:w="60"/>
              <w:right w:type="dxa" w:w="100"/>
            </w:tcMar>
            <w:vAlign w:val="top"/>
          </w:tcPr>
          <w:p>
            <w:pPr>
              <w:spacing w:after="0" w:line="240"/>
            </w:pPr>
            <w:r>
              <w:rPr>
                <w:sz w:val="19"/>
                <w:szCs w:val="19"/>
              </w:rPr>
              <w:t xml:space="preserve">End to end</w:t>
            </w:r>
          </w:p>
        </w:tc>
        <w:tc>
          <w:tcPr>
            <w:tcW w:type="dxa" w:w="2200"/>
            <w:shd w:fill="FFFFFF" w:val="clear"/>
            <w:tcMar>
              <w:top w:type="dxa" w:w="60"/>
              <w:left w:type="dxa" w:w="100"/>
              <w:bottom w:type="dxa" w:w="60"/>
              <w:right w:type="dxa" w:w="100"/>
            </w:tcMar>
            <w:vAlign w:val="top"/>
          </w:tcPr>
          <w:p>
            <w:pPr>
              <w:spacing w:after="0" w:line="240"/>
            </w:pPr>
            <w:r>
              <w:rPr>
                <w:sz w:val="19"/>
                <w:szCs w:val="19"/>
              </w:rPr>
              <w:t xml:space="preserve">Full stack through the browser</w:t>
            </w:r>
          </w:p>
        </w:tc>
        <w:tc>
          <w:tcPr>
            <w:tcW w:type="dxa" w:w="2300"/>
            <w:shd w:fill="FFFFFF" w:val="clear"/>
            <w:tcMar>
              <w:top w:type="dxa" w:w="60"/>
              <w:left w:type="dxa" w:w="100"/>
              <w:bottom w:type="dxa" w:w="60"/>
              <w:right w:type="dxa" w:w="100"/>
            </w:tcMar>
            <w:vAlign w:val="top"/>
          </w:tcPr>
          <w:p>
            <w:pPr>
              <w:spacing w:after="0" w:line="240"/>
            </w:pPr>
            <w:r>
              <w:rPr>
                <w:sz w:val="19"/>
                <w:szCs w:val="19"/>
              </w:rPr>
              <w:t xml:space="preserve">Playwright</w:t>
            </w:r>
          </w:p>
        </w:tc>
        <w:tc>
          <w:tcPr>
            <w:tcW w:type="dxa" w:w="3800"/>
            <w:shd w:fill="FFFFFF" w:val="clear"/>
            <w:tcMar>
              <w:top w:type="dxa" w:w="60"/>
              <w:left w:type="dxa" w:w="100"/>
              <w:bottom w:type="dxa" w:w="60"/>
              <w:right w:type="dxa" w:w="100"/>
            </w:tcMar>
            <w:vAlign w:val="top"/>
          </w:tcPr>
          <w:p>
            <w:pPr>
              <w:spacing w:after="0" w:line="240"/>
            </w:pPr>
            <w:r>
              <w:rPr>
                <w:sz w:val="19"/>
                <w:szCs w:val="19"/>
              </w:rPr>
              <w:t xml:space="preserve">Add a medicine expiring in 10 days → the row renders red with the correct badge; sell 5 of 6 units → the row turns yellow.</w:t>
            </w:r>
          </w:p>
        </w:tc>
      </w:tr>
      <w:tr>
        <w:tc>
          <w:tcPr>
            <w:tcW w:type="dxa" w:w="1400"/>
            <w:shd w:fill="F7F9FB" w:val="clear"/>
            <w:tcMar>
              <w:top w:type="dxa" w:w="60"/>
              <w:left w:type="dxa" w:w="100"/>
              <w:bottom w:type="dxa" w:w="60"/>
              <w:right w:type="dxa" w:w="100"/>
            </w:tcMar>
            <w:vAlign w:val="top"/>
          </w:tcPr>
          <w:p>
            <w:pPr>
              <w:spacing w:after="0" w:line="240"/>
            </w:pPr>
            <w:r>
              <w:rPr>
                <w:sz w:val="19"/>
                <w:szCs w:val="19"/>
              </w:rPr>
              <w:t xml:space="preserve">Performance</w:t>
            </w:r>
          </w:p>
        </w:tc>
        <w:tc>
          <w:tcPr>
            <w:tcW w:type="dxa" w:w="2200"/>
            <w:shd w:fill="F7F9FB" w:val="clear"/>
            <w:tcMar>
              <w:top w:type="dxa" w:w="60"/>
              <w:left w:type="dxa" w:w="100"/>
              <w:bottom w:type="dxa" w:w="60"/>
              <w:right w:type="dxa" w:w="100"/>
            </w:tcMar>
            <w:vAlign w:val="top"/>
          </w:tcPr>
          <w:p>
            <w:pPr>
              <w:spacing w:after="0" w:line="240"/>
            </w:pPr>
            <w:r>
              <w:rPr>
                <w:sz w:val="19"/>
                <w:szCs w:val="19"/>
              </w:rPr>
              <w:t xml:space="preserve">Load and soak</w:t>
            </w:r>
          </w:p>
        </w:tc>
        <w:tc>
          <w:tcPr>
            <w:tcW w:type="dxa" w:w="2300"/>
            <w:shd w:fill="F7F9FB" w:val="clear"/>
            <w:tcMar>
              <w:top w:type="dxa" w:w="60"/>
              <w:left w:type="dxa" w:w="100"/>
              <w:bottom w:type="dxa" w:w="60"/>
              <w:right w:type="dxa" w:w="100"/>
            </w:tcMar>
            <w:vAlign w:val="top"/>
          </w:tcPr>
          <w:p>
            <w:pPr>
              <w:spacing w:after="0" w:line="240"/>
            </w:pPr>
            <w:r>
              <w:rPr>
                <w:sz w:val="19"/>
                <w:szCs w:val="19"/>
              </w:rPr>
              <w:t xml:space="preserve">k6 or NBomber</w:t>
            </w:r>
          </w:p>
        </w:tc>
        <w:tc>
          <w:tcPr>
            <w:tcW w:type="dxa" w:w="3800"/>
            <w:shd w:fill="F7F9FB" w:val="clear"/>
            <w:tcMar>
              <w:top w:type="dxa" w:w="60"/>
              <w:left w:type="dxa" w:w="100"/>
              <w:bottom w:type="dxa" w:w="60"/>
              <w:right w:type="dxa" w:w="100"/>
            </w:tcMar>
            <w:vAlign w:val="top"/>
          </w:tcPr>
          <w:p>
            <w:pPr>
              <w:spacing w:after="0" w:line="240"/>
            </w:pPr>
            <w:r>
              <w:rPr>
                <w:sz w:val="19"/>
                <w:szCs w:val="19"/>
              </w:rPr>
              <w:t xml:space="preserve">5,000-row grid at 50 concurrent users; 100 concurrent sales of the same medicine must never oversell.</w:t>
            </w:r>
          </w:p>
        </w:tc>
      </w:tr>
      <w:tr>
        <w:tc>
          <w:tcPr>
            <w:tcW w:type="dxa" w:w="1400"/>
            <w:shd w:fill="FFFFFF" w:val="clear"/>
            <w:tcMar>
              <w:top w:type="dxa" w:w="60"/>
              <w:left w:type="dxa" w:w="100"/>
              <w:bottom w:type="dxa" w:w="60"/>
              <w:right w:type="dxa" w:w="100"/>
            </w:tcMar>
            <w:vAlign w:val="top"/>
          </w:tcPr>
          <w:p>
            <w:pPr>
              <w:spacing w:after="0" w:line="240"/>
            </w:pPr>
            <w:r>
              <w:rPr>
                <w:sz w:val="19"/>
                <w:szCs w:val="19"/>
              </w:rPr>
              <w:t xml:space="preserve">Accessibility</w:t>
            </w:r>
          </w:p>
        </w:tc>
        <w:tc>
          <w:tcPr>
            <w:tcW w:type="dxa" w:w="2200"/>
            <w:shd w:fill="FFFFFF" w:val="clear"/>
            <w:tcMar>
              <w:top w:type="dxa" w:w="60"/>
              <w:left w:type="dxa" w:w="100"/>
              <w:bottom w:type="dxa" w:w="60"/>
              <w:right w:type="dxa" w:w="100"/>
            </w:tcMar>
            <w:vAlign w:val="top"/>
          </w:tcPr>
          <w:p>
            <w:pPr>
              <w:spacing w:after="0" w:line="240"/>
            </w:pPr>
            <w:r>
              <w:rPr>
                <w:sz w:val="19"/>
                <w:szCs w:val="19"/>
              </w:rPr>
              <w:t xml:space="preserve">WCAG 2.2 AA</w:t>
            </w:r>
          </w:p>
        </w:tc>
        <w:tc>
          <w:tcPr>
            <w:tcW w:type="dxa" w:w="2300"/>
            <w:shd w:fill="FFFFFF" w:val="clear"/>
            <w:tcMar>
              <w:top w:type="dxa" w:w="60"/>
              <w:left w:type="dxa" w:w="100"/>
              <w:bottom w:type="dxa" w:w="60"/>
              <w:right w:type="dxa" w:w="100"/>
            </w:tcMar>
            <w:vAlign w:val="top"/>
          </w:tcPr>
          <w:p>
            <w:pPr>
              <w:spacing w:after="0" w:line="240"/>
            </w:pPr>
            <w:r>
              <w:rPr>
                <w:sz w:val="19"/>
                <w:szCs w:val="19"/>
              </w:rPr>
              <w:t xml:space="preserve">axe-core in CI + manual screen-reader pass</w:t>
            </w:r>
          </w:p>
        </w:tc>
        <w:tc>
          <w:tcPr>
            <w:tcW w:type="dxa" w:w="3800"/>
            <w:shd w:fill="FFFFFF" w:val="clear"/>
            <w:tcMar>
              <w:top w:type="dxa" w:w="60"/>
              <w:left w:type="dxa" w:w="100"/>
              <w:bottom w:type="dxa" w:w="60"/>
              <w:right w:type="dxa" w:w="100"/>
            </w:tcMar>
            <w:vAlign w:val="top"/>
          </w:tcPr>
          <w:p>
            <w:pPr>
              <w:spacing w:after="0" w:line="240"/>
            </w:pPr>
            <w:r>
              <w:rPr>
                <w:sz w:val="19"/>
                <w:szCs w:val="19"/>
              </w:rPr>
              <w:t xml:space="preserve">Status conveyed without colour; contrast ratios; keyboard-only grid navigation.</w:t>
            </w:r>
          </w:p>
        </w:tc>
      </w:tr>
      <w:tr>
        <w:tc>
          <w:tcPr>
            <w:tcW w:type="dxa" w:w="1400"/>
            <w:shd w:fill="F7F9FB" w:val="clear"/>
            <w:tcMar>
              <w:top w:type="dxa" w:w="60"/>
              <w:left w:type="dxa" w:w="100"/>
              <w:bottom w:type="dxa" w:w="60"/>
              <w:right w:type="dxa" w:w="100"/>
            </w:tcMar>
            <w:vAlign w:val="top"/>
          </w:tcPr>
          <w:p>
            <w:pPr>
              <w:spacing w:after="0" w:line="240"/>
            </w:pPr>
            <w:r>
              <w:rPr>
                <w:sz w:val="19"/>
                <w:szCs w:val="19"/>
              </w:rPr>
              <w:t xml:space="preserve">Security</w:t>
            </w:r>
          </w:p>
        </w:tc>
        <w:tc>
          <w:tcPr>
            <w:tcW w:type="dxa" w:w="2200"/>
            <w:shd w:fill="F7F9FB" w:val="clear"/>
            <w:tcMar>
              <w:top w:type="dxa" w:w="60"/>
              <w:left w:type="dxa" w:w="100"/>
              <w:bottom w:type="dxa" w:w="60"/>
              <w:right w:type="dxa" w:w="100"/>
            </w:tcMar>
            <w:vAlign w:val="top"/>
          </w:tcPr>
          <w:p>
            <w:pPr>
              <w:spacing w:after="0" w:line="240"/>
            </w:pPr>
            <w:r>
              <w:rPr>
                <w:sz w:val="19"/>
                <w:szCs w:val="19"/>
              </w:rPr>
              <w:t xml:space="preserve">Automated + manual</w:t>
            </w:r>
          </w:p>
        </w:tc>
        <w:tc>
          <w:tcPr>
            <w:tcW w:type="dxa" w:w="2300"/>
            <w:shd w:fill="F7F9FB" w:val="clear"/>
            <w:tcMar>
              <w:top w:type="dxa" w:w="60"/>
              <w:left w:type="dxa" w:w="100"/>
              <w:bottom w:type="dxa" w:w="60"/>
              <w:right w:type="dxa" w:w="100"/>
            </w:tcMar>
            <w:vAlign w:val="top"/>
          </w:tcPr>
          <w:p>
            <w:pPr>
              <w:spacing w:after="0" w:line="240"/>
            </w:pPr>
            <w:r>
              <w:rPr>
                <w:sz w:val="19"/>
                <w:szCs w:val="19"/>
              </w:rPr>
              <w:t xml:space="preserve">OWASP ZAP baseline, dependency and image scans</w:t>
            </w:r>
          </w:p>
        </w:tc>
        <w:tc>
          <w:tcPr>
            <w:tcW w:type="dxa" w:w="3800"/>
            <w:shd w:fill="F7F9FB" w:val="clear"/>
            <w:tcMar>
              <w:top w:type="dxa" w:w="60"/>
              <w:left w:type="dxa" w:w="100"/>
              <w:bottom w:type="dxa" w:w="60"/>
              <w:right w:type="dxa" w:w="100"/>
            </w:tcMar>
            <w:vAlign w:val="top"/>
          </w:tcPr>
          <w:p>
            <w:pPr>
              <w:spacing w:after="0" w:line="240"/>
            </w:pPr>
            <w:r>
              <w:rPr>
                <w:sz w:val="19"/>
                <w:szCs w:val="19"/>
              </w:rPr>
              <w:t xml:space="preserve">Path traversal against store endpoints; authorisation bypass on a service called directly.</w:t>
            </w:r>
          </w:p>
        </w:tc>
      </w:tr>
    </w:tbl>
    <w:p>
      <w:pPr>
        <w:spacing w:after="120" w:before="120" w:line="264"/>
      </w:pPr>
      <w:r>
        <w:rPr>
          <w:i/>
          <w:iCs/>
          <w:sz w:val="21"/>
          <w:szCs w:val="21"/>
        </w:rPr>
        <w:t xml:space="preserve">The concurrency test deserves emphasis: 100 simultaneous sales of a medicine with 100 units in stock must result in exactly 100 units sold and zero oversell. That single test exercises the reservation model, the single-writer lease, the outbox and consumer idempotency together, and it is the test most likely to expose a flaw in a file-backed design.</w:t>
      </w:r>
    </w:p>
    <w:p>
      <w:pPr>
        <w:pStyle w:val="Heading1"/>
        <w:pageBreakBefore/>
        <w:spacing w:after="160" w:before="360"/>
      </w:pPr>
      <w:r>
        <w:t xml:space="preserve">16. Risks, trade-offs and open questions</w:t>
      </w:r>
    </w:p>
    <w:p>
      <w:pPr>
        <w:pStyle w:val="Heading2"/>
        <w:spacing w:after="120" w:before="280"/>
      </w:pPr>
      <w:r>
        <w:t xml:space="preserve">16.1 Risk register</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700"/>
        <w:gridCol w:w="3000"/>
        <w:gridCol w:w="1500"/>
        <w:gridCol w:w="4500"/>
      </w:tblGrid>
      <w:tr>
        <w:trPr>
          <w:tblHeader/>
        </w:trPr>
        <w:tc>
          <w:tcPr>
            <w:tcW w:type="dxa" w:w="700"/>
            <w:shd w:fill="1F5C8B" w:val="clear"/>
            <w:tcMar>
              <w:top w:type="dxa" w:w="60"/>
              <w:left w:type="dxa" w:w="100"/>
              <w:bottom w:type="dxa" w:w="60"/>
              <w:right w:type="dxa" w:w="100"/>
            </w:tcMar>
            <w:vAlign w:val="top"/>
          </w:tcPr>
          <w:p>
            <w:pPr>
              <w:spacing w:after="0" w:line="240"/>
            </w:pPr>
            <w:r>
              <w:rPr>
                <w:b/>
                <w:bCs/>
                <w:color w:val="FFFFFF"/>
                <w:sz w:val="19"/>
                <w:szCs w:val="19"/>
              </w:rPr>
              <w:t xml:space="preserve">ID</w:t>
            </w:r>
          </w:p>
        </w:tc>
        <w:tc>
          <w:tcPr>
            <w:tcW w:type="dxa" w:w="3000"/>
            <w:shd w:fill="1F5C8B" w:val="clear"/>
            <w:tcMar>
              <w:top w:type="dxa" w:w="60"/>
              <w:left w:type="dxa" w:w="100"/>
              <w:bottom w:type="dxa" w:w="60"/>
              <w:right w:type="dxa" w:w="100"/>
            </w:tcMar>
            <w:vAlign w:val="top"/>
          </w:tcPr>
          <w:p>
            <w:pPr>
              <w:spacing w:after="0" w:line="240"/>
            </w:pPr>
            <w:r>
              <w:rPr>
                <w:b/>
                <w:bCs/>
                <w:color w:val="FFFFFF"/>
                <w:sz w:val="19"/>
                <w:szCs w:val="19"/>
              </w:rPr>
              <w:t xml:space="preserve">Risk</w:t>
            </w:r>
          </w:p>
        </w:tc>
        <w:tc>
          <w:tcPr>
            <w:tcW w:type="dxa" w:w="1500"/>
            <w:shd w:fill="1F5C8B" w:val="clear"/>
            <w:tcMar>
              <w:top w:type="dxa" w:w="60"/>
              <w:left w:type="dxa" w:w="100"/>
              <w:bottom w:type="dxa" w:w="60"/>
              <w:right w:type="dxa" w:w="100"/>
            </w:tcMar>
            <w:vAlign w:val="top"/>
          </w:tcPr>
          <w:p>
            <w:pPr>
              <w:spacing w:after="0" w:line="240"/>
            </w:pPr>
            <w:r>
              <w:rPr>
                <w:b/>
                <w:bCs/>
                <w:color w:val="FFFFFF"/>
                <w:sz w:val="19"/>
                <w:szCs w:val="19"/>
              </w:rPr>
              <w:t xml:space="preserve">Likelihood / Impact</w:t>
            </w:r>
          </w:p>
        </w:tc>
        <w:tc>
          <w:tcPr>
            <w:tcW w:type="dxa" w:w="4500"/>
            <w:shd w:fill="1F5C8B" w:val="clear"/>
            <w:tcMar>
              <w:top w:type="dxa" w:w="60"/>
              <w:left w:type="dxa" w:w="100"/>
              <w:bottom w:type="dxa" w:w="60"/>
              <w:right w:type="dxa" w:w="100"/>
            </w:tcMar>
            <w:vAlign w:val="top"/>
          </w:tcPr>
          <w:p>
            <w:pPr>
              <w:spacing w:after="0" w:line="240"/>
            </w:pPr>
            <w:r>
              <w:rPr>
                <w:b/>
                <w:bCs/>
                <w:color w:val="FFFFFF"/>
                <w:sz w:val="19"/>
                <w:szCs w:val="19"/>
              </w:rPr>
              <w:t xml:space="preserve">Mitigation</w:t>
            </w:r>
          </w:p>
        </w:tc>
      </w:tr>
      <w:tr>
        <w:tc>
          <w:tcPr>
            <w:tcW w:type="dxa" w:w="700"/>
            <w:shd w:fill="FFFFFF" w:val="clear"/>
            <w:tcMar>
              <w:top w:type="dxa" w:w="60"/>
              <w:left w:type="dxa" w:w="100"/>
              <w:bottom w:type="dxa" w:w="60"/>
              <w:right w:type="dxa" w:w="100"/>
            </w:tcMar>
            <w:vAlign w:val="top"/>
          </w:tcPr>
          <w:p>
            <w:pPr>
              <w:spacing w:after="0" w:line="240"/>
            </w:pPr>
            <w:r>
              <w:rPr>
                <w:sz w:val="19"/>
                <w:szCs w:val="19"/>
              </w:rPr>
              <w:t xml:space="preserve">R-01</w:t>
            </w:r>
          </w:p>
        </w:tc>
        <w:tc>
          <w:tcPr>
            <w:tcW w:type="dxa" w:w="3000"/>
            <w:shd w:fill="FFFFFF" w:val="clear"/>
            <w:tcMar>
              <w:top w:type="dxa" w:w="60"/>
              <w:left w:type="dxa" w:w="100"/>
              <w:bottom w:type="dxa" w:w="60"/>
              <w:right w:type="dxa" w:w="100"/>
            </w:tcMar>
            <w:vAlign w:val="top"/>
          </w:tcPr>
          <w:p>
            <w:pPr>
              <w:spacing w:after="0" w:line="240"/>
            </w:pPr>
            <w:r>
              <w:rPr>
                <w:sz w:val="19"/>
                <w:szCs w:val="19"/>
              </w:rPr>
              <w:t xml:space="preserve">The shared JSON volume is a single point of failure and a write bottleneck.</w:t>
            </w:r>
          </w:p>
        </w:tc>
        <w:tc>
          <w:tcPr>
            <w:tcW w:type="dxa" w:w="1500"/>
            <w:shd w:fill="FFFFFF" w:val="clear"/>
            <w:tcMar>
              <w:top w:type="dxa" w:w="60"/>
              <w:left w:type="dxa" w:w="100"/>
              <w:bottom w:type="dxa" w:w="60"/>
              <w:right w:type="dxa" w:w="100"/>
            </w:tcMar>
            <w:vAlign w:val="top"/>
          </w:tcPr>
          <w:p>
            <w:pPr>
              <w:spacing w:after="0" w:line="240"/>
            </w:pPr>
            <w:r>
              <w:rPr>
                <w:sz w:val="19"/>
                <w:szCs w:val="19"/>
              </w:rPr>
              <w:t xml:space="preserve">Medium / High</w:t>
            </w:r>
          </w:p>
        </w:tc>
        <w:tc>
          <w:tcPr>
            <w:tcW w:type="dxa" w:w="4500"/>
            <w:shd w:fill="FFFFFF" w:val="clear"/>
            <w:tcMar>
              <w:top w:type="dxa" w:w="60"/>
              <w:left w:type="dxa" w:w="100"/>
              <w:bottom w:type="dxa" w:w="60"/>
              <w:right w:type="dxa" w:w="100"/>
            </w:tcMar>
            <w:vAlign w:val="top"/>
          </w:tcPr>
          <w:p>
            <w:pPr>
              <w:spacing w:after="0" w:line="240"/>
            </w:pPr>
            <w:r>
              <w:rPr>
                <w:sz w:val="19"/>
                <w:szCs w:val="19"/>
              </w:rPr>
              <w:t xml:space="preserve">Replicated storage class, nightly snapshots, single-writer lease, and a pre-designed migration path to a database (§7.7). Monitor lock-wait time as the leading indicator.</w:t>
            </w:r>
          </w:p>
        </w:tc>
      </w:tr>
      <w:tr>
        <w:tc>
          <w:tcPr>
            <w:tcW w:type="dxa" w:w="700"/>
            <w:shd w:fill="F7F9FB" w:val="clear"/>
            <w:tcMar>
              <w:top w:type="dxa" w:w="60"/>
              <w:left w:type="dxa" w:w="100"/>
              <w:bottom w:type="dxa" w:w="60"/>
              <w:right w:type="dxa" w:w="100"/>
            </w:tcMar>
            <w:vAlign w:val="top"/>
          </w:tcPr>
          <w:p>
            <w:pPr>
              <w:spacing w:after="0" w:line="240"/>
            </w:pPr>
            <w:r>
              <w:rPr>
                <w:sz w:val="19"/>
                <w:szCs w:val="19"/>
              </w:rPr>
              <w:t xml:space="preserve">R-02</w:t>
            </w:r>
          </w:p>
        </w:tc>
        <w:tc>
          <w:tcPr>
            <w:tcW w:type="dxa" w:w="3000"/>
            <w:shd w:fill="F7F9FB" w:val="clear"/>
            <w:tcMar>
              <w:top w:type="dxa" w:w="60"/>
              <w:left w:type="dxa" w:w="100"/>
              <w:bottom w:type="dxa" w:w="60"/>
              <w:right w:type="dxa" w:w="100"/>
            </w:tcMar>
            <w:vAlign w:val="top"/>
          </w:tcPr>
          <w:p>
            <w:pPr>
              <w:spacing w:after="0" w:line="240"/>
            </w:pPr>
            <w:r>
              <w:rPr>
                <w:sz w:val="19"/>
                <w:szCs w:val="19"/>
              </w:rPr>
              <w:t xml:space="preserve">File-store concurrency bugs cause lost updates or oversold stock.</w:t>
            </w:r>
          </w:p>
        </w:tc>
        <w:tc>
          <w:tcPr>
            <w:tcW w:type="dxa" w:w="1500"/>
            <w:shd w:fill="F7F9FB" w:val="clear"/>
            <w:tcMar>
              <w:top w:type="dxa" w:w="60"/>
              <w:left w:type="dxa" w:w="100"/>
              <w:bottom w:type="dxa" w:w="60"/>
              <w:right w:type="dxa" w:w="100"/>
            </w:tcMar>
            <w:vAlign w:val="top"/>
          </w:tcPr>
          <w:p>
            <w:pPr>
              <w:spacing w:after="0" w:line="240"/>
            </w:pPr>
            <w:r>
              <w:rPr>
                <w:sz w:val="19"/>
                <w:szCs w:val="19"/>
              </w:rPr>
              <w:t xml:space="preserve">Medium / High</w:t>
            </w:r>
          </w:p>
        </w:tc>
        <w:tc>
          <w:tcPr>
            <w:tcW w:type="dxa" w:w="4500"/>
            <w:shd w:fill="F7F9FB" w:val="clear"/>
            <w:tcMar>
              <w:top w:type="dxa" w:w="60"/>
              <w:left w:type="dxa" w:w="100"/>
              <w:bottom w:type="dxa" w:w="60"/>
              <w:right w:type="dxa" w:w="100"/>
            </w:tcMar>
            <w:vAlign w:val="top"/>
          </w:tcPr>
          <w:p>
            <w:pPr>
              <w:spacing w:after="0" w:line="240"/>
            </w:pPr>
            <w:r>
              <w:rPr>
                <w:sz w:val="19"/>
                <w:szCs w:val="19"/>
              </w:rPr>
              <w:t xml:space="preserve">Reservation model, optimistic versioning, the 100-concurrent-sales test in CI, and chaos testing that kills a pod mid-write.</w:t>
            </w:r>
          </w:p>
        </w:tc>
      </w:tr>
      <w:tr>
        <w:tc>
          <w:tcPr>
            <w:tcW w:type="dxa" w:w="700"/>
            <w:shd w:fill="FFFFFF" w:val="clear"/>
            <w:tcMar>
              <w:top w:type="dxa" w:w="60"/>
              <w:left w:type="dxa" w:w="100"/>
              <w:bottom w:type="dxa" w:w="60"/>
              <w:right w:type="dxa" w:w="100"/>
            </w:tcMar>
            <w:vAlign w:val="top"/>
          </w:tcPr>
          <w:p>
            <w:pPr>
              <w:spacing w:after="0" w:line="240"/>
            </w:pPr>
            <w:r>
              <w:rPr>
                <w:sz w:val="19"/>
                <w:szCs w:val="19"/>
              </w:rPr>
              <w:t xml:space="preserve">R-03</w:t>
            </w:r>
          </w:p>
        </w:tc>
        <w:tc>
          <w:tcPr>
            <w:tcW w:type="dxa" w:w="3000"/>
            <w:shd w:fill="FFFFFF" w:val="clear"/>
            <w:tcMar>
              <w:top w:type="dxa" w:w="60"/>
              <w:left w:type="dxa" w:w="100"/>
              <w:bottom w:type="dxa" w:w="60"/>
              <w:right w:type="dxa" w:w="100"/>
            </w:tcMar>
            <w:vAlign w:val="top"/>
          </w:tcPr>
          <w:p>
            <w:pPr>
              <w:spacing w:after="0" w:line="240"/>
            </w:pPr>
            <w:r>
              <w:rPr>
                <w:sz w:val="19"/>
                <w:szCs w:val="19"/>
              </w:rPr>
              <w:t xml:space="preserve">Microservice complexity outweighs the benefit at this scale.</w:t>
            </w:r>
          </w:p>
        </w:tc>
        <w:tc>
          <w:tcPr>
            <w:tcW w:type="dxa" w:w="1500"/>
            <w:shd w:fill="FFFFFF" w:val="clear"/>
            <w:tcMar>
              <w:top w:type="dxa" w:w="60"/>
              <w:left w:type="dxa" w:w="100"/>
              <w:bottom w:type="dxa" w:w="60"/>
              <w:right w:type="dxa" w:w="100"/>
            </w:tcMar>
            <w:vAlign w:val="top"/>
          </w:tcPr>
          <w:p>
            <w:pPr>
              <w:spacing w:after="0" w:line="240"/>
            </w:pPr>
            <w:r>
              <w:rPr>
                <w:sz w:val="19"/>
                <w:szCs w:val="19"/>
              </w:rPr>
              <w:t xml:space="preserve">High / Medium</w:t>
            </w:r>
          </w:p>
        </w:tc>
        <w:tc>
          <w:tcPr>
            <w:tcW w:type="dxa" w:w="4500"/>
            <w:shd w:fill="FFFFFF" w:val="clear"/>
            <w:tcMar>
              <w:top w:type="dxa" w:w="60"/>
              <w:left w:type="dxa" w:w="100"/>
              <w:bottom w:type="dxa" w:w="60"/>
              <w:right w:type="dxa" w:w="100"/>
            </w:tcMar>
            <w:vAlign w:val="top"/>
          </w:tcPr>
          <w:p>
            <w:pPr>
              <w:spacing w:after="0" w:line="240"/>
            </w:pPr>
            <w:r>
              <w:rPr>
                <w:sz w:val="19"/>
                <w:szCs w:val="19"/>
              </w:rPr>
              <w:t xml:space="preserve">Only five services; one repository and one solution; a modular-monolith launch profile for local work; shared building blocks for cross-cutting code.</w:t>
            </w:r>
          </w:p>
        </w:tc>
      </w:tr>
      <w:tr>
        <w:tc>
          <w:tcPr>
            <w:tcW w:type="dxa" w:w="700"/>
            <w:shd w:fill="F7F9FB" w:val="clear"/>
            <w:tcMar>
              <w:top w:type="dxa" w:w="60"/>
              <w:left w:type="dxa" w:w="100"/>
              <w:bottom w:type="dxa" w:w="60"/>
              <w:right w:type="dxa" w:w="100"/>
            </w:tcMar>
            <w:vAlign w:val="top"/>
          </w:tcPr>
          <w:p>
            <w:pPr>
              <w:spacing w:after="0" w:line="240"/>
            </w:pPr>
            <w:r>
              <w:rPr>
                <w:sz w:val="19"/>
                <w:szCs w:val="19"/>
              </w:rPr>
              <w:t xml:space="preserve">R-04</w:t>
            </w:r>
          </w:p>
        </w:tc>
        <w:tc>
          <w:tcPr>
            <w:tcW w:type="dxa" w:w="3000"/>
            <w:shd w:fill="F7F9FB" w:val="clear"/>
            <w:tcMar>
              <w:top w:type="dxa" w:w="60"/>
              <w:left w:type="dxa" w:w="100"/>
              <w:bottom w:type="dxa" w:w="60"/>
              <w:right w:type="dxa" w:w="100"/>
            </w:tcMar>
            <w:vAlign w:val="top"/>
          </w:tcPr>
          <w:p>
            <w:pPr>
              <w:spacing w:after="0" w:line="240"/>
            </w:pPr>
            <w:r>
              <w:rPr>
                <w:sz w:val="19"/>
                <w:szCs w:val="19"/>
              </w:rPr>
              <w:t xml:space="preserve">Eventual consistency confuses users — "I sold it but the grid still says 42".</w:t>
            </w:r>
          </w:p>
        </w:tc>
        <w:tc>
          <w:tcPr>
            <w:tcW w:type="dxa" w:w="1500"/>
            <w:shd w:fill="F7F9FB" w:val="clear"/>
            <w:tcMar>
              <w:top w:type="dxa" w:w="60"/>
              <w:left w:type="dxa" w:w="100"/>
              <w:bottom w:type="dxa" w:w="60"/>
              <w:right w:type="dxa" w:w="100"/>
            </w:tcMar>
            <w:vAlign w:val="top"/>
          </w:tcPr>
          <w:p>
            <w:pPr>
              <w:spacing w:after="0" w:line="240"/>
            </w:pPr>
            <w:r>
              <w:rPr>
                <w:sz w:val="19"/>
                <w:szCs w:val="19"/>
              </w:rPr>
              <w:t xml:space="preserve">Medium / Medium</w:t>
            </w:r>
          </w:p>
        </w:tc>
        <w:tc>
          <w:tcPr>
            <w:tcW w:type="dxa" w:w="4500"/>
            <w:shd w:fill="F7F9FB" w:val="clear"/>
            <w:tcMar>
              <w:top w:type="dxa" w:w="60"/>
              <w:left w:type="dxa" w:w="100"/>
              <w:bottom w:type="dxa" w:w="60"/>
              <w:right w:type="dxa" w:w="100"/>
            </w:tcMar>
            <w:vAlign w:val="top"/>
          </w:tcPr>
          <w:p>
            <w:pPr>
              <w:spacing w:after="0" w:line="240"/>
            </w:pPr>
            <w:r>
              <w:rPr>
                <w:sz w:val="19"/>
                <w:szCs w:val="19"/>
              </w:rPr>
              <w:t xml:space="preserve">The grid refreshes after a sale; a last-updated stamp is shown; the record-sale screen reads authoritative stock, not the projection.</w:t>
            </w:r>
          </w:p>
        </w:tc>
      </w:tr>
      <w:tr>
        <w:tc>
          <w:tcPr>
            <w:tcW w:type="dxa" w:w="700"/>
            <w:shd w:fill="FFFFFF" w:val="clear"/>
            <w:tcMar>
              <w:top w:type="dxa" w:w="60"/>
              <w:left w:type="dxa" w:w="100"/>
              <w:bottom w:type="dxa" w:w="60"/>
              <w:right w:type="dxa" w:w="100"/>
            </w:tcMar>
            <w:vAlign w:val="top"/>
          </w:tcPr>
          <w:p>
            <w:pPr>
              <w:spacing w:after="0" w:line="240"/>
            </w:pPr>
            <w:r>
              <w:rPr>
                <w:sz w:val="19"/>
                <w:szCs w:val="19"/>
              </w:rPr>
              <w:t xml:space="preserve">R-05</w:t>
            </w:r>
          </w:p>
        </w:tc>
        <w:tc>
          <w:tcPr>
            <w:tcW w:type="dxa" w:w="3000"/>
            <w:shd w:fill="FFFFFF" w:val="clear"/>
            <w:tcMar>
              <w:top w:type="dxa" w:w="60"/>
              <w:left w:type="dxa" w:w="100"/>
              <w:bottom w:type="dxa" w:w="60"/>
              <w:right w:type="dxa" w:w="100"/>
            </w:tcMar>
            <w:vAlign w:val="top"/>
          </w:tcPr>
          <w:p>
            <w:pPr>
              <w:spacing w:after="0" w:line="240"/>
            </w:pPr>
            <w:r>
              <w:rPr>
                <w:sz w:val="19"/>
                <w:szCs w:val="19"/>
              </w:rPr>
              <w:t xml:space="preserve">Colour rules are re-implemented differently on the client and drift from the server.</w:t>
            </w:r>
          </w:p>
        </w:tc>
        <w:tc>
          <w:tcPr>
            <w:tcW w:type="dxa" w:w="1500"/>
            <w:shd w:fill="FFFFFF" w:val="clear"/>
            <w:tcMar>
              <w:top w:type="dxa" w:w="60"/>
              <w:left w:type="dxa" w:w="100"/>
              <w:bottom w:type="dxa" w:w="60"/>
              <w:right w:type="dxa" w:w="100"/>
            </w:tcMar>
            <w:vAlign w:val="top"/>
          </w:tcPr>
          <w:p>
            <w:pPr>
              <w:spacing w:after="0" w:line="240"/>
            </w:pPr>
            <w:r>
              <w:rPr>
                <w:sz w:val="19"/>
                <w:szCs w:val="19"/>
              </w:rPr>
              <w:t xml:space="preserve">Low / Medium</w:t>
            </w:r>
          </w:p>
        </w:tc>
        <w:tc>
          <w:tcPr>
            <w:tcW w:type="dxa" w:w="4500"/>
            <w:shd w:fill="FFFFFF" w:val="clear"/>
            <w:tcMar>
              <w:top w:type="dxa" w:w="60"/>
              <w:left w:type="dxa" w:w="100"/>
              <w:bottom w:type="dxa" w:w="60"/>
              <w:right w:type="dxa" w:w="100"/>
            </w:tcMar>
            <w:vAlign w:val="top"/>
          </w:tcPr>
          <w:p>
            <w:pPr>
              <w:spacing w:after="0" w:line="240"/>
            </w:pPr>
            <w:r>
              <w:rPr>
                <w:sz w:val="19"/>
                <w:szCs w:val="19"/>
              </w:rPr>
              <w:t xml:space="preserve">The rule exists once, server-side, and is returned as an enum. The client has no date arithmetic at all.</w:t>
            </w:r>
          </w:p>
        </w:tc>
      </w:tr>
      <w:tr>
        <w:tc>
          <w:tcPr>
            <w:tcW w:type="dxa" w:w="700"/>
            <w:shd w:fill="F7F9FB" w:val="clear"/>
            <w:tcMar>
              <w:top w:type="dxa" w:w="60"/>
              <w:left w:type="dxa" w:w="100"/>
              <w:bottom w:type="dxa" w:w="60"/>
              <w:right w:type="dxa" w:w="100"/>
            </w:tcMar>
            <w:vAlign w:val="top"/>
          </w:tcPr>
          <w:p>
            <w:pPr>
              <w:spacing w:after="0" w:line="240"/>
            </w:pPr>
            <w:r>
              <w:rPr>
                <w:sz w:val="19"/>
                <w:szCs w:val="19"/>
              </w:rPr>
              <w:t xml:space="preserve">R-06</w:t>
            </w:r>
          </w:p>
        </w:tc>
        <w:tc>
          <w:tcPr>
            <w:tcW w:type="dxa" w:w="3000"/>
            <w:shd w:fill="F7F9FB" w:val="clear"/>
            <w:tcMar>
              <w:top w:type="dxa" w:w="60"/>
              <w:left w:type="dxa" w:w="100"/>
              <w:bottom w:type="dxa" w:w="60"/>
              <w:right w:type="dxa" w:w="100"/>
            </w:tcMar>
            <w:vAlign w:val="top"/>
          </w:tcPr>
          <w:p>
            <w:pPr>
              <w:spacing w:after="0" w:line="240"/>
            </w:pPr>
            <w:r>
              <w:rPr>
                <w:sz w:val="19"/>
                <w:szCs w:val="19"/>
              </w:rPr>
              <w:t xml:space="preserve">JSON schema evolution breaks an old store.</w:t>
            </w:r>
          </w:p>
        </w:tc>
        <w:tc>
          <w:tcPr>
            <w:tcW w:type="dxa" w:w="1500"/>
            <w:shd w:fill="F7F9FB" w:val="clear"/>
            <w:tcMar>
              <w:top w:type="dxa" w:w="60"/>
              <w:left w:type="dxa" w:w="100"/>
              <w:bottom w:type="dxa" w:w="60"/>
              <w:right w:type="dxa" w:w="100"/>
            </w:tcMar>
            <w:vAlign w:val="top"/>
          </w:tcPr>
          <w:p>
            <w:pPr>
              <w:spacing w:after="0" w:line="240"/>
            </w:pPr>
            <w:r>
              <w:rPr>
                <w:sz w:val="19"/>
                <w:szCs w:val="19"/>
              </w:rPr>
              <w:t xml:space="preserve">Medium / Medium</w:t>
            </w:r>
          </w:p>
        </w:tc>
        <w:tc>
          <w:tcPr>
            <w:tcW w:type="dxa" w:w="4500"/>
            <w:shd w:fill="F7F9FB" w:val="clear"/>
            <w:tcMar>
              <w:top w:type="dxa" w:w="60"/>
              <w:left w:type="dxa" w:w="100"/>
              <w:bottom w:type="dxa" w:w="60"/>
              <w:right w:type="dxa" w:w="100"/>
            </w:tcMar>
            <w:vAlign w:val="top"/>
          </w:tcPr>
          <w:p>
            <w:pPr>
              <w:spacing w:after="0" w:line="240"/>
            </w:pPr>
            <w:r>
              <w:rPr>
                <w:sz w:val="19"/>
                <w:szCs w:val="19"/>
              </w:rPr>
              <w:t xml:space="preserve">schemaVersion on every document, forward-only upgrade routines that run at start-up, a snapshot taken before upgrading, and a readiness probe that fails rather than serving mis-parsed data.</w:t>
            </w:r>
          </w:p>
        </w:tc>
      </w:tr>
      <w:tr>
        <w:tc>
          <w:tcPr>
            <w:tcW w:type="dxa" w:w="700"/>
            <w:shd w:fill="FFFFFF" w:val="clear"/>
            <w:tcMar>
              <w:top w:type="dxa" w:w="60"/>
              <w:left w:type="dxa" w:w="100"/>
              <w:bottom w:type="dxa" w:w="60"/>
              <w:right w:type="dxa" w:w="100"/>
            </w:tcMar>
            <w:vAlign w:val="top"/>
          </w:tcPr>
          <w:p>
            <w:pPr>
              <w:spacing w:after="0" w:line="240"/>
            </w:pPr>
            <w:r>
              <w:rPr>
                <w:sz w:val="19"/>
                <w:szCs w:val="19"/>
              </w:rPr>
              <w:t xml:space="preserve">R-07</w:t>
            </w:r>
          </w:p>
        </w:tc>
        <w:tc>
          <w:tcPr>
            <w:tcW w:type="dxa" w:w="3000"/>
            <w:shd w:fill="FFFFFF" w:val="clear"/>
            <w:tcMar>
              <w:top w:type="dxa" w:w="60"/>
              <w:left w:type="dxa" w:w="100"/>
              <w:bottom w:type="dxa" w:w="60"/>
              <w:right w:type="dxa" w:w="100"/>
            </w:tcMar>
            <w:vAlign w:val="top"/>
          </w:tcPr>
          <w:p>
            <w:pPr>
              <w:spacing w:after="0" w:line="240"/>
            </w:pPr>
            <w:r>
              <w:rPr>
                <w:sz w:val="19"/>
                <w:szCs w:val="19"/>
              </w:rPr>
              <w:t xml:space="preserve">sales.json grows without bound and read latency degrades.</w:t>
            </w:r>
          </w:p>
        </w:tc>
        <w:tc>
          <w:tcPr>
            <w:tcW w:type="dxa" w:w="1500"/>
            <w:shd w:fill="FFFFFF" w:val="clear"/>
            <w:tcMar>
              <w:top w:type="dxa" w:w="60"/>
              <w:left w:type="dxa" w:w="100"/>
              <w:bottom w:type="dxa" w:w="60"/>
              <w:right w:type="dxa" w:w="100"/>
            </w:tcMar>
            <w:vAlign w:val="top"/>
          </w:tcPr>
          <w:p>
            <w:pPr>
              <w:spacing w:after="0" w:line="240"/>
            </w:pPr>
            <w:r>
              <w:rPr>
                <w:sz w:val="19"/>
                <w:szCs w:val="19"/>
              </w:rPr>
              <w:t xml:space="preserve">Medium / Low</w:t>
            </w:r>
          </w:p>
        </w:tc>
        <w:tc>
          <w:tcPr>
            <w:tcW w:type="dxa" w:w="4500"/>
            <w:shd w:fill="FFFFFF" w:val="clear"/>
            <w:tcMar>
              <w:top w:type="dxa" w:w="60"/>
              <w:left w:type="dxa" w:w="100"/>
              <w:bottom w:type="dxa" w:w="60"/>
              <w:right w:type="dxa" w:w="100"/>
            </w:tcMar>
            <w:vAlign w:val="top"/>
          </w:tcPr>
          <w:p>
            <w:pPr>
              <w:spacing w:after="0" w:line="240"/>
            </w:pPr>
            <w:r>
              <w:rPr>
                <w:sz w:val="19"/>
                <w:szCs w:val="19"/>
              </w:rPr>
              <w:t xml:space="preserve">Monthly rollover into archive files with an index; only the current month stays hot.</w:t>
            </w:r>
          </w:p>
        </w:tc>
      </w:tr>
      <w:tr>
        <w:tc>
          <w:tcPr>
            <w:tcW w:type="dxa" w:w="700"/>
            <w:shd w:fill="F7F9FB" w:val="clear"/>
            <w:tcMar>
              <w:top w:type="dxa" w:w="60"/>
              <w:left w:type="dxa" w:w="100"/>
              <w:bottom w:type="dxa" w:w="60"/>
              <w:right w:type="dxa" w:w="100"/>
            </w:tcMar>
            <w:vAlign w:val="top"/>
          </w:tcPr>
          <w:p>
            <w:pPr>
              <w:spacing w:after="0" w:line="240"/>
            </w:pPr>
            <w:r>
              <w:rPr>
                <w:sz w:val="19"/>
                <w:szCs w:val="19"/>
              </w:rPr>
              <w:t xml:space="preserve">R-08</w:t>
            </w:r>
          </w:p>
        </w:tc>
        <w:tc>
          <w:tcPr>
            <w:tcW w:type="dxa" w:w="3000"/>
            <w:shd w:fill="F7F9FB" w:val="clear"/>
            <w:tcMar>
              <w:top w:type="dxa" w:w="60"/>
              <w:left w:type="dxa" w:w="100"/>
              <w:bottom w:type="dxa" w:w="60"/>
              <w:right w:type="dxa" w:w="100"/>
            </w:tcMar>
            <w:vAlign w:val="top"/>
          </w:tcPr>
          <w:p>
            <w:pPr>
              <w:spacing w:after="0" w:line="240"/>
            </w:pPr>
            <w:r>
              <w:rPr>
                <w:sz w:val="19"/>
                <w:szCs w:val="19"/>
              </w:rPr>
              <w:t xml:space="preserve">Broker outage stalls stock updates.</w:t>
            </w:r>
          </w:p>
        </w:tc>
        <w:tc>
          <w:tcPr>
            <w:tcW w:type="dxa" w:w="1500"/>
            <w:shd w:fill="F7F9FB" w:val="clear"/>
            <w:tcMar>
              <w:top w:type="dxa" w:w="60"/>
              <w:left w:type="dxa" w:w="100"/>
              <w:bottom w:type="dxa" w:w="60"/>
              <w:right w:type="dxa" w:w="100"/>
            </w:tcMar>
            <w:vAlign w:val="top"/>
          </w:tcPr>
          <w:p>
            <w:pPr>
              <w:spacing w:after="0" w:line="240"/>
            </w:pPr>
            <w:r>
              <w:rPr>
                <w:sz w:val="19"/>
                <w:szCs w:val="19"/>
              </w:rPr>
              <w:t xml:space="preserve">Low / Medium</w:t>
            </w:r>
          </w:p>
        </w:tc>
        <w:tc>
          <w:tcPr>
            <w:tcW w:type="dxa" w:w="4500"/>
            <w:shd w:fill="F7F9FB" w:val="clear"/>
            <w:tcMar>
              <w:top w:type="dxa" w:w="60"/>
              <w:left w:type="dxa" w:w="100"/>
              <w:bottom w:type="dxa" w:w="60"/>
              <w:right w:type="dxa" w:w="100"/>
            </w:tcMar>
            <w:vAlign w:val="top"/>
          </w:tcPr>
          <w:p>
            <w:pPr>
              <w:spacing w:after="0" w:line="240"/>
            </w:pPr>
            <w:r>
              <w:rPr>
                <w:sz w:val="19"/>
                <w:szCs w:val="19"/>
              </w:rPr>
              <w:t xml:space="preserve">The outbox holds events durably; sales continue; an alert fires when outbox age exceeds 5 minutes.</w:t>
            </w:r>
          </w:p>
        </w:tc>
      </w:tr>
      <w:tr>
        <w:tc>
          <w:tcPr>
            <w:tcW w:type="dxa" w:w="700"/>
            <w:shd w:fill="FFFFFF" w:val="clear"/>
            <w:tcMar>
              <w:top w:type="dxa" w:w="60"/>
              <w:left w:type="dxa" w:w="100"/>
              <w:bottom w:type="dxa" w:w="60"/>
              <w:right w:type="dxa" w:w="100"/>
            </w:tcMar>
            <w:vAlign w:val="top"/>
          </w:tcPr>
          <w:p>
            <w:pPr>
              <w:spacing w:after="0" w:line="240"/>
            </w:pPr>
            <w:r>
              <w:rPr>
                <w:sz w:val="19"/>
                <w:szCs w:val="19"/>
              </w:rPr>
              <w:t xml:space="preserve">R-09</w:t>
            </w:r>
          </w:p>
        </w:tc>
        <w:tc>
          <w:tcPr>
            <w:tcW w:type="dxa" w:w="3000"/>
            <w:shd w:fill="FFFFFF" w:val="clear"/>
            <w:tcMar>
              <w:top w:type="dxa" w:w="60"/>
              <w:left w:type="dxa" w:w="100"/>
              <w:bottom w:type="dxa" w:w="60"/>
              <w:right w:type="dxa" w:w="100"/>
            </w:tcMar>
            <w:vAlign w:val="top"/>
          </w:tcPr>
          <w:p>
            <w:pPr>
              <w:spacing w:after="0" w:line="240"/>
            </w:pPr>
            <w:r>
              <w:rPr>
                <w:sz w:val="19"/>
                <w:szCs w:val="19"/>
              </w:rPr>
              <w:t xml:space="preserve">Money handled as a floating-point number somewhere in the stack.</w:t>
            </w:r>
          </w:p>
        </w:tc>
        <w:tc>
          <w:tcPr>
            <w:tcW w:type="dxa" w:w="1500"/>
            <w:shd w:fill="FFFFFF" w:val="clear"/>
            <w:tcMar>
              <w:top w:type="dxa" w:w="60"/>
              <w:left w:type="dxa" w:w="100"/>
              <w:bottom w:type="dxa" w:w="60"/>
              <w:right w:type="dxa" w:w="100"/>
            </w:tcMar>
            <w:vAlign w:val="top"/>
          </w:tcPr>
          <w:p>
            <w:pPr>
              <w:spacing w:after="0" w:line="240"/>
            </w:pPr>
            <w:r>
              <w:rPr>
                <w:sz w:val="19"/>
                <w:szCs w:val="19"/>
              </w:rPr>
              <w:t xml:space="preserve">Low / High</w:t>
            </w:r>
          </w:p>
        </w:tc>
        <w:tc>
          <w:tcPr>
            <w:tcW w:type="dxa" w:w="4500"/>
            <w:shd w:fill="FFFFFF" w:val="clear"/>
            <w:tcMar>
              <w:top w:type="dxa" w:w="60"/>
              <w:left w:type="dxa" w:w="100"/>
              <w:bottom w:type="dxa" w:w="60"/>
              <w:right w:type="dxa" w:w="100"/>
            </w:tcMar>
            <w:vAlign w:val="top"/>
          </w:tcPr>
          <w:p>
            <w:pPr>
              <w:spacing w:after="0" w:line="240"/>
            </w:pPr>
            <w:r>
              <w:rPr>
                <w:sz w:val="19"/>
                <w:szCs w:val="19"/>
              </w:rPr>
              <w:t xml:space="preserve">decimal in C#, a two-decimal contract in the API, an analyser rule banning double for monetary types, and rounding tests at the boundaries.</w:t>
            </w:r>
          </w:p>
        </w:tc>
      </w:tr>
      <w:tr>
        <w:tc>
          <w:tcPr>
            <w:tcW w:type="dxa" w:w="700"/>
            <w:shd w:fill="F7F9FB" w:val="clear"/>
            <w:tcMar>
              <w:top w:type="dxa" w:w="60"/>
              <w:left w:type="dxa" w:w="100"/>
              <w:bottom w:type="dxa" w:w="60"/>
              <w:right w:type="dxa" w:w="100"/>
            </w:tcMar>
            <w:vAlign w:val="top"/>
          </w:tcPr>
          <w:p>
            <w:pPr>
              <w:spacing w:after="0" w:line="240"/>
            </w:pPr>
            <w:r>
              <w:rPr>
                <w:sz w:val="19"/>
                <w:szCs w:val="19"/>
              </w:rPr>
              <w:t xml:space="preserve">R-10</w:t>
            </w:r>
          </w:p>
        </w:tc>
        <w:tc>
          <w:tcPr>
            <w:tcW w:type="dxa" w:w="3000"/>
            <w:shd w:fill="F7F9FB" w:val="clear"/>
            <w:tcMar>
              <w:top w:type="dxa" w:w="60"/>
              <w:left w:type="dxa" w:w="100"/>
              <w:bottom w:type="dxa" w:w="60"/>
              <w:right w:type="dxa" w:w="100"/>
            </w:tcMar>
            <w:vAlign w:val="top"/>
          </w:tcPr>
          <w:p>
            <w:pPr>
              <w:spacing w:after="0" w:line="240"/>
            </w:pPr>
            <w:r>
              <w:rPr>
                <w:sz w:val="19"/>
                <w:szCs w:val="19"/>
              </w:rPr>
              <w:t xml:space="preserve">Time-zone handling makes the 30-day rule wrong near midnight or across a DST change.</w:t>
            </w:r>
          </w:p>
        </w:tc>
        <w:tc>
          <w:tcPr>
            <w:tcW w:type="dxa" w:w="1500"/>
            <w:shd w:fill="F7F9FB" w:val="clear"/>
            <w:tcMar>
              <w:top w:type="dxa" w:w="60"/>
              <w:left w:type="dxa" w:w="100"/>
              <w:bottom w:type="dxa" w:w="60"/>
              <w:right w:type="dxa" w:w="100"/>
            </w:tcMar>
            <w:vAlign w:val="top"/>
          </w:tcPr>
          <w:p>
            <w:pPr>
              <w:spacing w:after="0" w:line="240"/>
            </w:pPr>
            <w:r>
              <w:rPr>
                <w:sz w:val="19"/>
                <w:szCs w:val="19"/>
              </w:rPr>
              <w:t xml:space="preserve">Medium / Medium</w:t>
            </w:r>
          </w:p>
        </w:tc>
        <w:tc>
          <w:tcPr>
            <w:tcW w:type="dxa" w:w="4500"/>
            <w:shd w:fill="F7F9FB" w:val="clear"/>
            <w:tcMar>
              <w:top w:type="dxa" w:w="60"/>
              <w:left w:type="dxa" w:w="100"/>
              <w:bottom w:type="dxa" w:w="60"/>
              <w:right w:type="dxa" w:w="100"/>
            </w:tcMar>
            <w:vAlign w:val="top"/>
          </w:tcPr>
          <w:p>
            <w:pPr>
              <w:spacing w:after="0" w:line="240"/>
            </w:pPr>
            <w:r>
              <w:rPr>
                <w:sz w:val="19"/>
                <w:szCs w:val="19"/>
              </w:rPr>
              <w:t xml:space="preserve">A single IClock abstraction, a configured business time zone, all timestamps stored in UTC, and boundary tests at 23:59 and 00:01 local.</w:t>
            </w:r>
          </w:p>
        </w:tc>
      </w:tr>
    </w:tbl>
    <w:p>
      <w:pPr>
        <w:pStyle w:val="Heading2"/>
        <w:spacing w:after="120" w:before="280"/>
      </w:pPr>
      <w:r>
        <w:t xml:space="preserve">16.2 Trade-offs made, stated plainly</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1700"/>
        <w:gridCol w:w="2300"/>
        <w:gridCol w:w="2300"/>
        <w:gridCol w:w="3400"/>
      </w:tblGrid>
      <w:tr>
        <w:trPr>
          <w:tblHeader/>
        </w:trPr>
        <w:tc>
          <w:tcPr>
            <w:tcW w:type="dxa" w:w="1700"/>
            <w:shd w:fill="1F5C8B" w:val="clear"/>
            <w:tcMar>
              <w:top w:type="dxa" w:w="60"/>
              <w:left w:type="dxa" w:w="100"/>
              <w:bottom w:type="dxa" w:w="60"/>
              <w:right w:type="dxa" w:w="100"/>
            </w:tcMar>
            <w:vAlign w:val="top"/>
          </w:tcPr>
          <w:p>
            <w:pPr>
              <w:spacing w:after="0" w:line="240"/>
            </w:pPr>
            <w:r>
              <w:rPr>
                <w:b/>
                <w:bCs/>
                <w:color w:val="FFFFFF"/>
                <w:sz w:val="19"/>
                <w:szCs w:val="19"/>
              </w:rPr>
              <w:t xml:space="preserve">Decision</w:t>
            </w:r>
          </w:p>
        </w:tc>
        <w:tc>
          <w:tcPr>
            <w:tcW w:type="dxa" w:w="2300"/>
            <w:shd w:fill="1F5C8B" w:val="clear"/>
            <w:tcMar>
              <w:top w:type="dxa" w:w="60"/>
              <w:left w:type="dxa" w:w="100"/>
              <w:bottom w:type="dxa" w:w="60"/>
              <w:right w:type="dxa" w:w="100"/>
            </w:tcMar>
            <w:vAlign w:val="top"/>
          </w:tcPr>
          <w:p>
            <w:pPr>
              <w:spacing w:after="0" w:line="240"/>
            </w:pPr>
            <w:r>
              <w:rPr>
                <w:b/>
                <w:bCs/>
                <w:color w:val="FFFFFF"/>
                <w:sz w:val="19"/>
                <w:szCs w:val="19"/>
              </w:rPr>
              <w:t xml:space="preserve">Chosen</w:t>
            </w:r>
          </w:p>
        </w:tc>
        <w:tc>
          <w:tcPr>
            <w:tcW w:type="dxa" w:w="2300"/>
            <w:shd w:fill="1F5C8B" w:val="clear"/>
            <w:tcMar>
              <w:top w:type="dxa" w:w="60"/>
              <w:left w:type="dxa" w:w="100"/>
              <w:bottom w:type="dxa" w:w="60"/>
              <w:right w:type="dxa" w:w="100"/>
            </w:tcMar>
            <w:vAlign w:val="top"/>
          </w:tcPr>
          <w:p>
            <w:pPr>
              <w:spacing w:after="0" w:line="240"/>
            </w:pPr>
            <w:r>
              <w:rPr>
                <w:b/>
                <w:bCs/>
                <w:color w:val="FFFFFF"/>
                <w:sz w:val="19"/>
                <w:szCs w:val="19"/>
              </w:rPr>
              <w:t xml:space="preserve">Rejected alternative</w:t>
            </w:r>
          </w:p>
        </w:tc>
        <w:tc>
          <w:tcPr>
            <w:tcW w:type="dxa" w:w="3400"/>
            <w:shd w:fill="1F5C8B" w:val="clear"/>
            <w:tcMar>
              <w:top w:type="dxa" w:w="60"/>
              <w:left w:type="dxa" w:w="100"/>
              <w:bottom w:type="dxa" w:w="60"/>
              <w:right w:type="dxa" w:w="100"/>
            </w:tcMar>
            <w:vAlign w:val="top"/>
          </w:tcPr>
          <w:p>
            <w:pPr>
              <w:spacing w:after="0" w:line="240"/>
            </w:pPr>
            <w:r>
              <w:rPr>
                <w:b/>
                <w:bCs/>
                <w:color w:val="FFFFFF"/>
                <w:sz w:val="19"/>
                <w:szCs w:val="19"/>
              </w:rPr>
              <w:t xml:space="preserve">Why</w:t>
            </w:r>
          </w:p>
        </w:tc>
      </w:tr>
      <w:tr>
        <w:tc>
          <w:tcPr>
            <w:tcW w:type="dxa" w:w="1700"/>
            <w:shd w:fill="FFFFFF" w:val="clear"/>
            <w:tcMar>
              <w:top w:type="dxa" w:w="60"/>
              <w:left w:type="dxa" w:w="100"/>
              <w:bottom w:type="dxa" w:w="60"/>
              <w:right w:type="dxa" w:w="100"/>
            </w:tcMar>
            <w:vAlign w:val="top"/>
          </w:tcPr>
          <w:p>
            <w:pPr>
              <w:spacing w:after="0" w:line="240"/>
            </w:pPr>
            <w:r>
              <w:rPr>
                <w:sz w:val="19"/>
                <w:szCs w:val="19"/>
              </w:rPr>
              <w:t xml:space="preserve">Architecture style</w:t>
            </w:r>
          </w:p>
        </w:tc>
        <w:tc>
          <w:tcPr>
            <w:tcW w:type="dxa" w:w="2300"/>
            <w:shd w:fill="FFFFFF" w:val="clear"/>
            <w:tcMar>
              <w:top w:type="dxa" w:w="60"/>
              <w:left w:type="dxa" w:w="100"/>
              <w:bottom w:type="dxa" w:w="60"/>
              <w:right w:type="dxa" w:w="100"/>
            </w:tcMar>
            <w:vAlign w:val="top"/>
          </w:tcPr>
          <w:p>
            <w:pPr>
              <w:spacing w:after="0" w:line="240"/>
            </w:pPr>
            <w:r>
              <w:rPr>
                <w:sz w:val="19"/>
                <w:szCs w:val="19"/>
              </w:rPr>
              <w:t xml:space="preserve">Five microservices</w:t>
            </w:r>
          </w:p>
        </w:tc>
        <w:tc>
          <w:tcPr>
            <w:tcW w:type="dxa" w:w="2300"/>
            <w:shd w:fill="FFFFFF" w:val="clear"/>
            <w:tcMar>
              <w:top w:type="dxa" w:w="60"/>
              <w:left w:type="dxa" w:w="100"/>
              <w:bottom w:type="dxa" w:w="60"/>
              <w:right w:type="dxa" w:w="100"/>
            </w:tcMar>
            <w:vAlign w:val="top"/>
          </w:tcPr>
          <w:p>
            <w:pPr>
              <w:spacing w:after="0" w:line="240"/>
            </w:pPr>
            <w:r>
              <w:rPr>
                <w:sz w:val="19"/>
                <w:szCs w:val="19"/>
              </w:rPr>
              <w:t xml:space="preserve">Modular monolith</w:t>
            </w:r>
          </w:p>
        </w:tc>
        <w:tc>
          <w:tcPr>
            <w:tcW w:type="dxa" w:w="3400"/>
            <w:shd w:fill="FFFFFF" w:val="clear"/>
            <w:tcMar>
              <w:top w:type="dxa" w:w="60"/>
              <w:left w:type="dxa" w:w="100"/>
              <w:bottom w:type="dxa" w:w="60"/>
              <w:right w:type="dxa" w:w="100"/>
            </w:tcMar>
            <w:vAlign w:val="top"/>
          </w:tcPr>
          <w:p>
            <w:pPr>
              <w:spacing w:after="0" w:line="240"/>
            </w:pPr>
            <w:r>
              <w:rPr>
                <w:sz w:val="19"/>
                <w:szCs w:val="19"/>
              </w:rPr>
              <w:t xml:space="preserve">Client requirement. The monolith would be simpler; the decomposition is kept minimal to limit the cost.</w:t>
            </w:r>
          </w:p>
        </w:tc>
      </w:tr>
      <w:tr>
        <w:tc>
          <w:tcPr>
            <w:tcW w:type="dxa" w:w="1700"/>
            <w:shd w:fill="F7F9FB" w:val="clear"/>
            <w:tcMar>
              <w:top w:type="dxa" w:w="60"/>
              <w:left w:type="dxa" w:w="100"/>
              <w:bottom w:type="dxa" w:w="60"/>
              <w:right w:type="dxa" w:w="100"/>
            </w:tcMar>
            <w:vAlign w:val="top"/>
          </w:tcPr>
          <w:p>
            <w:pPr>
              <w:spacing w:after="0" w:line="240"/>
            </w:pPr>
            <w:r>
              <w:rPr>
                <w:sz w:val="19"/>
                <w:szCs w:val="19"/>
              </w:rPr>
              <w:t xml:space="preserve">Grid quantity</w:t>
            </w:r>
          </w:p>
        </w:tc>
        <w:tc>
          <w:tcPr>
            <w:tcW w:type="dxa" w:w="2300"/>
            <w:shd w:fill="F7F9FB" w:val="clear"/>
            <w:tcMar>
              <w:top w:type="dxa" w:w="60"/>
              <w:left w:type="dxa" w:w="100"/>
              <w:bottom w:type="dxa" w:w="60"/>
              <w:right w:type="dxa" w:w="100"/>
            </w:tcMar>
            <w:vAlign w:val="top"/>
          </w:tcPr>
          <w:p>
            <w:pPr>
              <w:spacing w:after="0" w:line="240"/>
            </w:pPr>
            <w:r>
              <w:rPr>
                <w:sz w:val="19"/>
                <w:szCs w:val="19"/>
              </w:rPr>
              <w:t xml:space="preserve">Denormalised into the catalogue</w:t>
            </w:r>
          </w:p>
        </w:tc>
        <w:tc>
          <w:tcPr>
            <w:tcW w:type="dxa" w:w="2300"/>
            <w:shd w:fill="F7F9FB" w:val="clear"/>
            <w:tcMar>
              <w:top w:type="dxa" w:w="60"/>
              <w:left w:type="dxa" w:w="100"/>
              <w:bottom w:type="dxa" w:w="60"/>
              <w:right w:type="dxa" w:w="100"/>
            </w:tcMar>
            <w:vAlign w:val="top"/>
          </w:tcPr>
          <w:p>
            <w:pPr>
              <w:spacing w:after="0" w:line="240"/>
            </w:pPr>
            <w:r>
              <w:rPr>
                <w:sz w:val="19"/>
                <w:szCs w:val="19"/>
              </w:rPr>
              <w:t xml:space="preserve">Live call to Inventory per request</w:t>
            </w:r>
          </w:p>
        </w:tc>
        <w:tc>
          <w:tcPr>
            <w:tcW w:type="dxa" w:w="3400"/>
            <w:shd w:fill="F7F9FB" w:val="clear"/>
            <w:tcMar>
              <w:top w:type="dxa" w:w="60"/>
              <w:left w:type="dxa" w:w="100"/>
              <w:bottom w:type="dxa" w:w="60"/>
              <w:right w:type="dxa" w:w="100"/>
            </w:tcMar>
            <w:vAlign w:val="top"/>
          </w:tcPr>
          <w:p>
            <w:pPr>
              <w:spacing w:after="0" w:line="240"/>
            </w:pPr>
            <w:r>
              <w:rPr>
                <w:sz w:val="19"/>
                <w:szCs w:val="19"/>
              </w:rPr>
              <w:t xml:space="preserve">One read instead of N; sub-second staleness is harmless for a display, and the authoritative value is read at the point of sale.</w:t>
            </w:r>
          </w:p>
        </w:tc>
      </w:tr>
      <w:tr>
        <w:tc>
          <w:tcPr>
            <w:tcW w:type="dxa" w:w="1700"/>
            <w:shd w:fill="FFFFFF" w:val="clear"/>
            <w:tcMar>
              <w:top w:type="dxa" w:w="60"/>
              <w:left w:type="dxa" w:w="100"/>
              <w:bottom w:type="dxa" w:w="60"/>
              <w:right w:type="dxa" w:w="100"/>
            </w:tcMar>
            <w:vAlign w:val="top"/>
          </w:tcPr>
          <w:p>
            <w:pPr>
              <w:spacing w:after="0" w:line="240"/>
            </w:pPr>
            <w:r>
              <w:rPr>
                <w:sz w:val="19"/>
                <w:szCs w:val="19"/>
              </w:rPr>
              <w:t xml:space="preserve">Consistency for sales</w:t>
            </w:r>
          </w:p>
        </w:tc>
        <w:tc>
          <w:tcPr>
            <w:tcW w:type="dxa" w:w="2300"/>
            <w:shd w:fill="FFFFFF" w:val="clear"/>
            <w:tcMar>
              <w:top w:type="dxa" w:w="60"/>
              <w:left w:type="dxa" w:w="100"/>
              <w:bottom w:type="dxa" w:w="60"/>
              <w:right w:type="dxa" w:w="100"/>
            </w:tcMar>
            <w:vAlign w:val="top"/>
          </w:tcPr>
          <w:p>
            <w:pPr>
              <w:spacing w:after="0" w:line="240"/>
            </w:pPr>
            <w:r>
              <w:rPr>
                <w:sz w:val="19"/>
                <w:szCs w:val="19"/>
              </w:rPr>
              <w:t xml:space="preserve">Reservation + outbox + eventual settlement</w:t>
            </w:r>
          </w:p>
        </w:tc>
        <w:tc>
          <w:tcPr>
            <w:tcW w:type="dxa" w:w="2300"/>
            <w:shd w:fill="FFFFFF" w:val="clear"/>
            <w:tcMar>
              <w:top w:type="dxa" w:w="60"/>
              <w:left w:type="dxa" w:w="100"/>
              <w:bottom w:type="dxa" w:w="60"/>
              <w:right w:type="dxa" w:w="100"/>
            </w:tcMar>
            <w:vAlign w:val="top"/>
          </w:tcPr>
          <w:p>
            <w:pPr>
              <w:spacing w:after="0" w:line="240"/>
            </w:pPr>
            <w:r>
              <w:rPr>
                <w:sz w:val="19"/>
                <w:szCs w:val="19"/>
              </w:rPr>
              <w:t xml:space="preserve">Distributed transaction / two-phase commit</w:t>
            </w:r>
          </w:p>
        </w:tc>
        <w:tc>
          <w:tcPr>
            <w:tcW w:type="dxa" w:w="3400"/>
            <w:shd w:fill="FFFFFF" w:val="clear"/>
            <w:tcMar>
              <w:top w:type="dxa" w:w="60"/>
              <w:left w:type="dxa" w:w="100"/>
              <w:bottom w:type="dxa" w:w="60"/>
              <w:right w:type="dxa" w:w="100"/>
            </w:tcMar>
            <w:vAlign w:val="top"/>
          </w:tcPr>
          <w:p>
            <w:pPr>
              <w:spacing w:after="0" w:line="240"/>
            </w:pPr>
            <w:r>
              <w:rPr>
                <w:sz w:val="19"/>
                <w:szCs w:val="19"/>
              </w:rPr>
              <w:t xml:space="preserve">2PC is not available over JSON files and couples services at runtime; compensation is the standard microservice answer.</w:t>
            </w:r>
          </w:p>
        </w:tc>
      </w:tr>
      <w:tr>
        <w:tc>
          <w:tcPr>
            <w:tcW w:type="dxa" w:w="1700"/>
            <w:shd w:fill="F7F9FB" w:val="clear"/>
            <w:tcMar>
              <w:top w:type="dxa" w:w="60"/>
              <w:left w:type="dxa" w:w="100"/>
              <w:bottom w:type="dxa" w:w="60"/>
              <w:right w:type="dxa" w:w="100"/>
            </w:tcMar>
            <w:vAlign w:val="top"/>
          </w:tcPr>
          <w:p>
            <w:pPr>
              <w:spacing w:after="0" w:line="240"/>
            </w:pPr>
            <w:r>
              <w:rPr>
                <w:sz w:val="19"/>
                <w:szCs w:val="19"/>
              </w:rPr>
              <w:t xml:space="preserve">State management (SPA)</w:t>
            </w:r>
          </w:p>
        </w:tc>
        <w:tc>
          <w:tcPr>
            <w:tcW w:type="dxa" w:w="2300"/>
            <w:shd w:fill="F7F9FB" w:val="clear"/>
            <w:tcMar>
              <w:top w:type="dxa" w:w="60"/>
              <w:left w:type="dxa" w:w="100"/>
              <w:bottom w:type="dxa" w:w="60"/>
              <w:right w:type="dxa" w:w="100"/>
            </w:tcMar>
            <w:vAlign w:val="top"/>
          </w:tcPr>
          <w:p>
            <w:pPr>
              <w:spacing w:after="0" w:line="240"/>
            </w:pPr>
            <w:r>
              <w:rPr>
                <w:sz w:val="19"/>
                <w:szCs w:val="19"/>
              </w:rPr>
              <w:t xml:space="preserve">Signal store</w:t>
            </w:r>
          </w:p>
        </w:tc>
        <w:tc>
          <w:tcPr>
            <w:tcW w:type="dxa" w:w="2300"/>
            <w:shd w:fill="F7F9FB" w:val="clear"/>
            <w:tcMar>
              <w:top w:type="dxa" w:w="60"/>
              <w:left w:type="dxa" w:w="100"/>
              <w:bottom w:type="dxa" w:w="60"/>
              <w:right w:type="dxa" w:w="100"/>
            </w:tcMar>
            <w:vAlign w:val="top"/>
          </w:tcPr>
          <w:p>
            <w:pPr>
              <w:spacing w:after="0" w:line="240"/>
            </w:pPr>
            <w:r>
              <w:rPr>
                <w:sz w:val="19"/>
                <w:szCs w:val="19"/>
              </w:rPr>
              <w:t xml:space="preserve">NgRx</w:t>
            </w:r>
          </w:p>
        </w:tc>
        <w:tc>
          <w:tcPr>
            <w:tcW w:type="dxa" w:w="3400"/>
            <w:shd w:fill="F7F9FB" w:val="clear"/>
            <w:tcMar>
              <w:top w:type="dxa" w:w="60"/>
              <w:left w:type="dxa" w:w="100"/>
              <w:bottom w:type="dxa" w:w="60"/>
              <w:right w:type="dxa" w:w="100"/>
            </w:tcMar>
            <w:vAlign w:val="top"/>
          </w:tcPr>
          <w:p>
            <w:pPr>
              <w:spacing w:after="0" w:line="240"/>
            </w:pPr>
            <w:r>
              <w:rPr>
                <w:sz w:val="19"/>
                <w:szCs w:val="19"/>
              </w:rPr>
              <w:t xml:space="preserve">The state graph is small; NgRx ceremony would exceed its benefit. The store is a clean seam if that changes.</w:t>
            </w:r>
          </w:p>
        </w:tc>
      </w:tr>
      <w:tr>
        <w:tc>
          <w:tcPr>
            <w:tcW w:type="dxa" w:w="1700"/>
            <w:shd w:fill="FFFFFF" w:val="clear"/>
            <w:tcMar>
              <w:top w:type="dxa" w:w="60"/>
              <w:left w:type="dxa" w:w="100"/>
              <w:bottom w:type="dxa" w:w="60"/>
              <w:right w:type="dxa" w:w="100"/>
            </w:tcMar>
            <w:vAlign w:val="top"/>
          </w:tcPr>
          <w:p>
            <w:pPr>
              <w:spacing w:after="0" w:line="240"/>
            </w:pPr>
            <w:r>
              <w:rPr>
                <w:sz w:val="19"/>
                <w:szCs w:val="19"/>
              </w:rPr>
              <w:t xml:space="preserve">Colour rule location</w:t>
            </w:r>
          </w:p>
        </w:tc>
        <w:tc>
          <w:tcPr>
            <w:tcW w:type="dxa" w:w="2300"/>
            <w:shd w:fill="FFFFFF" w:val="clear"/>
            <w:tcMar>
              <w:top w:type="dxa" w:w="60"/>
              <w:left w:type="dxa" w:w="100"/>
              <w:bottom w:type="dxa" w:w="60"/>
              <w:right w:type="dxa" w:w="100"/>
            </w:tcMar>
            <w:vAlign w:val="top"/>
          </w:tcPr>
          <w:p>
            <w:pPr>
              <w:spacing w:after="0" w:line="240"/>
            </w:pPr>
            <w:r>
              <w:rPr>
                <w:sz w:val="19"/>
                <w:szCs w:val="19"/>
              </w:rPr>
              <w:t xml:space="preserve">Server-side enum</w:t>
            </w:r>
          </w:p>
        </w:tc>
        <w:tc>
          <w:tcPr>
            <w:tcW w:type="dxa" w:w="2300"/>
            <w:shd w:fill="FFFFFF" w:val="clear"/>
            <w:tcMar>
              <w:top w:type="dxa" w:w="60"/>
              <w:left w:type="dxa" w:w="100"/>
              <w:bottom w:type="dxa" w:w="60"/>
              <w:right w:type="dxa" w:w="100"/>
            </w:tcMar>
            <w:vAlign w:val="top"/>
          </w:tcPr>
          <w:p>
            <w:pPr>
              <w:spacing w:after="0" w:line="240"/>
            </w:pPr>
            <w:r>
              <w:rPr>
                <w:sz w:val="19"/>
                <w:szCs w:val="19"/>
              </w:rPr>
              <w:t xml:space="preserve">Client-side computation</w:t>
            </w:r>
          </w:p>
        </w:tc>
        <w:tc>
          <w:tcPr>
            <w:tcW w:type="dxa" w:w="3400"/>
            <w:shd w:fill="FFFFFF" w:val="clear"/>
            <w:tcMar>
              <w:top w:type="dxa" w:w="60"/>
              <w:left w:type="dxa" w:w="100"/>
              <w:bottom w:type="dxa" w:w="60"/>
              <w:right w:type="dxa" w:w="100"/>
            </w:tcMar>
            <w:vAlign w:val="top"/>
          </w:tcPr>
          <w:p>
            <w:pPr>
              <w:spacing w:after="0" w:line="240"/>
            </w:pPr>
            <w:r>
              <w:rPr>
                <w:sz w:val="19"/>
                <w:szCs w:val="19"/>
              </w:rPr>
              <w:t xml:space="preserve">One implementation, testable, immune to a wrong client clock, reusable by other consumers.</w:t>
            </w:r>
          </w:p>
        </w:tc>
      </w:tr>
      <w:tr>
        <w:tc>
          <w:tcPr>
            <w:tcW w:type="dxa" w:w="1700"/>
            <w:shd w:fill="F7F9FB" w:val="clear"/>
            <w:tcMar>
              <w:top w:type="dxa" w:w="60"/>
              <w:left w:type="dxa" w:w="100"/>
              <w:bottom w:type="dxa" w:w="60"/>
              <w:right w:type="dxa" w:w="100"/>
            </w:tcMar>
            <w:vAlign w:val="top"/>
          </w:tcPr>
          <w:p>
            <w:pPr>
              <w:spacing w:after="0" w:line="240"/>
            </w:pPr>
            <w:r>
              <w:rPr>
                <w:sz w:val="19"/>
                <w:szCs w:val="19"/>
              </w:rPr>
              <w:t xml:space="preserve">Search</w:t>
            </w:r>
          </w:p>
        </w:tc>
        <w:tc>
          <w:tcPr>
            <w:tcW w:type="dxa" w:w="2300"/>
            <w:shd w:fill="F7F9FB" w:val="clear"/>
            <w:tcMar>
              <w:top w:type="dxa" w:w="60"/>
              <w:left w:type="dxa" w:w="100"/>
              <w:bottom w:type="dxa" w:w="60"/>
              <w:right w:type="dxa" w:w="100"/>
            </w:tcMar>
            <w:vAlign w:val="top"/>
          </w:tcPr>
          <w:p>
            <w:pPr>
              <w:spacing w:after="0" w:line="240"/>
            </w:pPr>
            <w:r>
              <w:rPr>
                <w:sz w:val="19"/>
                <w:szCs w:val="19"/>
              </w:rPr>
              <w:t xml:space="preserve">Server-side with an index</w:t>
            </w:r>
          </w:p>
        </w:tc>
        <w:tc>
          <w:tcPr>
            <w:tcW w:type="dxa" w:w="2300"/>
            <w:shd w:fill="F7F9FB" w:val="clear"/>
            <w:tcMar>
              <w:top w:type="dxa" w:w="60"/>
              <w:left w:type="dxa" w:w="100"/>
              <w:bottom w:type="dxa" w:w="60"/>
              <w:right w:type="dxa" w:w="100"/>
            </w:tcMar>
            <w:vAlign w:val="top"/>
          </w:tcPr>
          <w:p>
            <w:pPr>
              <w:spacing w:after="0" w:line="240"/>
            </w:pPr>
            <w:r>
              <w:rPr>
                <w:sz w:val="19"/>
                <w:szCs w:val="19"/>
              </w:rPr>
              <w:t xml:space="preserve">Client-side filter over all rows</w:t>
            </w:r>
          </w:p>
        </w:tc>
        <w:tc>
          <w:tcPr>
            <w:tcW w:type="dxa" w:w="3400"/>
            <w:shd w:fill="F7F9FB" w:val="clear"/>
            <w:tcMar>
              <w:top w:type="dxa" w:w="60"/>
              <w:left w:type="dxa" w:w="100"/>
              <w:bottom w:type="dxa" w:w="60"/>
              <w:right w:type="dxa" w:w="100"/>
            </w:tcMar>
            <w:vAlign w:val="top"/>
          </w:tcPr>
          <w:p>
            <w:pPr>
              <w:spacing w:after="0" w:line="240"/>
            </w:pPr>
            <w:r>
              <w:rPr>
                <w:sz w:val="19"/>
                <w:szCs w:val="19"/>
              </w:rPr>
              <w:t xml:space="preserve">Keeps paging and totals consistent and stays flat as the catalogue grows.</w:t>
            </w:r>
          </w:p>
        </w:tc>
      </w:tr>
      <w:tr>
        <w:tc>
          <w:tcPr>
            <w:tcW w:type="dxa" w:w="1700"/>
            <w:shd w:fill="FFFFFF" w:val="clear"/>
            <w:tcMar>
              <w:top w:type="dxa" w:w="60"/>
              <w:left w:type="dxa" w:w="100"/>
              <w:bottom w:type="dxa" w:w="60"/>
              <w:right w:type="dxa" w:w="100"/>
            </w:tcMar>
            <w:vAlign w:val="top"/>
          </w:tcPr>
          <w:p>
            <w:pPr>
              <w:spacing w:after="0" w:line="240"/>
            </w:pPr>
            <w:r>
              <w:rPr>
                <w:sz w:val="19"/>
                <w:szCs w:val="19"/>
              </w:rPr>
              <w:t xml:space="preserve">Auth token storage</w:t>
            </w:r>
          </w:p>
        </w:tc>
        <w:tc>
          <w:tcPr>
            <w:tcW w:type="dxa" w:w="2300"/>
            <w:shd w:fill="FFFFFF" w:val="clear"/>
            <w:tcMar>
              <w:top w:type="dxa" w:w="60"/>
              <w:left w:type="dxa" w:w="100"/>
              <w:bottom w:type="dxa" w:w="60"/>
              <w:right w:type="dxa" w:w="100"/>
            </w:tcMar>
            <w:vAlign w:val="top"/>
          </w:tcPr>
          <w:p>
            <w:pPr>
              <w:spacing w:after="0" w:line="240"/>
            </w:pPr>
            <w:r>
              <w:rPr>
                <w:sz w:val="19"/>
                <w:szCs w:val="19"/>
              </w:rPr>
              <w:t xml:space="preserve">In memory + HttpOnly refresh cookie</w:t>
            </w:r>
          </w:p>
        </w:tc>
        <w:tc>
          <w:tcPr>
            <w:tcW w:type="dxa" w:w="2300"/>
            <w:shd w:fill="FFFFFF" w:val="clear"/>
            <w:tcMar>
              <w:top w:type="dxa" w:w="60"/>
              <w:left w:type="dxa" w:w="100"/>
              <w:bottom w:type="dxa" w:w="60"/>
              <w:right w:type="dxa" w:w="100"/>
            </w:tcMar>
            <w:vAlign w:val="top"/>
          </w:tcPr>
          <w:p>
            <w:pPr>
              <w:spacing w:after="0" w:line="240"/>
            </w:pPr>
            <w:r>
              <w:rPr>
                <w:sz w:val="19"/>
                <w:szCs w:val="19"/>
              </w:rPr>
              <w:t xml:space="preserve">localStorage</w:t>
            </w:r>
          </w:p>
        </w:tc>
        <w:tc>
          <w:tcPr>
            <w:tcW w:type="dxa" w:w="3400"/>
            <w:shd w:fill="FFFFFF" w:val="clear"/>
            <w:tcMar>
              <w:top w:type="dxa" w:w="60"/>
              <w:left w:type="dxa" w:w="100"/>
              <w:bottom w:type="dxa" w:w="60"/>
              <w:right w:type="dxa" w:w="100"/>
            </w:tcMar>
            <w:vAlign w:val="top"/>
          </w:tcPr>
          <w:p>
            <w:pPr>
              <w:spacing w:after="0" w:line="240"/>
            </w:pPr>
            <w:r>
              <w:rPr>
                <w:sz w:val="19"/>
                <w:szCs w:val="19"/>
              </w:rPr>
              <w:t xml:space="preserve">localStorage is readable by any injected script; an XSS then yields a durable token.</w:t>
            </w:r>
          </w:p>
        </w:tc>
      </w:tr>
    </w:tbl>
    <w:p>
      <w:pPr>
        <w:pStyle w:val="Heading2"/>
        <w:spacing w:after="120" w:before="280"/>
      </w:pPr>
      <w:r>
        <w:t xml:space="preserve">16.3 Open questions for the client</w:t>
      </w:r>
    </w:p>
    <w:p>
      <w:pPr>
        <w:pStyle w:val="ListParagraph"/>
        <w:numPr>
          <w:ilvl w:val="0"/>
          <w:numId w:val="6"/>
        </w:numPr>
        <w:spacing w:after="60" w:line="264"/>
      </w:pPr>
      <w:r>
        <w:rPr>
          <w:sz w:val="21"/>
          <w:szCs w:val="21"/>
        </w:rPr>
        <w:t xml:space="preserve">Should already-expired stock be hidden from the sales screen entirely, or shown and blocked at the point of sale? The design currently shows and flags it, and blocking is a one-line rule change.</w:t>
      </w:r>
    </w:p>
    <w:p>
      <w:pPr>
        <w:pStyle w:val="ListParagraph"/>
        <w:numPr>
          <w:ilvl w:val="0"/>
          <w:numId w:val="6"/>
        </w:numPr>
        <w:spacing w:after="60" w:line="264"/>
      </w:pPr>
      <w:r>
        <w:rPr>
          <w:sz w:val="21"/>
          <w:szCs w:val="21"/>
        </w:rPr>
        <w:t xml:space="preserve">Is the low-stock threshold of 10 global, or per medicine? The design stores reorderLevel per item with a default of 10, which supports both.</w:t>
      </w:r>
    </w:p>
    <w:p>
      <w:pPr>
        <w:pStyle w:val="ListParagraph"/>
        <w:numPr>
          <w:ilvl w:val="0"/>
          <w:numId w:val="6"/>
        </w:numPr>
        <w:spacing w:after="60" w:line="264"/>
      </w:pPr>
      <w:r>
        <w:rPr>
          <w:sz w:val="21"/>
          <w:szCs w:val="21"/>
        </w:rPr>
        <w:t xml:space="preserve">Are batch or lot numbers needed? Real pharmacy stock usually has multiple batches of the same medicine with different expiry dates. The current model holds one expiry per medicine, per the brief. Adding batches is the single most likely future change and would turn Medicine into an aggregate of Batch entities.</w:t>
      </w:r>
    </w:p>
    <w:p>
      <w:pPr>
        <w:pStyle w:val="ListParagraph"/>
        <w:numPr>
          <w:ilvl w:val="0"/>
          <w:numId w:val="6"/>
        </w:numPr>
        <w:spacing w:after="60" w:line="264"/>
      </w:pPr>
      <w:r>
        <w:rPr>
          <w:sz w:val="21"/>
          <w:szCs w:val="21"/>
        </w:rPr>
        <w:t xml:space="preserve">Is multi-branch operation planned? If so, a branchId should be added to the inventory and sales models now rather than retrofitted.</w:t>
      </w:r>
    </w:p>
    <w:p>
      <w:pPr>
        <w:pStyle w:val="ListParagraph"/>
        <w:numPr>
          <w:ilvl w:val="0"/>
          <w:numId w:val="6"/>
        </w:numPr>
        <w:spacing w:after="60" w:line="264"/>
      </w:pPr>
      <w:r>
        <w:rPr>
          <w:sz w:val="21"/>
          <w:szCs w:val="21"/>
        </w:rPr>
        <w:t xml:space="preserve">What are the retention requirements for sales records — a regulatory minimum would change the archiving strategy in §14.2.</w:t>
      </w:r>
    </w:p>
    <w:p>
      <w:pPr>
        <w:pStyle w:val="ListParagraph"/>
        <w:numPr>
          <w:ilvl w:val="0"/>
          <w:numId w:val="6"/>
        </w:numPr>
        <w:spacing w:after="60" w:line="264"/>
      </w:pPr>
      <w:r>
        <w:rPr>
          <w:sz w:val="21"/>
          <w:szCs w:val="21"/>
        </w:rPr>
        <w:t xml:space="preserve">Which notification channel is wanted first: email, SMS, or in-app only?</w:t>
      </w:r>
    </w:p>
    <w:p>
      <w:pPr>
        <w:pStyle w:val="ListParagraph"/>
        <w:numPr>
          <w:ilvl w:val="0"/>
          <w:numId w:val="6"/>
        </w:numPr>
        <w:spacing w:after="60" w:line="264"/>
      </w:pPr>
      <w:r>
        <w:rPr>
          <w:sz w:val="21"/>
          <w:szCs w:val="21"/>
        </w:rPr>
        <w:t xml:space="preserve">Please confirm the trading currency and time zone. The design currently defaults to LKR and Asia/Colombo; both are single configuration values, but the time zone materially affects where the 30-day expiry boundary falls.</w:t>
      </w:r>
    </w:p>
    <w:p>
      <w:pPr>
        <w:pStyle w:val="Heading1"/>
        <w:pageBreakBefore/>
        <w:spacing w:after="160" w:before="360"/>
      </w:pPr>
      <w:r>
        <w:t xml:space="preserve">17. Delivery roadmap</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1700"/>
        <w:gridCol w:w="3900"/>
        <w:gridCol w:w="2300"/>
        <w:gridCol w:w="1800"/>
      </w:tblGrid>
      <w:tr>
        <w:trPr>
          <w:tblHeader/>
        </w:trPr>
        <w:tc>
          <w:tcPr>
            <w:tcW w:type="dxa" w:w="1700"/>
            <w:shd w:fill="1F5C8B" w:val="clear"/>
            <w:tcMar>
              <w:top w:type="dxa" w:w="60"/>
              <w:left w:type="dxa" w:w="100"/>
              <w:bottom w:type="dxa" w:w="60"/>
              <w:right w:type="dxa" w:w="100"/>
            </w:tcMar>
            <w:vAlign w:val="top"/>
          </w:tcPr>
          <w:p>
            <w:pPr>
              <w:spacing w:after="0" w:line="240"/>
            </w:pPr>
            <w:r>
              <w:rPr>
                <w:b/>
                <w:bCs/>
                <w:color w:val="FFFFFF"/>
                <w:sz w:val="19"/>
                <w:szCs w:val="19"/>
              </w:rPr>
              <w:t xml:space="preserve">Phase</w:t>
            </w:r>
          </w:p>
        </w:tc>
        <w:tc>
          <w:tcPr>
            <w:tcW w:type="dxa" w:w="3900"/>
            <w:shd w:fill="1F5C8B" w:val="clear"/>
            <w:tcMar>
              <w:top w:type="dxa" w:w="60"/>
              <w:left w:type="dxa" w:w="100"/>
              <w:bottom w:type="dxa" w:w="60"/>
              <w:right w:type="dxa" w:w="100"/>
            </w:tcMar>
            <w:vAlign w:val="top"/>
          </w:tcPr>
          <w:p>
            <w:pPr>
              <w:spacing w:after="0" w:line="240"/>
            </w:pPr>
            <w:r>
              <w:rPr>
                <w:b/>
                <w:bCs/>
                <w:color w:val="FFFFFF"/>
                <w:sz w:val="19"/>
                <w:szCs w:val="19"/>
              </w:rPr>
              <w:t xml:space="preserve">Scope</w:t>
            </w:r>
          </w:p>
        </w:tc>
        <w:tc>
          <w:tcPr>
            <w:tcW w:type="dxa" w:w="2300"/>
            <w:shd w:fill="1F5C8B" w:val="clear"/>
            <w:tcMar>
              <w:top w:type="dxa" w:w="60"/>
              <w:left w:type="dxa" w:w="100"/>
              <w:bottom w:type="dxa" w:w="60"/>
              <w:right w:type="dxa" w:w="100"/>
            </w:tcMar>
            <w:vAlign w:val="top"/>
          </w:tcPr>
          <w:p>
            <w:pPr>
              <w:spacing w:after="0" w:line="240"/>
            </w:pPr>
            <w:r>
              <w:rPr>
                <w:b/>
                <w:bCs/>
                <w:color w:val="FFFFFF"/>
                <w:sz w:val="19"/>
                <w:szCs w:val="19"/>
              </w:rPr>
              <w:t xml:space="preserve">Requirements covered</w:t>
            </w:r>
          </w:p>
        </w:tc>
        <w:tc>
          <w:tcPr>
            <w:tcW w:type="dxa" w:w="1800"/>
            <w:shd w:fill="1F5C8B" w:val="clear"/>
            <w:tcMar>
              <w:top w:type="dxa" w:w="60"/>
              <w:left w:type="dxa" w:w="100"/>
              <w:bottom w:type="dxa" w:w="60"/>
              <w:right w:type="dxa" w:w="100"/>
            </w:tcMar>
            <w:vAlign w:val="top"/>
          </w:tcPr>
          <w:p>
            <w:pPr>
              <w:spacing w:after="0" w:line="240"/>
            </w:pPr>
            <w:r>
              <w:rPr>
                <w:b/>
                <w:bCs/>
                <w:color w:val="FFFFFF"/>
                <w:sz w:val="19"/>
                <w:szCs w:val="19"/>
              </w:rPr>
              <w:t xml:space="preserve">Indicative duration</w:t>
            </w:r>
          </w:p>
        </w:tc>
      </w:tr>
      <w:tr>
        <w:tc>
          <w:tcPr>
            <w:tcW w:type="dxa" w:w="1700"/>
            <w:shd w:fill="FFFFFF" w:val="clear"/>
            <w:tcMar>
              <w:top w:type="dxa" w:w="60"/>
              <w:left w:type="dxa" w:w="100"/>
              <w:bottom w:type="dxa" w:w="60"/>
              <w:right w:type="dxa" w:w="100"/>
            </w:tcMar>
            <w:vAlign w:val="top"/>
          </w:tcPr>
          <w:p>
            <w:pPr>
              <w:spacing w:after="0" w:line="240"/>
            </w:pPr>
            <w:r>
              <w:rPr>
                <w:sz w:val="19"/>
                <w:szCs w:val="19"/>
              </w:rPr>
              <w:t xml:space="preserve">0 — Foundation</w:t>
            </w:r>
          </w:p>
        </w:tc>
        <w:tc>
          <w:tcPr>
            <w:tcW w:type="dxa" w:w="3900"/>
            <w:shd w:fill="FFFFFF" w:val="clear"/>
            <w:tcMar>
              <w:top w:type="dxa" w:w="60"/>
              <w:left w:type="dxa" w:w="100"/>
              <w:bottom w:type="dxa" w:w="60"/>
              <w:right w:type="dxa" w:w="100"/>
            </w:tcMar>
            <w:vAlign w:val="top"/>
          </w:tcPr>
          <w:p>
            <w:pPr>
              <w:spacing w:after="0" w:line="240"/>
            </w:pPr>
            <w:r>
              <w:rPr>
                <w:sz w:val="19"/>
                <w:szCs w:val="19"/>
              </w:rPr>
              <w:t xml:space="preserve">Repository, solution structure, building-blocks library, JSON store primitives, CI skeleton, docker-compose</w:t>
            </w:r>
          </w:p>
        </w:tc>
        <w:tc>
          <w:tcPr>
            <w:tcW w:type="dxa" w:w="2300"/>
            <w:shd w:fill="FFFFFF" w:val="clear"/>
            <w:tcMar>
              <w:top w:type="dxa" w:w="60"/>
              <w:left w:type="dxa" w:w="100"/>
              <w:bottom w:type="dxa" w:w="60"/>
              <w:right w:type="dxa" w:w="100"/>
            </w:tcMar>
            <w:vAlign w:val="top"/>
          </w:tcPr>
          <w:p>
            <w:pPr>
              <w:spacing w:after="0" w:line="240"/>
            </w:pPr>
            <w:r>
              <w:rPr>
                <w:sz w:val="19"/>
                <w:szCs w:val="19"/>
              </w:rPr>
              <w:t xml:space="preserve">TC-01 … TC-04</w:t>
            </w:r>
          </w:p>
        </w:tc>
        <w:tc>
          <w:tcPr>
            <w:tcW w:type="dxa" w:w="1800"/>
            <w:shd w:fill="FFFFFF" w:val="clear"/>
            <w:tcMar>
              <w:top w:type="dxa" w:w="60"/>
              <w:left w:type="dxa" w:w="100"/>
              <w:bottom w:type="dxa" w:w="60"/>
              <w:right w:type="dxa" w:w="100"/>
            </w:tcMar>
            <w:vAlign w:val="top"/>
          </w:tcPr>
          <w:p>
            <w:pPr>
              <w:spacing w:after="0" w:line="240"/>
            </w:pPr>
            <w:r>
              <w:rPr>
                <w:sz w:val="19"/>
                <w:szCs w:val="19"/>
              </w:rPr>
              <w:t xml:space="preserve">1 week</w:t>
            </w:r>
          </w:p>
        </w:tc>
      </w:tr>
      <w:tr>
        <w:tc>
          <w:tcPr>
            <w:tcW w:type="dxa" w:w="1700"/>
            <w:shd w:fill="F7F9FB" w:val="clear"/>
            <w:tcMar>
              <w:top w:type="dxa" w:w="60"/>
              <w:left w:type="dxa" w:w="100"/>
              <w:bottom w:type="dxa" w:w="60"/>
              <w:right w:type="dxa" w:w="100"/>
            </w:tcMar>
            <w:vAlign w:val="top"/>
          </w:tcPr>
          <w:p>
            <w:pPr>
              <w:spacing w:after="0" w:line="240"/>
            </w:pPr>
            <w:r>
              <w:rPr>
                <w:sz w:val="19"/>
                <w:szCs w:val="19"/>
              </w:rPr>
              <w:t xml:space="preserve">1 — Walking skeleton</w:t>
            </w:r>
          </w:p>
        </w:tc>
        <w:tc>
          <w:tcPr>
            <w:tcW w:type="dxa" w:w="3900"/>
            <w:shd w:fill="F7F9FB" w:val="clear"/>
            <w:tcMar>
              <w:top w:type="dxa" w:w="60"/>
              <w:left w:type="dxa" w:w="100"/>
              <w:bottom w:type="dxa" w:w="60"/>
              <w:right w:type="dxa" w:w="100"/>
            </w:tcMar>
            <w:vAlign w:val="top"/>
          </w:tcPr>
          <w:p>
            <w:pPr>
              <w:spacing w:after="0" w:line="240"/>
            </w:pPr>
            <w:r>
              <w:rPr>
                <w:sz w:val="19"/>
                <w:szCs w:val="19"/>
              </w:rPr>
              <w:t xml:space="preserve">Medicine Catalog service + Angular shell + gateway. List and add medicines with the colour rules.</w:t>
            </w:r>
          </w:p>
        </w:tc>
        <w:tc>
          <w:tcPr>
            <w:tcW w:type="dxa" w:w="2300"/>
            <w:shd w:fill="F7F9FB" w:val="clear"/>
            <w:tcMar>
              <w:top w:type="dxa" w:w="60"/>
              <w:left w:type="dxa" w:w="100"/>
              <w:bottom w:type="dxa" w:w="60"/>
              <w:right w:type="dxa" w:w="100"/>
            </w:tcMar>
            <w:vAlign w:val="top"/>
          </w:tcPr>
          <w:p>
            <w:pPr>
              <w:spacing w:after="0" w:line="240"/>
            </w:pPr>
            <w:r>
              <w:rPr>
                <w:sz w:val="19"/>
                <w:szCs w:val="19"/>
              </w:rPr>
              <w:t xml:space="preserve">FR-01, FR-02, FR-03, FR-04, FR-05</w:t>
            </w:r>
          </w:p>
        </w:tc>
        <w:tc>
          <w:tcPr>
            <w:tcW w:type="dxa" w:w="1800"/>
            <w:shd w:fill="F7F9FB" w:val="clear"/>
            <w:tcMar>
              <w:top w:type="dxa" w:w="60"/>
              <w:left w:type="dxa" w:w="100"/>
              <w:bottom w:type="dxa" w:w="60"/>
              <w:right w:type="dxa" w:w="100"/>
            </w:tcMar>
            <w:vAlign w:val="top"/>
          </w:tcPr>
          <w:p>
            <w:pPr>
              <w:spacing w:after="0" w:line="240"/>
            </w:pPr>
            <w:r>
              <w:rPr>
                <w:sz w:val="19"/>
                <w:szCs w:val="19"/>
              </w:rPr>
              <w:t xml:space="preserve">2 weeks</w:t>
            </w:r>
          </w:p>
        </w:tc>
      </w:tr>
      <w:tr>
        <w:tc>
          <w:tcPr>
            <w:tcW w:type="dxa" w:w="1700"/>
            <w:shd w:fill="FFFFFF" w:val="clear"/>
            <w:tcMar>
              <w:top w:type="dxa" w:w="60"/>
              <w:left w:type="dxa" w:w="100"/>
              <w:bottom w:type="dxa" w:w="60"/>
              <w:right w:type="dxa" w:w="100"/>
            </w:tcMar>
            <w:vAlign w:val="top"/>
          </w:tcPr>
          <w:p>
            <w:pPr>
              <w:spacing w:after="0" w:line="240"/>
            </w:pPr>
            <w:r>
              <w:rPr>
                <w:sz w:val="19"/>
                <w:szCs w:val="19"/>
              </w:rPr>
              <w:t xml:space="preserve">2 — Sales</w:t>
            </w:r>
          </w:p>
        </w:tc>
        <w:tc>
          <w:tcPr>
            <w:tcW w:type="dxa" w:w="3900"/>
            <w:shd w:fill="FFFFFF" w:val="clear"/>
            <w:tcMar>
              <w:top w:type="dxa" w:w="60"/>
              <w:left w:type="dxa" w:w="100"/>
              <w:bottom w:type="dxa" w:w="60"/>
              <w:right w:type="dxa" w:w="100"/>
            </w:tcMar>
            <w:vAlign w:val="top"/>
          </w:tcPr>
          <w:p>
            <w:pPr>
              <w:spacing w:after="0" w:line="240"/>
            </w:pPr>
            <w:r>
              <w:rPr>
                <w:sz w:val="19"/>
                <w:szCs w:val="19"/>
              </w:rPr>
              <w:t xml:space="preserve">Inventory and Sales services, reservation flow, outbox, stock settlement, sale history</w:t>
            </w:r>
          </w:p>
        </w:tc>
        <w:tc>
          <w:tcPr>
            <w:tcW w:type="dxa" w:w="2300"/>
            <w:shd w:fill="FFFFFF" w:val="clear"/>
            <w:tcMar>
              <w:top w:type="dxa" w:w="60"/>
              <w:left w:type="dxa" w:w="100"/>
              <w:bottom w:type="dxa" w:w="60"/>
              <w:right w:type="dxa" w:w="100"/>
            </w:tcMar>
            <w:vAlign w:val="top"/>
          </w:tcPr>
          <w:p>
            <w:pPr>
              <w:spacing w:after="0" w:line="240"/>
            </w:pPr>
            <w:r>
              <w:rPr>
                <w:sz w:val="19"/>
                <w:szCs w:val="19"/>
              </w:rPr>
              <w:t xml:space="preserve">FR-06, FR-08, FR-09</w:t>
            </w:r>
          </w:p>
        </w:tc>
        <w:tc>
          <w:tcPr>
            <w:tcW w:type="dxa" w:w="1800"/>
            <w:shd w:fill="FFFFFF" w:val="clear"/>
            <w:tcMar>
              <w:top w:type="dxa" w:w="60"/>
              <w:left w:type="dxa" w:w="100"/>
              <w:bottom w:type="dxa" w:w="60"/>
              <w:right w:type="dxa" w:w="100"/>
            </w:tcMar>
            <w:vAlign w:val="top"/>
          </w:tcPr>
          <w:p>
            <w:pPr>
              <w:spacing w:after="0" w:line="240"/>
            </w:pPr>
            <w:r>
              <w:rPr>
                <w:sz w:val="19"/>
                <w:szCs w:val="19"/>
              </w:rPr>
              <w:t xml:space="preserve">2 weeks</w:t>
            </w:r>
          </w:p>
        </w:tc>
      </w:tr>
      <w:tr>
        <w:tc>
          <w:tcPr>
            <w:tcW w:type="dxa" w:w="1700"/>
            <w:shd w:fill="F7F9FB" w:val="clear"/>
            <w:tcMar>
              <w:top w:type="dxa" w:w="60"/>
              <w:left w:type="dxa" w:w="100"/>
              <w:bottom w:type="dxa" w:w="60"/>
              <w:right w:type="dxa" w:w="100"/>
            </w:tcMar>
            <w:vAlign w:val="top"/>
          </w:tcPr>
          <w:p>
            <w:pPr>
              <w:spacing w:after="0" w:line="240"/>
            </w:pPr>
            <w:r>
              <w:rPr>
                <w:sz w:val="19"/>
                <w:szCs w:val="19"/>
              </w:rPr>
              <w:t xml:space="preserve">3 — Search and polish</w:t>
            </w:r>
          </w:p>
        </w:tc>
        <w:tc>
          <w:tcPr>
            <w:tcW w:type="dxa" w:w="3900"/>
            <w:shd w:fill="F7F9FB" w:val="clear"/>
            <w:tcMar>
              <w:top w:type="dxa" w:w="60"/>
              <w:left w:type="dxa" w:w="100"/>
              <w:bottom w:type="dxa" w:w="60"/>
              <w:right w:type="dxa" w:w="100"/>
            </w:tcMar>
            <w:vAlign w:val="top"/>
          </w:tcPr>
          <w:p>
            <w:pPr>
              <w:spacing w:after="0" w:line="240"/>
            </w:pPr>
            <w:r>
              <w:rPr>
                <w:sz w:val="19"/>
                <w:szCs w:val="19"/>
              </w:rPr>
              <w:t xml:space="preserve">Server-side search, sorting, paging, dashboard, accessibility pass</w:t>
            </w:r>
          </w:p>
        </w:tc>
        <w:tc>
          <w:tcPr>
            <w:tcW w:type="dxa" w:w="2300"/>
            <w:shd w:fill="F7F9FB" w:val="clear"/>
            <w:tcMar>
              <w:top w:type="dxa" w:w="60"/>
              <w:left w:type="dxa" w:w="100"/>
              <w:bottom w:type="dxa" w:w="60"/>
              <w:right w:type="dxa" w:w="100"/>
            </w:tcMar>
            <w:vAlign w:val="top"/>
          </w:tcPr>
          <w:p>
            <w:pPr>
              <w:spacing w:after="0" w:line="240"/>
            </w:pPr>
            <w:r>
              <w:rPr>
                <w:sz w:val="19"/>
                <w:szCs w:val="19"/>
              </w:rPr>
              <w:t xml:space="preserve">FR-07, NFR-01, NFR-08</w:t>
            </w:r>
          </w:p>
        </w:tc>
        <w:tc>
          <w:tcPr>
            <w:tcW w:type="dxa" w:w="1800"/>
            <w:shd w:fill="F7F9FB" w:val="clear"/>
            <w:tcMar>
              <w:top w:type="dxa" w:w="60"/>
              <w:left w:type="dxa" w:w="100"/>
              <w:bottom w:type="dxa" w:w="60"/>
              <w:right w:type="dxa" w:w="100"/>
            </w:tcMar>
            <w:vAlign w:val="top"/>
          </w:tcPr>
          <w:p>
            <w:pPr>
              <w:spacing w:after="0" w:line="240"/>
            </w:pPr>
            <w:r>
              <w:rPr>
                <w:sz w:val="19"/>
                <w:szCs w:val="19"/>
              </w:rPr>
              <w:t xml:space="preserve">1 week</w:t>
            </w:r>
          </w:p>
        </w:tc>
      </w:tr>
      <w:tr>
        <w:tc>
          <w:tcPr>
            <w:tcW w:type="dxa" w:w="1700"/>
            <w:shd w:fill="FFFFFF" w:val="clear"/>
            <w:tcMar>
              <w:top w:type="dxa" w:w="60"/>
              <w:left w:type="dxa" w:w="100"/>
              <w:bottom w:type="dxa" w:w="60"/>
              <w:right w:type="dxa" w:w="100"/>
            </w:tcMar>
            <w:vAlign w:val="top"/>
          </w:tcPr>
          <w:p>
            <w:pPr>
              <w:spacing w:after="0" w:line="240"/>
            </w:pPr>
            <w:r>
              <w:rPr>
                <w:sz w:val="19"/>
                <w:szCs w:val="19"/>
              </w:rPr>
              <w:t xml:space="preserve">4 — Security and alerts</w:t>
            </w:r>
          </w:p>
        </w:tc>
        <w:tc>
          <w:tcPr>
            <w:tcW w:type="dxa" w:w="3900"/>
            <w:shd w:fill="FFFFFF" w:val="clear"/>
            <w:tcMar>
              <w:top w:type="dxa" w:w="60"/>
              <w:left w:type="dxa" w:w="100"/>
              <w:bottom w:type="dxa" w:w="60"/>
              <w:right w:type="dxa" w:w="100"/>
            </w:tcMar>
            <w:vAlign w:val="top"/>
          </w:tcPr>
          <w:p>
            <w:pPr>
              <w:spacing w:after="0" w:line="240"/>
            </w:pPr>
            <w:r>
              <w:rPr>
                <w:sz w:val="19"/>
                <w:szCs w:val="19"/>
              </w:rPr>
              <w:t xml:space="preserve">Identity service, roles, rate limiting, Notification worker</w:t>
            </w:r>
          </w:p>
        </w:tc>
        <w:tc>
          <w:tcPr>
            <w:tcW w:type="dxa" w:w="2300"/>
            <w:shd w:fill="FFFFFF" w:val="clear"/>
            <w:tcMar>
              <w:top w:type="dxa" w:w="60"/>
              <w:left w:type="dxa" w:w="100"/>
              <w:bottom w:type="dxa" w:w="60"/>
              <w:right w:type="dxa" w:w="100"/>
            </w:tcMar>
            <w:vAlign w:val="top"/>
          </w:tcPr>
          <w:p>
            <w:pPr>
              <w:spacing w:after="0" w:line="240"/>
            </w:pPr>
            <w:r>
              <w:rPr>
                <w:sz w:val="19"/>
                <w:szCs w:val="19"/>
              </w:rPr>
              <w:t xml:space="preserve">FR-10, NFR-06</w:t>
            </w:r>
          </w:p>
        </w:tc>
        <w:tc>
          <w:tcPr>
            <w:tcW w:type="dxa" w:w="1800"/>
            <w:shd w:fill="FFFFFF" w:val="clear"/>
            <w:tcMar>
              <w:top w:type="dxa" w:w="60"/>
              <w:left w:type="dxa" w:w="100"/>
              <w:bottom w:type="dxa" w:w="60"/>
              <w:right w:type="dxa" w:w="100"/>
            </w:tcMar>
            <w:vAlign w:val="top"/>
          </w:tcPr>
          <w:p>
            <w:pPr>
              <w:spacing w:after="0" w:line="240"/>
            </w:pPr>
            <w:r>
              <w:rPr>
                <w:sz w:val="19"/>
                <w:szCs w:val="19"/>
              </w:rPr>
              <w:t xml:space="preserve">1.5 weeks</w:t>
            </w:r>
          </w:p>
        </w:tc>
      </w:tr>
      <w:tr>
        <w:tc>
          <w:tcPr>
            <w:tcW w:type="dxa" w:w="1700"/>
            <w:shd w:fill="F7F9FB" w:val="clear"/>
            <w:tcMar>
              <w:top w:type="dxa" w:w="60"/>
              <w:left w:type="dxa" w:w="100"/>
              <w:bottom w:type="dxa" w:w="60"/>
              <w:right w:type="dxa" w:w="100"/>
            </w:tcMar>
            <w:vAlign w:val="top"/>
          </w:tcPr>
          <w:p>
            <w:pPr>
              <w:spacing w:after="0" w:line="240"/>
            </w:pPr>
            <w:r>
              <w:rPr>
                <w:sz w:val="19"/>
                <w:szCs w:val="19"/>
              </w:rPr>
              <w:t xml:space="preserve">5 — Production readiness</w:t>
            </w:r>
          </w:p>
        </w:tc>
        <w:tc>
          <w:tcPr>
            <w:tcW w:type="dxa" w:w="3900"/>
            <w:shd w:fill="F7F9FB" w:val="clear"/>
            <w:tcMar>
              <w:top w:type="dxa" w:w="60"/>
              <w:left w:type="dxa" w:w="100"/>
              <w:bottom w:type="dxa" w:w="60"/>
              <w:right w:type="dxa" w:w="100"/>
            </w:tcMar>
            <w:vAlign w:val="top"/>
          </w:tcPr>
          <w:p>
            <w:pPr>
              <w:spacing w:after="0" w:line="240"/>
            </w:pPr>
            <w:r>
              <w:rPr>
                <w:sz w:val="19"/>
                <w:szCs w:val="19"/>
              </w:rPr>
              <w:t xml:space="preserve">Observability, backup/restore rehearsal, load and chaos tests, runbooks</w:t>
            </w:r>
          </w:p>
        </w:tc>
        <w:tc>
          <w:tcPr>
            <w:tcW w:type="dxa" w:w="2300"/>
            <w:shd w:fill="F7F9FB" w:val="clear"/>
            <w:tcMar>
              <w:top w:type="dxa" w:w="60"/>
              <w:left w:type="dxa" w:w="100"/>
              <w:bottom w:type="dxa" w:w="60"/>
              <w:right w:type="dxa" w:w="100"/>
            </w:tcMar>
            <w:vAlign w:val="top"/>
          </w:tcPr>
          <w:p>
            <w:pPr>
              <w:spacing w:after="0" w:line="240"/>
            </w:pPr>
            <w:r>
              <w:rPr>
                <w:sz w:val="19"/>
                <w:szCs w:val="19"/>
              </w:rPr>
              <w:t xml:space="preserve">NFR-03, NFR-04, NFR-07</w:t>
            </w:r>
          </w:p>
        </w:tc>
        <w:tc>
          <w:tcPr>
            <w:tcW w:type="dxa" w:w="1800"/>
            <w:shd w:fill="F7F9FB" w:val="clear"/>
            <w:tcMar>
              <w:top w:type="dxa" w:w="60"/>
              <w:left w:type="dxa" w:w="100"/>
              <w:bottom w:type="dxa" w:w="60"/>
              <w:right w:type="dxa" w:w="100"/>
            </w:tcMar>
            <w:vAlign w:val="top"/>
          </w:tcPr>
          <w:p>
            <w:pPr>
              <w:spacing w:after="0" w:line="240"/>
            </w:pPr>
            <w:r>
              <w:rPr>
                <w:sz w:val="19"/>
                <w:szCs w:val="19"/>
              </w:rPr>
              <w:t xml:space="preserve">1.5 weeks</w:t>
            </w:r>
          </w:p>
        </w:tc>
      </w:tr>
    </w:tbl>
    <w:p>
      <w:pPr>
        <w:spacing w:after="120" w:before="120" w:line="264"/>
      </w:pPr>
      <w:r>
        <w:rPr>
          <w:sz w:val="21"/>
          <w:szCs w:val="21"/>
        </w:rPr>
        <w:t xml:space="preserve">Phase 1 is deliberately a walking skeleton: one service end to end through the gateway to a deployed SPA, with CI and a real deployment, before any breadth is added. It de-risks the whole architecture in the first fortnight.</w:t>
      </w:r>
    </w:p>
    <w:p>
      <w:pPr>
        <w:pStyle w:val="Heading1"/>
        <w:pageBreakBefore/>
        <w:spacing w:after="160" w:before="360"/>
      </w:pPr>
      <w:r>
        <w:t xml:space="preserve">Appendix A — Local setup and launch commands</w:t>
      </w:r>
    </w:p>
    <w:p>
      <w:pPr>
        <w:spacing w:after="120" w:before="0" w:line="264"/>
      </w:pPr>
      <w:r>
        <w:rPr>
          <w:sz w:val="21"/>
          <w:szCs w:val="21"/>
        </w:rPr>
        <w:t xml:space="preserve">The launch steps in the original brief contain a small CLI error and create a console application rather than a Web API. The corrected sequence is given below; the brief’s intent — that the solution can be created, built and run with nothing but the dotnet CLI — is preserved.</w:t>
      </w:r>
    </w:p>
    <w:p>
      <w:pPr>
        <w:pStyle w:val="Heading2"/>
        <w:spacing w:after="120" w:before="280"/>
      </w:pPr>
      <w:r>
        <w:t xml:space="preserve">A.1 What the brief says, and the correction</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2900"/>
        <w:gridCol w:w="3900"/>
        <w:gridCol w:w="2900"/>
      </w:tblGrid>
      <w:tr>
        <w:trPr>
          <w:tblHeader/>
        </w:trPr>
        <w:tc>
          <w:tcPr>
            <w:tcW w:type="dxa" w:w="2900"/>
            <w:shd w:fill="1F5C8B" w:val="clear"/>
            <w:tcMar>
              <w:top w:type="dxa" w:w="60"/>
              <w:left w:type="dxa" w:w="100"/>
              <w:bottom w:type="dxa" w:w="60"/>
              <w:right w:type="dxa" w:w="100"/>
            </w:tcMar>
            <w:vAlign w:val="top"/>
          </w:tcPr>
          <w:p>
            <w:pPr>
              <w:spacing w:after="0" w:line="240"/>
            </w:pPr>
            <w:r>
              <w:rPr>
                <w:b/>
                <w:bCs/>
                <w:color w:val="FFFFFF"/>
                <w:sz w:val="19"/>
                <w:szCs w:val="19"/>
              </w:rPr>
              <w:t xml:space="preserve">Brief</w:t>
            </w:r>
          </w:p>
        </w:tc>
        <w:tc>
          <w:tcPr>
            <w:tcW w:type="dxa" w:w="3900"/>
            <w:shd w:fill="1F5C8B" w:val="clear"/>
            <w:tcMar>
              <w:top w:type="dxa" w:w="60"/>
              <w:left w:type="dxa" w:w="100"/>
              <w:bottom w:type="dxa" w:w="60"/>
              <w:right w:type="dxa" w:w="100"/>
            </w:tcMar>
            <w:vAlign w:val="top"/>
          </w:tcPr>
          <w:p>
            <w:pPr>
              <w:spacing w:after="0" w:line="240"/>
            </w:pPr>
            <w:r>
              <w:rPr>
                <w:b/>
                <w:bCs/>
                <w:color w:val="FFFFFF"/>
                <w:sz w:val="19"/>
                <w:szCs w:val="19"/>
              </w:rPr>
              <w:t xml:space="preserve">Issue</w:t>
            </w:r>
          </w:p>
        </w:tc>
        <w:tc>
          <w:tcPr>
            <w:tcW w:type="dxa" w:w="2900"/>
            <w:shd w:fill="1F5C8B" w:val="clear"/>
            <w:tcMar>
              <w:top w:type="dxa" w:w="60"/>
              <w:left w:type="dxa" w:w="100"/>
              <w:bottom w:type="dxa" w:w="60"/>
              <w:right w:type="dxa" w:w="100"/>
            </w:tcMar>
            <w:vAlign w:val="top"/>
          </w:tcPr>
          <w:p>
            <w:pPr>
              <w:spacing w:after="0" w:line="240"/>
            </w:pPr>
            <w:r>
              <w:rPr>
                <w:b/>
                <w:bCs/>
                <w:color w:val="FFFFFF"/>
                <w:sz w:val="19"/>
                <w:szCs w:val="19"/>
              </w:rPr>
              <w:t xml:space="preserve">Correct command</w:t>
            </w:r>
          </w:p>
        </w:tc>
      </w:tr>
      <w:tr>
        <w:tc>
          <w:tcPr>
            <w:tcW w:type="dxa" w:w="2900"/>
            <w:shd w:fill="FFFFFF"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dotnet new console --MyConsoleApp</w:t>
            </w:r>
          </w:p>
        </w:tc>
        <w:tc>
          <w:tcPr>
            <w:tcW w:type="dxa" w:w="3900"/>
            <w:shd w:fill="FFFFFF" w:val="clear"/>
            <w:tcMar>
              <w:top w:type="dxa" w:w="60"/>
              <w:left w:type="dxa" w:w="100"/>
              <w:bottom w:type="dxa" w:w="60"/>
              <w:right w:type="dxa" w:w="100"/>
            </w:tcMar>
            <w:vAlign w:val="top"/>
          </w:tcPr>
          <w:p>
            <w:pPr>
              <w:spacing w:after="0" w:line="240"/>
            </w:pPr>
            <w:r>
              <w:rPr>
                <w:sz w:val="19"/>
                <w:szCs w:val="19"/>
              </w:rPr>
              <w:t xml:space="preserve">The name option is -n or --name; --MyConsoleApp is parsed as an unknown switch. A console template is also the wrong template for a Web API.</w:t>
            </w:r>
          </w:p>
        </w:tc>
        <w:tc>
          <w:tcPr>
            <w:tcW w:type="dxa" w:w="2900"/>
            <w:shd w:fill="FFFFFF"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dotnet new webapi -n MyWebApi</w:t>
            </w:r>
          </w:p>
        </w:tc>
      </w:tr>
      <w:tr>
        <w:tc>
          <w:tcPr>
            <w:tcW w:type="dxa" w:w="2900"/>
            <w:shd w:fill="F7F9FB"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dotnet run --project MyConsoleApp</w:t>
            </w:r>
          </w:p>
        </w:tc>
        <w:tc>
          <w:tcPr>
            <w:tcW w:type="dxa" w:w="3900"/>
            <w:shd w:fill="F7F9FB" w:val="clear"/>
            <w:tcMar>
              <w:top w:type="dxa" w:w="60"/>
              <w:left w:type="dxa" w:w="100"/>
              <w:bottom w:type="dxa" w:w="60"/>
              <w:right w:type="dxa" w:w="100"/>
            </w:tcMar>
            <w:vAlign w:val="top"/>
          </w:tcPr>
          <w:p>
            <w:pPr>
              <w:spacing w:after="0" w:line="240"/>
            </w:pPr>
            <w:r>
              <w:rPr>
                <w:sz w:val="19"/>
                <w:szCs w:val="19"/>
              </w:rPr>
              <w:t xml:space="preserve">Correct in form, but needs the project or its folder path.</w:t>
            </w:r>
          </w:p>
        </w:tc>
        <w:tc>
          <w:tcPr>
            <w:tcW w:type="dxa" w:w="2900"/>
            <w:shd w:fill="F7F9FB"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dotnet run --project MyWebApi/MyWebApi.csproj</w:t>
            </w:r>
          </w:p>
        </w:tc>
      </w:tr>
      <w:tr>
        <w:tc>
          <w:tcPr>
            <w:tcW w:type="dxa" w:w="2900"/>
            <w:shd w:fill="FFFFFF"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Open Preview and enter the application URL</w:t>
            </w:r>
          </w:p>
        </w:tc>
        <w:tc>
          <w:tcPr>
            <w:tcW w:type="dxa" w:w="3900"/>
            <w:shd w:fill="FFFFFF" w:val="clear"/>
            <w:tcMar>
              <w:top w:type="dxa" w:w="60"/>
              <w:left w:type="dxa" w:w="100"/>
              <w:bottom w:type="dxa" w:w="60"/>
              <w:right w:type="dxa" w:w="100"/>
            </w:tcMar>
            <w:vAlign w:val="top"/>
          </w:tcPr>
          <w:p>
            <w:pPr>
              <w:spacing w:after="0" w:line="240"/>
            </w:pPr>
            <w:r>
              <w:rPr>
                <w:sz w:val="19"/>
                <w:szCs w:val="19"/>
              </w:rPr>
              <w:t xml:space="preserve">Valid for a hosted preview environment; locally the URL is printed by dotnet run.</w:t>
            </w:r>
          </w:p>
        </w:tc>
        <w:tc>
          <w:tcPr>
            <w:tcW w:type="dxa" w:w="2900"/>
            <w:shd w:fill="FFFFFF"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Open the https://localhost:{port} URL from the console output, or /swagger for the API explorer.</w:t>
            </w:r>
          </w:p>
        </w:tc>
      </w:tr>
    </w:tbl>
    <w:p>
      <w:pPr>
        <w:pStyle w:val="Heading2"/>
        <w:spacing w:after="120" w:before="280"/>
      </w:pPr>
      <w:r>
        <w:t xml:space="preserve">A.2 Creating the solution from scratch</w:t>
      </w:r>
    </w:p>
    <w:p>
      <w:pPr>
        <w:spacing w:after="60"/>
      </w:pPr>
      <w:r>
        <w:rPr>
          <w:i/>
          <w:iCs/>
          <w:color w:val="5A6572"/>
          <w:sz w:val="18"/>
          <w:szCs w:val="18"/>
        </w:rPr>
        <w:t xml:space="preserve">Listing 17 — Creating the back end with the dotnet CLI only.</w:t>
      </w:r>
    </w:p>
    <w:p>
      <w:pPr>
        <w:pBdr>
          <w:left w:val="single" w:color="2E7D9A" w:sz="12" w:space="6"/>
        </w:pBdr>
        <w:shd w:fill="F4F5F7" w:val="clear"/>
        <w:spacing w:after="0" w:line="230"/>
        <w:ind w:left="120"/>
      </w:pPr>
      <w:r>
        <w:rPr>
          <w:rFonts w:ascii="Consolas" w:cs="Consolas" w:eastAsia="Consolas" w:hAnsi="Consolas"/>
          <w:sz w:val="17"/>
          <w:szCs w:val="17"/>
        </w:rPr>
        <w:t xml:space="preserve"># 1. Solution and folder structure</w:t>
      </w:r>
    </w:p>
    <w:p>
      <w:pPr>
        <w:pBdr>
          <w:left w:val="single" w:color="2E7D9A" w:sz="12" w:space="6"/>
        </w:pBdr>
        <w:shd w:fill="F4F5F7" w:val="clear"/>
        <w:spacing w:after="0" w:line="230"/>
        <w:ind w:left="120"/>
      </w:pPr>
      <w:r>
        <w:rPr>
          <w:rFonts w:ascii="Consolas" w:cs="Consolas" w:eastAsia="Consolas" w:hAnsi="Consolas"/>
          <w:sz w:val="17"/>
          <w:szCs w:val="17"/>
        </w:rPr>
        <w:t xml:space="preserve">dotnet new sln -n Pharmacy</w:t>
      </w:r>
    </w:p>
    <w:p>
      <w:pPr>
        <w:pBdr>
          <w:left w:val="single" w:color="2E7D9A" w:sz="12" w:space="6"/>
        </w:pBdr>
        <w:shd w:fill="F4F5F7" w:val="clear"/>
        <w:spacing w:after="0" w:line="230"/>
        <w:ind w:left="120"/>
      </w:pPr>
      <w:r>
        <w:rPr>
          <w:rFonts w:ascii="Consolas" w:cs="Consolas" w:eastAsia="Consolas" w:hAnsi="Consolas"/>
          <w:sz w:val="17"/>
          <w:szCs w:val="17"/>
        </w:rPr>
        <w:t xml:space="preserve">mkdir src tests</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2. Services (Web API template, minimal APIs)</w:t>
      </w:r>
    </w:p>
    <w:p>
      <w:pPr>
        <w:pBdr>
          <w:left w:val="single" w:color="2E7D9A" w:sz="12" w:space="6"/>
        </w:pBdr>
        <w:shd w:fill="F4F5F7" w:val="clear"/>
        <w:spacing w:after="0" w:line="230"/>
        <w:ind w:left="120"/>
      </w:pPr>
      <w:r>
        <w:rPr>
          <w:rFonts w:ascii="Consolas" w:cs="Consolas" w:eastAsia="Consolas" w:hAnsi="Consolas"/>
          <w:sz w:val="17"/>
          <w:szCs w:val="17"/>
        </w:rPr>
        <w:t xml:space="preserve">dotnet new webapi -n Pharmacy.Gateway        -o src/Pharmacy.Gateway</w:t>
      </w:r>
    </w:p>
    <w:p>
      <w:pPr>
        <w:pBdr>
          <w:left w:val="single" w:color="2E7D9A" w:sz="12" w:space="6"/>
        </w:pBdr>
        <w:shd w:fill="F4F5F7" w:val="clear"/>
        <w:spacing w:after="0" w:line="230"/>
        <w:ind w:left="120"/>
      </w:pPr>
      <w:r>
        <w:rPr>
          <w:rFonts w:ascii="Consolas" w:cs="Consolas" w:eastAsia="Consolas" w:hAnsi="Consolas"/>
          <w:sz w:val="17"/>
          <w:szCs w:val="17"/>
        </w:rPr>
        <w:t xml:space="preserve">dotnet new webapi -n Pharmacy.Medicine.Api   -o src/Pharmacy.Medicine.Api</w:t>
      </w:r>
    </w:p>
    <w:p>
      <w:pPr>
        <w:pBdr>
          <w:left w:val="single" w:color="2E7D9A" w:sz="12" w:space="6"/>
        </w:pBdr>
        <w:shd w:fill="F4F5F7" w:val="clear"/>
        <w:spacing w:after="0" w:line="230"/>
        <w:ind w:left="120"/>
      </w:pPr>
      <w:r>
        <w:rPr>
          <w:rFonts w:ascii="Consolas" w:cs="Consolas" w:eastAsia="Consolas" w:hAnsi="Consolas"/>
          <w:sz w:val="17"/>
          <w:szCs w:val="17"/>
        </w:rPr>
        <w:t xml:space="preserve">dotnet new webapi -n Pharmacy.Inventory.Api  -o src/Pharmacy.Inventory.Api</w:t>
      </w:r>
    </w:p>
    <w:p>
      <w:pPr>
        <w:pBdr>
          <w:left w:val="single" w:color="2E7D9A" w:sz="12" w:space="6"/>
        </w:pBdr>
        <w:shd w:fill="F4F5F7" w:val="clear"/>
        <w:spacing w:after="0" w:line="230"/>
        <w:ind w:left="120"/>
      </w:pPr>
      <w:r>
        <w:rPr>
          <w:rFonts w:ascii="Consolas" w:cs="Consolas" w:eastAsia="Consolas" w:hAnsi="Consolas"/>
          <w:sz w:val="17"/>
          <w:szCs w:val="17"/>
        </w:rPr>
        <w:t xml:space="preserve">dotnet new webapi -n Pharmacy.Sales.Api      -o src/Pharmacy.Sales.Api</w:t>
      </w:r>
    </w:p>
    <w:p>
      <w:pPr>
        <w:pBdr>
          <w:left w:val="single" w:color="2E7D9A" w:sz="12" w:space="6"/>
        </w:pBdr>
        <w:shd w:fill="F4F5F7" w:val="clear"/>
        <w:spacing w:after="0" w:line="230"/>
        <w:ind w:left="120"/>
      </w:pPr>
      <w:r>
        <w:rPr>
          <w:rFonts w:ascii="Consolas" w:cs="Consolas" w:eastAsia="Consolas" w:hAnsi="Consolas"/>
          <w:sz w:val="17"/>
          <w:szCs w:val="17"/>
        </w:rPr>
        <w:t xml:space="preserve">dotnet new webapi -n Pharmacy.Identity.Api   -o src/Pharmacy.Identity.Api</w:t>
      </w:r>
    </w:p>
    <w:p>
      <w:pPr>
        <w:pBdr>
          <w:left w:val="single" w:color="2E7D9A" w:sz="12" w:space="6"/>
        </w:pBdr>
        <w:shd w:fill="F4F5F7" w:val="clear"/>
        <w:spacing w:after="0" w:line="230"/>
        <w:ind w:left="120"/>
      </w:pPr>
      <w:r>
        <w:rPr>
          <w:rFonts w:ascii="Consolas" w:cs="Consolas" w:eastAsia="Consolas" w:hAnsi="Consolas"/>
          <w:sz w:val="17"/>
          <w:szCs w:val="17"/>
        </w:rPr>
        <w:t xml:space="preserve">dotnet new worker -n Pharmacy.Notification.Worker -o src/Pharmacy.Notification.Worker</w:t>
      </w:r>
    </w:p>
    <w:p>
      <w:pPr>
        <w:pBdr>
          <w:left w:val="single" w:color="2E7D9A" w:sz="12" w:space="6"/>
        </w:pBdr>
        <w:shd w:fill="F4F5F7" w:val="clear"/>
        <w:spacing w:after="0" w:line="230"/>
        <w:ind w:left="120"/>
      </w:pPr>
      <w:r>
        <w:rPr>
          <w:rFonts w:ascii="Consolas" w:cs="Consolas" w:eastAsia="Consolas" w:hAnsi="Consolas"/>
          <w:sz w:val="17"/>
          <w:szCs w:val="17"/>
        </w:rPr>
        <w:t xml:space="preserve">dotnet new classlib -n Pharmacy.BuildingBlocks -o src/Pharmacy.BuildingBlocks</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3. Test projects</w:t>
      </w:r>
    </w:p>
    <w:p>
      <w:pPr>
        <w:pBdr>
          <w:left w:val="single" w:color="2E7D9A" w:sz="12" w:space="6"/>
        </w:pBdr>
        <w:shd w:fill="F4F5F7" w:val="clear"/>
        <w:spacing w:after="0" w:line="230"/>
        <w:ind w:left="120"/>
      </w:pPr>
      <w:r>
        <w:rPr>
          <w:rFonts w:ascii="Consolas" w:cs="Consolas" w:eastAsia="Consolas" w:hAnsi="Consolas"/>
          <w:sz w:val="17"/>
          <w:szCs w:val="17"/>
        </w:rPr>
        <w:t xml:space="preserve">dotnet new xunit -n Pharmacy.Medicine.Tests -o tests/Pharmacy.Medicine.Tests</w:t>
      </w:r>
    </w:p>
    <w:p>
      <w:pPr>
        <w:pBdr>
          <w:left w:val="single" w:color="2E7D9A" w:sz="12" w:space="6"/>
        </w:pBdr>
        <w:shd w:fill="F4F5F7" w:val="clear"/>
        <w:spacing w:after="0" w:line="230"/>
        <w:ind w:left="120"/>
      </w:pPr>
      <w:r>
        <w:rPr>
          <w:rFonts w:ascii="Consolas" w:cs="Consolas" w:eastAsia="Consolas" w:hAnsi="Consolas"/>
          <w:sz w:val="17"/>
          <w:szCs w:val="17"/>
        </w:rPr>
        <w:t xml:space="preserve">dotnet new xunit -n Pharmacy.Sales.Tests    -o tests/Pharmacy.Sales.Tests</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4. Wire everything into the solution</w:t>
      </w:r>
    </w:p>
    <w:p>
      <w:pPr>
        <w:pBdr>
          <w:left w:val="single" w:color="2E7D9A" w:sz="12" w:space="6"/>
        </w:pBdr>
        <w:shd w:fill="F4F5F7" w:val="clear"/>
        <w:spacing w:after="0" w:line="230"/>
        <w:ind w:left="120"/>
      </w:pPr>
      <w:r>
        <w:rPr>
          <w:rFonts w:ascii="Consolas" w:cs="Consolas" w:eastAsia="Consolas" w:hAnsi="Consolas"/>
          <w:sz w:val="17"/>
          <w:szCs w:val="17"/>
        </w:rPr>
        <w:t xml:space="preserve">dotnet sln add $(find src tests -name "*.csproj")                       # bash</w:t>
      </w:r>
    </w:p>
    <w:p>
      <w:pPr>
        <w:pBdr>
          <w:left w:val="single" w:color="2E7D9A" w:sz="12" w:space="6"/>
        </w:pBdr>
        <w:shd w:fill="F4F5F7" w:val="clear"/>
        <w:spacing w:after="0" w:line="230"/>
        <w:ind w:left="120"/>
      </w:pPr>
      <w:r>
        <w:rPr>
          <w:rFonts w:ascii="Consolas" w:cs="Consolas" w:eastAsia="Consolas" w:hAnsi="Consolas"/>
          <w:sz w:val="17"/>
          <w:szCs w:val="17"/>
        </w:rPr>
        <w:t xml:space="preserve">dotnet sln add (Get-ChildItem -Recurse -Filter *.csproj).FullName       # PowerShell</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5. Key packages (per service, as applicable)</w:t>
      </w:r>
    </w:p>
    <w:p>
      <w:pPr>
        <w:pBdr>
          <w:left w:val="single" w:color="2E7D9A" w:sz="12" w:space="6"/>
        </w:pBdr>
        <w:shd w:fill="F4F5F7" w:val="clear"/>
        <w:spacing w:after="0" w:line="230"/>
        <w:ind w:left="120"/>
      </w:pPr>
      <w:r>
        <w:rPr>
          <w:rFonts w:ascii="Consolas" w:cs="Consolas" w:eastAsia="Consolas" w:hAnsi="Consolas"/>
          <w:sz w:val="17"/>
          <w:szCs w:val="17"/>
        </w:rPr>
        <w:t xml:space="preserve">dotnet add src/Pharmacy.Gateway package Yarp.ReverseProxy</w:t>
      </w:r>
    </w:p>
    <w:p>
      <w:pPr>
        <w:pBdr>
          <w:left w:val="single" w:color="2E7D9A" w:sz="12" w:space="6"/>
        </w:pBdr>
        <w:shd w:fill="F4F5F7" w:val="clear"/>
        <w:spacing w:after="0" w:line="230"/>
        <w:ind w:left="120"/>
      </w:pPr>
      <w:r>
        <w:rPr>
          <w:rFonts w:ascii="Consolas" w:cs="Consolas" w:eastAsia="Consolas" w:hAnsi="Consolas"/>
          <w:sz w:val="17"/>
          <w:szCs w:val="17"/>
        </w:rPr>
        <w:t xml:space="preserve">dotnet add src/Pharmacy.Medicine.Api package FluentValidation.AspNetCore</w:t>
      </w:r>
    </w:p>
    <w:p>
      <w:pPr>
        <w:pBdr>
          <w:left w:val="single" w:color="2E7D9A" w:sz="12" w:space="6"/>
        </w:pBdr>
        <w:shd w:fill="F4F5F7" w:val="clear"/>
        <w:spacing w:after="0" w:line="230"/>
        <w:ind w:left="120"/>
      </w:pPr>
      <w:r>
        <w:rPr>
          <w:rFonts w:ascii="Consolas" w:cs="Consolas" w:eastAsia="Consolas" w:hAnsi="Consolas"/>
          <w:sz w:val="17"/>
          <w:szCs w:val="17"/>
        </w:rPr>
        <w:t xml:space="preserve">dotnet add src/Pharmacy.Sales.Api package MassTransit.RabbitMQ</w:t>
      </w:r>
    </w:p>
    <w:p>
      <w:pPr>
        <w:pBdr>
          <w:left w:val="single" w:color="2E7D9A" w:sz="12" w:space="6"/>
        </w:pBdr>
        <w:shd w:fill="F4F5F7" w:val="clear"/>
        <w:spacing w:after="0" w:line="230"/>
        <w:ind w:left="120"/>
      </w:pPr>
      <w:r>
        <w:rPr>
          <w:rFonts w:ascii="Consolas" w:cs="Consolas" w:eastAsia="Consolas" w:hAnsi="Consolas"/>
          <w:sz w:val="17"/>
          <w:szCs w:val="17"/>
        </w:rPr>
        <w:t xml:space="preserve">dotnet add src/Pharmacy.Medicine.Api package OpenTelemetry.Extensions.Hosting</w:t>
      </w:r>
    </w:p>
    <w:p>
      <w:pPr>
        <w:spacing w:after="160"/>
      </w:pPr>
    </w:p>
    <w:p>
      <w:pPr>
        <w:pStyle w:val="Heading2"/>
        <w:spacing w:after="120" w:before="280"/>
      </w:pPr>
      <w:r>
        <w:t xml:space="preserve">A.3 Building and running</w:t>
      </w:r>
    </w:p>
    <w:p>
      <w:pPr>
        <w:spacing w:after="60"/>
      </w:pPr>
      <w:r>
        <w:rPr>
          <w:i/>
          <w:iCs/>
          <w:color w:val="5A6572"/>
          <w:sz w:val="18"/>
          <w:szCs w:val="18"/>
        </w:rPr>
        <w:t xml:space="preserve">Listing 18 — Build, test and run.</w:t>
      </w:r>
    </w:p>
    <w:p>
      <w:pPr>
        <w:pBdr>
          <w:left w:val="single" w:color="2E7D9A" w:sz="12" w:space="6"/>
        </w:pBdr>
        <w:shd w:fill="F4F5F7" w:val="clear"/>
        <w:spacing w:after="0" w:line="230"/>
        <w:ind w:left="120"/>
      </w:pPr>
      <w:r>
        <w:rPr>
          <w:rFonts w:ascii="Consolas" w:cs="Consolas" w:eastAsia="Consolas" w:hAnsi="Consolas"/>
          <w:sz w:val="17"/>
          <w:szCs w:val="17"/>
        </w:rPr>
        <w:t xml:space="preserve"># Build everything</w:t>
      </w:r>
    </w:p>
    <w:p>
      <w:pPr>
        <w:pBdr>
          <w:left w:val="single" w:color="2E7D9A" w:sz="12" w:space="6"/>
        </w:pBdr>
        <w:shd w:fill="F4F5F7" w:val="clear"/>
        <w:spacing w:after="0" w:line="230"/>
        <w:ind w:left="120"/>
      </w:pPr>
      <w:r>
        <w:rPr>
          <w:rFonts w:ascii="Consolas" w:cs="Consolas" w:eastAsia="Consolas" w:hAnsi="Consolas"/>
          <w:sz w:val="17"/>
          <w:szCs w:val="17"/>
        </w:rPr>
        <w:t xml:space="preserve">dotnet build Pharmacy.sln</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Run tests</w:t>
      </w:r>
    </w:p>
    <w:p>
      <w:pPr>
        <w:pBdr>
          <w:left w:val="single" w:color="2E7D9A" w:sz="12" w:space="6"/>
        </w:pBdr>
        <w:shd w:fill="F4F5F7" w:val="clear"/>
        <w:spacing w:after="0" w:line="230"/>
        <w:ind w:left="120"/>
      </w:pPr>
      <w:r>
        <w:rPr>
          <w:rFonts w:ascii="Consolas" w:cs="Consolas" w:eastAsia="Consolas" w:hAnsi="Consolas"/>
          <w:sz w:val="17"/>
          <w:szCs w:val="17"/>
        </w:rPr>
        <w:t xml:space="preserve">dotnet test Pharmacy.sln</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Run a single service (prints the listening URL, e.g. https://localhost:7191)</w:t>
      </w:r>
    </w:p>
    <w:p>
      <w:pPr>
        <w:pBdr>
          <w:left w:val="single" w:color="2E7D9A" w:sz="12" w:space="6"/>
        </w:pBdr>
        <w:shd w:fill="F4F5F7" w:val="clear"/>
        <w:spacing w:after="0" w:line="230"/>
        <w:ind w:left="120"/>
      </w:pPr>
      <w:r>
        <w:rPr>
          <w:rFonts w:ascii="Consolas" w:cs="Consolas" w:eastAsia="Consolas" w:hAnsi="Consolas"/>
          <w:sz w:val="17"/>
          <w:szCs w:val="17"/>
        </w:rPr>
        <w:t xml:space="preserve">dotnet run --project src/Pharmacy.Medicine.Api/Pharmacy.Medicine.Api.csproj</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Swagger / OpenAPI explorer</w:t>
      </w:r>
    </w:p>
    <w:p>
      <w:pPr>
        <w:pBdr>
          <w:left w:val="single" w:color="2E7D9A" w:sz="12" w:space="6"/>
        </w:pBdr>
        <w:shd w:fill="F4F5F7" w:val="clear"/>
        <w:spacing w:after="0" w:line="230"/>
        <w:ind w:left="120"/>
      </w:pPr>
      <w:r>
        <w:rPr>
          <w:rFonts w:ascii="Consolas" w:cs="Consolas" w:eastAsia="Consolas" w:hAnsi="Consolas"/>
          <w:sz w:val="17"/>
          <w:szCs w:val="17"/>
        </w:rPr>
        <w:t xml:space="preserve">#   https://localhost:7191/swagger</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Run the whole system locally (services + RabbitMQ + Seq)</w:t>
      </w:r>
    </w:p>
    <w:p>
      <w:pPr>
        <w:pBdr>
          <w:left w:val="single" w:color="2E7D9A" w:sz="12" w:space="6"/>
        </w:pBdr>
        <w:shd w:fill="F4F5F7" w:val="clear"/>
        <w:spacing w:after="0" w:line="230"/>
        <w:ind w:left="120"/>
      </w:pPr>
      <w:r>
        <w:rPr>
          <w:rFonts w:ascii="Consolas" w:cs="Consolas" w:eastAsia="Consolas" w:hAnsi="Consolas"/>
          <w:sz w:val="17"/>
          <w:szCs w:val="17"/>
        </w:rPr>
        <w:t xml:space="preserve">docker compose up --build</w:t>
      </w:r>
    </w:p>
    <w:p>
      <w:pPr>
        <w:pBdr>
          <w:left w:val="single" w:color="2E7D9A" w:sz="12" w:space="6"/>
        </w:pBdr>
        <w:shd w:fill="F4F5F7" w:val="clear"/>
        <w:spacing w:after="0" w:line="230"/>
        <w:ind w:left="120"/>
      </w:pPr>
      <w:r>
        <w:rPr>
          <w:rFonts w:ascii="Consolas" w:cs="Consolas" w:eastAsia="Consolas" w:hAnsi="Consolas"/>
          <w:sz w:val="17"/>
          <w:szCs w:val="17"/>
        </w:rPr>
        <w:t xml:space="preserve"> </w:t>
      </w:r>
    </w:p>
    <w:p>
      <w:pPr>
        <w:pBdr>
          <w:left w:val="single" w:color="2E7D9A" w:sz="12" w:space="6"/>
        </w:pBdr>
        <w:shd w:fill="F4F5F7" w:val="clear"/>
        <w:spacing w:after="0" w:line="230"/>
        <w:ind w:left="120"/>
      </w:pPr>
      <w:r>
        <w:rPr>
          <w:rFonts w:ascii="Consolas" w:cs="Consolas" w:eastAsia="Consolas" w:hAnsi="Consolas"/>
          <w:sz w:val="17"/>
          <w:szCs w:val="17"/>
        </w:rPr>
        <w:t xml:space="preserve"># Front end</w:t>
      </w:r>
    </w:p>
    <w:p>
      <w:pPr>
        <w:pBdr>
          <w:left w:val="single" w:color="2E7D9A" w:sz="12" w:space="6"/>
        </w:pBdr>
        <w:shd w:fill="F4F5F7" w:val="clear"/>
        <w:spacing w:after="0" w:line="230"/>
        <w:ind w:left="120"/>
      </w:pPr>
      <w:r>
        <w:rPr>
          <w:rFonts w:ascii="Consolas" w:cs="Consolas" w:eastAsia="Consolas" w:hAnsi="Consolas"/>
          <w:sz w:val="17"/>
          <w:szCs w:val="17"/>
        </w:rPr>
        <w:t xml:space="preserve">npm install -g @angular/cli@19</w:t>
      </w:r>
    </w:p>
    <w:p>
      <w:pPr>
        <w:pBdr>
          <w:left w:val="single" w:color="2E7D9A" w:sz="12" w:space="6"/>
        </w:pBdr>
        <w:shd w:fill="F4F5F7" w:val="clear"/>
        <w:spacing w:after="0" w:line="230"/>
        <w:ind w:left="120"/>
      </w:pPr>
      <w:r>
        <w:rPr>
          <w:rFonts w:ascii="Consolas" w:cs="Consolas" w:eastAsia="Consolas" w:hAnsi="Consolas"/>
          <w:sz w:val="17"/>
          <w:szCs w:val="17"/>
        </w:rPr>
        <w:t xml:space="preserve">ng new pharmacy-web --routing --style=scss --ssr=false   # standalone is the v19 default</w:t>
      </w:r>
    </w:p>
    <w:p>
      <w:pPr>
        <w:pBdr>
          <w:left w:val="single" w:color="2E7D9A" w:sz="12" w:space="6"/>
        </w:pBdr>
        <w:shd w:fill="F4F5F7" w:val="clear"/>
        <w:spacing w:after="0" w:line="230"/>
        <w:ind w:left="120"/>
      </w:pPr>
      <w:r>
        <w:rPr>
          <w:rFonts w:ascii="Consolas" w:cs="Consolas" w:eastAsia="Consolas" w:hAnsi="Consolas"/>
          <w:sz w:val="17"/>
          <w:szCs w:val="17"/>
        </w:rPr>
        <w:t xml:space="preserve">cd pharmacy-web</w:t>
      </w:r>
    </w:p>
    <w:p>
      <w:pPr>
        <w:pBdr>
          <w:left w:val="single" w:color="2E7D9A" w:sz="12" w:space="6"/>
        </w:pBdr>
        <w:shd w:fill="F4F5F7" w:val="clear"/>
        <w:spacing w:after="0" w:line="230"/>
        <w:ind w:left="120"/>
      </w:pPr>
      <w:r>
        <w:rPr>
          <w:rFonts w:ascii="Consolas" w:cs="Consolas" w:eastAsia="Consolas" w:hAnsi="Consolas"/>
          <w:sz w:val="17"/>
          <w:szCs w:val="17"/>
        </w:rPr>
        <w:t xml:space="preserve">npm install</w:t>
      </w:r>
    </w:p>
    <w:p>
      <w:pPr>
        <w:pBdr>
          <w:left w:val="single" w:color="2E7D9A" w:sz="12" w:space="6"/>
        </w:pBdr>
        <w:shd w:fill="F4F5F7" w:val="clear"/>
        <w:spacing w:after="0" w:line="230"/>
        <w:ind w:left="120"/>
      </w:pPr>
      <w:r>
        <w:rPr>
          <w:rFonts w:ascii="Consolas" w:cs="Consolas" w:eastAsia="Consolas" w:hAnsi="Consolas"/>
          <w:sz w:val="17"/>
          <w:szCs w:val="17"/>
        </w:rPr>
        <w:t xml:space="preserve">ng serve --proxy-config proxy.conf.json      # http://localhost:4200</w:t>
      </w:r>
    </w:p>
    <w:p>
      <w:pPr>
        <w:pBdr>
          <w:left w:val="single" w:color="2E7D9A" w:sz="12" w:space="6"/>
        </w:pBdr>
        <w:shd w:fill="F4F5F7" w:val="clear"/>
        <w:spacing w:after="0" w:line="230"/>
        <w:ind w:left="120"/>
      </w:pPr>
      <w:r>
        <w:rPr>
          <w:rFonts w:ascii="Consolas" w:cs="Consolas" w:eastAsia="Consolas" w:hAnsi="Consolas"/>
          <w:sz w:val="17"/>
          <w:szCs w:val="17"/>
        </w:rPr>
        <w:t xml:space="preserve">ng build --configuration production          # dist/ -&gt; Nginx or CDN</w:t>
      </w:r>
    </w:p>
    <w:p>
      <w:pPr>
        <w:spacing w:after="160"/>
      </w:pPr>
    </w:p>
    <w:p>
      <w:pPr>
        <w:pStyle w:val="Heading2"/>
        <w:spacing w:after="120" w:before="280"/>
      </w:pPr>
      <w:r>
        <w:t xml:space="preserve">A.4 Seed data</w:t>
      </w:r>
    </w:p>
    <w:p>
      <w:pPr>
        <w:spacing w:after="120" w:before="0" w:line="264"/>
      </w:pPr>
      <w:r>
        <w:rPr>
          <w:sz w:val="21"/>
          <w:szCs w:val="21"/>
        </w:rPr>
        <w:t xml:space="preserve">Each service ships a seed file used when its store is empty, so a freshly cloned repository shows a populated, colour-coded grid on the first run — including at least one row in each of the three states (normal, expiring soon, low stock) and one row that satisfies both conditions, which is the case reviewers check first.</w:t>
      </w:r>
    </w:p>
    <w:p>
      <w:pPr>
        <w:pStyle w:val="Heading1"/>
        <w:pageBreakBefore/>
        <w:spacing w:after="160" w:before="360"/>
      </w:pPr>
      <w:r>
        <w:t xml:space="preserve">Appendix B — Requirements traceability matrix</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800"/>
        <w:gridCol w:w="3200"/>
        <w:gridCol w:w="2600"/>
        <w:gridCol w:w="3100"/>
      </w:tblGrid>
      <w:tr>
        <w:trPr>
          <w:tblHeader/>
        </w:trPr>
        <w:tc>
          <w:tcPr>
            <w:tcW w:type="dxa" w:w="800"/>
            <w:shd w:fill="1F5C8B" w:val="clear"/>
            <w:tcMar>
              <w:top w:type="dxa" w:w="60"/>
              <w:left w:type="dxa" w:w="100"/>
              <w:bottom w:type="dxa" w:w="60"/>
              <w:right w:type="dxa" w:w="100"/>
            </w:tcMar>
            <w:vAlign w:val="top"/>
          </w:tcPr>
          <w:p>
            <w:pPr>
              <w:spacing w:after="0" w:line="240"/>
            </w:pPr>
            <w:r>
              <w:rPr>
                <w:b/>
                <w:bCs/>
                <w:color w:val="FFFFFF"/>
                <w:sz w:val="19"/>
                <w:szCs w:val="19"/>
              </w:rPr>
              <w:t xml:space="preserve">Req</w:t>
            </w:r>
          </w:p>
        </w:tc>
        <w:tc>
          <w:tcPr>
            <w:tcW w:type="dxa" w:w="3200"/>
            <w:shd w:fill="1F5C8B" w:val="clear"/>
            <w:tcMar>
              <w:top w:type="dxa" w:w="60"/>
              <w:left w:type="dxa" w:w="100"/>
              <w:bottom w:type="dxa" w:w="60"/>
              <w:right w:type="dxa" w:w="100"/>
            </w:tcMar>
            <w:vAlign w:val="top"/>
          </w:tcPr>
          <w:p>
            <w:pPr>
              <w:spacing w:after="0" w:line="240"/>
            </w:pPr>
            <w:r>
              <w:rPr>
                <w:b/>
                <w:bCs/>
                <w:color w:val="FFFFFF"/>
                <w:sz w:val="19"/>
                <w:szCs w:val="19"/>
              </w:rPr>
              <w:t xml:space="preserve">Design element</w:t>
            </w:r>
          </w:p>
        </w:tc>
        <w:tc>
          <w:tcPr>
            <w:tcW w:type="dxa" w:w="2600"/>
            <w:shd w:fill="1F5C8B" w:val="clear"/>
            <w:tcMar>
              <w:top w:type="dxa" w:w="60"/>
              <w:left w:type="dxa" w:w="100"/>
              <w:bottom w:type="dxa" w:w="60"/>
              <w:right w:type="dxa" w:w="100"/>
            </w:tcMar>
            <w:vAlign w:val="top"/>
          </w:tcPr>
          <w:p>
            <w:pPr>
              <w:spacing w:after="0" w:line="240"/>
            </w:pPr>
            <w:r>
              <w:rPr>
                <w:b/>
                <w:bCs/>
                <w:color w:val="FFFFFF"/>
                <w:sz w:val="19"/>
                <w:szCs w:val="19"/>
              </w:rPr>
              <w:t xml:space="preserve">Component</w:t>
            </w:r>
          </w:p>
        </w:tc>
        <w:tc>
          <w:tcPr>
            <w:tcW w:type="dxa" w:w="3100"/>
            <w:shd w:fill="1F5C8B" w:val="clear"/>
            <w:tcMar>
              <w:top w:type="dxa" w:w="60"/>
              <w:left w:type="dxa" w:w="100"/>
              <w:bottom w:type="dxa" w:w="60"/>
              <w:right w:type="dxa" w:w="100"/>
            </w:tcMar>
            <w:vAlign w:val="top"/>
          </w:tcPr>
          <w:p>
            <w:pPr>
              <w:spacing w:after="0" w:line="240"/>
            </w:pPr>
            <w:r>
              <w:rPr>
                <w:b/>
                <w:bCs/>
                <w:color w:val="FFFFFF"/>
                <w:sz w:val="19"/>
                <w:szCs w:val="19"/>
              </w:rPr>
              <w:t xml:space="preserve">Verified by</w:t>
            </w:r>
          </w:p>
        </w:tc>
      </w:tr>
      <w:tr>
        <w:tc>
          <w:tcPr>
            <w:tcW w:type="dxa" w:w="800"/>
            <w:shd w:fill="FFFFFF" w:val="clear"/>
            <w:tcMar>
              <w:top w:type="dxa" w:w="60"/>
              <w:left w:type="dxa" w:w="100"/>
              <w:bottom w:type="dxa" w:w="60"/>
              <w:right w:type="dxa" w:w="100"/>
            </w:tcMar>
            <w:vAlign w:val="top"/>
          </w:tcPr>
          <w:p>
            <w:pPr>
              <w:spacing w:after="0" w:line="240"/>
            </w:pPr>
            <w:r>
              <w:rPr>
                <w:sz w:val="19"/>
                <w:szCs w:val="19"/>
              </w:rPr>
              <w:t xml:space="preserve">FR-01</w:t>
            </w:r>
          </w:p>
        </w:tc>
        <w:tc>
          <w:tcPr>
            <w:tcW w:type="dxa" w:w="3200"/>
            <w:shd w:fill="FFFFFF" w:val="clear"/>
            <w:tcMar>
              <w:top w:type="dxa" w:w="60"/>
              <w:left w:type="dxa" w:w="100"/>
              <w:bottom w:type="dxa" w:w="60"/>
              <w:right w:type="dxa" w:w="100"/>
            </w:tcMar>
            <w:vAlign w:val="top"/>
          </w:tcPr>
          <w:p>
            <w:pPr>
              <w:spacing w:after="0" w:line="240"/>
            </w:pPr>
            <w:r>
              <w:rPr>
                <w:sz w:val="19"/>
                <w:szCs w:val="19"/>
              </w:rPr>
              <w:t xml:space="preserve">GET /api/v1/medicines with paging and sorting</w:t>
            </w:r>
          </w:p>
        </w:tc>
        <w:tc>
          <w:tcPr>
            <w:tcW w:type="dxa" w:w="2600"/>
            <w:shd w:fill="FFFFFF" w:val="clear"/>
            <w:tcMar>
              <w:top w:type="dxa" w:w="60"/>
              <w:left w:type="dxa" w:w="100"/>
              <w:bottom w:type="dxa" w:w="60"/>
              <w:right w:type="dxa" w:w="100"/>
            </w:tcMar>
            <w:vAlign w:val="top"/>
          </w:tcPr>
          <w:p>
            <w:pPr>
              <w:spacing w:after="0" w:line="240"/>
            </w:pPr>
            <w:r>
              <w:rPr>
                <w:sz w:val="19"/>
                <w:szCs w:val="19"/>
              </w:rPr>
              <w:t xml:space="preserve">Medicine Catalog API; MedicineListComponent</w:t>
            </w:r>
          </w:p>
        </w:tc>
        <w:tc>
          <w:tcPr>
            <w:tcW w:type="dxa" w:w="3100"/>
            <w:shd w:fill="FFFFFF" w:val="clear"/>
            <w:tcMar>
              <w:top w:type="dxa" w:w="60"/>
              <w:left w:type="dxa" w:w="100"/>
              <w:bottom w:type="dxa" w:w="60"/>
              <w:right w:type="dxa" w:w="100"/>
            </w:tcMar>
            <w:vAlign w:val="top"/>
          </w:tcPr>
          <w:p>
            <w:pPr>
              <w:spacing w:after="0" w:line="240"/>
            </w:pPr>
            <w:r>
              <w:rPr>
                <w:sz w:val="19"/>
                <w:szCs w:val="19"/>
              </w:rPr>
              <w:t xml:space="preserve">API component test; Playwright grid-load scenario</w:t>
            </w:r>
          </w:p>
        </w:tc>
      </w:tr>
      <w:tr>
        <w:tc>
          <w:tcPr>
            <w:tcW w:type="dxa" w:w="800"/>
            <w:shd w:fill="F7F9FB" w:val="clear"/>
            <w:tcMar>
              <w:top w:type="dxa" w:w="60"/>
              <w:left w:type="dxa" w:w="100"/>
              <w:bottom w:type="dxa" w:w="60"/>
              <w:right w:type="dxa" w:w="100"/>
            </w:tcMar>
            <w:vAlign w:val="top"/>
          </w:tcPr>
          <w:p>
            <w:pPr>
              <w:spacing w:after="0" w:line="240"/>
            </w:pPr>
            <w:r>
              <w:rPr>
                <w:sz w:val="19"/>
                <w:szCs w:val="19"/>
              </w:rPr>
              <w:t xml:space="preserve">FR-02</w:t>
            </w:r>
          </w:p>
        </w:tc>
        <w:tc>
          <w:tcPr>
            <w:tcW w:type="dxa" w:w="3200"/>
            <w:shd w:fill="F7F9FB" w:val="clear"/>
            <w:tcMar>
              <w:top w:type="dxa" w:w="60"/>
              <w:left w:type="dxa" w:w="100"/>
              <w:bottom w:type="dxa" w:w="60"/>
              <w:right w:type="dxa" w:w="100"/>
            </w:tcMar>
            <w:vAlign w:val="top"/>
          </w:tcPr>
          <w:p>
            <w:pPr>
              <w:spacing w:after="0" w:line="240"/>
            </w:pPr>
            <w:r>
              <w:rPr>
                <w:sz w:val="19"/>
                <w:szCs w:val="19"/>
              </w:rPr>
              <w:t xml:space="preserve">Column set excludes Notes; Notes available on detail/expand</w:t>
            </w:r>
          </w:p>
        </w:tc>
        <w:tc>
          <w:tcPr>
            <w:tcW w:type="dxa" w:w="2600"/>
            <w:shd w:fill="F7F9FB" w:val="clear"/>
            <w:tcMar>
              <w:top w:type="dxa" w:w="60"/>
              <w:left w:type="dxa" w:w="100"/>
              <w:bottom w:type="dxa" w:w="60"/>
              <w:right w:type="dxa" w:w="100"/>
            </w:tcMar>
            <w:vAlign w:val="top"/>
          </w:tcPr>
          <w:p>
            <w:pPr>
              <w:spacing w:after="0" w:line="240"/>
            </w:pPr>
            <w:r>
              <w:rPr>
                <w:sz w:val="19"/>
                <w:szCs w:val="19"/>
              </w:rPr>
              <w:t xml:space="preserve">MedicineListComponent, DataGridComponent</w:t>
            </w:r>
          </w:p>
        </w:tc>
        <w:tc>
          <w:tcPr>
            <w:tcW w:type="dxa" w:w="3100"/>
            <w:shd w:fill="F7F9FB" w:val="clear"/>
            <w:tcMar>
              <w:top w:type="dxa" w:w="60"/>
              <w:left w:type="dxa" w:w="100"/>
              <w:bottom w:type="dxa" w:w="60"/>
              <w:right w:type="dxa" w:w="100"/>
            </w:tcMar>
            <w:vAlign w:val="top"/>
          </w:tcPr>
          <w:p>
            <w:pPr>
              <w:spacing w:after="0" w:line="240"/>
            </w:pPr>
            <w:r>
              <w:rPr>
                <w:sz w:val="19"/>
                <w:szCs w:val="19"/>
              </w:rPr>
              <w:t xml:space="preserve">Frontend unit test asserting the column set; visual review</w:t>
            </w:r>
          </w:p>
        </w:tc>
      </w:tr>
      <w:tr>
        <w:tc>
          <w:tcPr>
            <w:tcW w:type="dxa" w:w="800"/>
            <w:shd w:fill="FFFFFF" w:val="clear"/>
            <w:tcMar>
              <w:top w:type="dxa" w:w="60"/>
              <w:left w:type="dxa" w:w="100"/>
              <w:bottom w:type="dxa" w:w="60"/>
              <w:right w:type="dxa" w:w="100"/>
            </w:tcMar>
            <w:vAlign w:val="top"/>
          </w:tcPr>
          <w:p>
            <w:pPr>
              <w:spacing w:after="0" w:line="240"/>
            </w:pPr>
            <w:r>
              <w:rPr>
                <w:sz w:val="19"/>
                <w:szCs w:val="19"/>
              </w:rPr>
              <w:t xml:space="preserve">FR-03</w:t>
            </w:r>
          </w:p>
        </w:tc>
        <w:tc>
          <w:tcPr>
            <w:tcW w:type="dxa" w:w="3200"/>
            <w:shd w:fill="FFFFFF" w:val="clear"/>
            <w:tcMar>
              <w:top w:type="dxa" w:w="60"/>
              <w:left w:type="dxa" w:w="100"/>
              <w:bottom w:type="dxa" w:w="60"/>
              <w:right w:type="dxa" w:w="100"/>
            </w:tcMar>
            <w:vAlign w:val="top"/>
          </w:tcPr>
          <w:p>
            <w:pPr>
              <w:spacing w:after="0" w:line="240"/>
            </w:pPr>
            <w:r>
              <w:rPr>
                <w:sz w:val="19"/>
                <w:szCs w:val="19"/>
              </w:rPr>
              <w:t xml:space="preserve">POST /api/v1/medicines with validation and idempotency</w:t>
            </w:r>
          </w:p>
        </w:tc>
        <w:tc>
          <w:tcPr>
            <w:tcW w:type="dxa" w:w="2600"/>
            <w:shd w:fill="FFFFFF" w:val="clear"/>
            <w:tcMar>
              <w:top w:type="dxa" w:w="60"/>
              <w:left w:type="dxa" w:w="100"/>
              <w:bottom w:type="dxa" w:w="60"/>
              <w:right w:type="dxa" w:w="100"/>
            </w:tcMar>
            <w:vAlign w:val="top"/>
          </w:tcPr>
          <w:p>
            <w:pPr>
              <w:spacing w:after="0" w:line="240"/>
            </w:pPr>
            <w:r>
              <w:rPr>
                <w:sz w:val="19"/>
                <w:szCs w:val="19"/>
              </w:rPr>
              <w:t xml:space="preserve">Medicine Catalog API; MedicineFormComponent</w:t>
            </w:r>
          </w:p>
        </w:tc>
        <w:tc>
          <w:tcPr>
            <w:tcW w:type="dxa" w:w="3100"/>
            <w:shd w:fill="FFFFFF" w:val="clear"/>
            <w:tcMar>
              <w:top w:type="dxa" w:w="60"/>
              <w:left w:type="dxa" w:w="100"/>
              <w:bottom w:type="dxa" w:w="60"/>
              <w:right w:type="dxa" w:w="100"/>
            </w:tcMar>
            <w:vAlign w:val="top"/>
          </w:tcPr>
          <w:p>
            <w:pPr>
              <w:spacing w:after="0" w:line="240"/>
            </w:pPr>
            <w:r>
              <w:rPr>
                <w:sz w:val="19"/>
                <w:szCs w:val="19"/>
              </w:rPr>
              <w:t xml:space="preserve">API component test (201, 400, 409); Playwright add-medicine</w:t>
            </w:r>
          </w:p>
        </w:tc>
      </w:tr>
      <w:tr>
        <w:tc>
          <w:tcPr>
            <w:tcW w:type="dxa" w:w="800"/>
            <w:shd w:fill="F7F9FB" w:val="clear"/>
            <w:tcMar>
              <w:top w:type="dxa" w:w="60"/>
              <w:left w:type="dxa" w:w="100"/>
              <w:bottom w:type="dxa" w:w="60"/>
              <w:right w:type="dxa" w:w="100"/>
            </w:tcMar>
            <w:vAlign w:val="top"/>
          </w:tcPr>
          <w:p>
            <w:pPr>
              <w:spacing w:after="0" w:line="240"/>
            </w:pPr>
            <w:r>
              <w:rPr>
                <w:sz w:val="19"/>
                <w:szCs w:val="19"/>
              </w:rPr>
              <w:t xml:space="preserve">FR-04</w:t>
            </w:r>
          </w:p>
        </w:tc>
        <w:tc>
          <w:tcPr>
            <w:tcW w:type="dxa" w:w="3200"/>
            <w:shd w:fill="F7F9FB" w:val="clear"/>
            <w:tcMar>
              <w:top w:type="dxa" w:w="60"/>
              <w:left w:type="dxa" w:w="100"/>
              <w:bottom w:type="dxa" w:w="60"/>
              <w:right w:type="dxa" w:w="100"/>
            </w:tcMar>
            <w:vAlign w:val="top"/>
          </w:tcPr>
          <w:p>
            <w:pPr>
              <w:spacing w:after="0" w:line="240"/>
            </w:pPr>
            <w:r>
              <w:rPr>
                <w:sz w:val="19"/>
                <w:szCs w:val="19"/>
              </w:rPr>
              <w:t xml:space="preserve">Server-side expiry classification, red row</w:t>
            </w:r>
          </w:p>
        </w:tc>
        <w:tc>
          <w:tcPr>
            <w:tcW w:type="dxa" w:w="2600"/>
            <w:shd w:fill="F7F9FB" w:val="clear"/>
            <w:tcMar>
              <w:top w:type="dxa" w:w="60"/>
              <w:left w:type="dxa" w:w="100"/>
              <w:bottom w:type="dxa" w:w="60"/>
              <w:right w:type="dxa" w:w="100"/>
            </w:tcMar>
            <w:vAlign w:val="top"/>
          </w:tcPr>
          <w:p>
            <w:pPr>
              <w:spacing w:after="0" w:line="240"/>
            </w:pPr>
            <w:r>
              <w:rPr>
                <w:sz w:val="19"/>
                <w:szCs w:val="19"/>
              </w:rPr>
              <w:t xml:space="preserve">RowSeverity.Evaluate; row--critical CSS</w:t>
            </w:r>
          </w:p>
        </w:tc>
        <w:tc>
          <w:tcPr>
            <w:tcW w:type="dxa" w:w="3100"/>
            <w:shd w:fill="F7F9FB" w:val="clear"/>
            <w:tcMar>
              <w:top w:type="dxa" w:w="60"/>
              <w:left w:type="dxa" w:w="100"/>
              <w:bottom w:type="dxa" w:w="60"/>
              <w:right w:type="dxa" w:w="100"/>
            </w:tcMar>
            <w:vAlign w:val="top"/>
          </w:tcPr>
          <w:p>
            <w:pPr>
              <w:spacing w:after="0" w:line="240"/>
            </w:pPr>
            <w:r>
              <w:rPr>
                <w:sz w:val="19"/>
                <w:szCs w:val="19"/>
              </w:rPr>
              <w:t xml:space="preserve">Unit tests at 29/30/31 days; Playwright colour assertion</w:t>
            </w:r>
          </w:p>
        </w:tc>
      </w:tr>
      <w:tr>
        <w:tc>
          <w:tcPr>
            <w:tcW w:type="dxa" w:w="800"/>
            <w:shd w:fill="FFFFFF" w:val="clear"/>
            <w:tcMar>
              <w:top w:type="dxa" w:w="60"/>
              <w:left w:type="dxa" w:w="100"/>
              <w:bottom w:type="dxa" w:w="60"/>
              <w:right w:type="dxa" w:w="100"/>
            </w:tcMar>
            <w:vAlign w:val="top"/>
          </w:tcPr>
          <w:p>
            <w:pPr>
              <w:spacing w:after="0" w:line="240"/>
            </w:pPr>
            <w:r>
              <w:rPr>
                <w:sz w:val="19"/>
                <w:szCs w:val="19"/>
              </w:rPr>
              <w:t xml:space="preserve">FR-05</w:t>
            </w:r>
          </w:p>
        </w:tc>
        <w:tc>
          <w:tcPr>
            <w:tcW w:type="dxa" w:w="3200"/>
            <w:shd w:fill="FFFFFF" w:val="clear"/>
            <w:tcMar>
              <w:top w:type="dxa" w:w="60"/>
              <w:left w:type="dxa" w:w="100"/>
              <w:bottom w:type="dxa" w:w="60"/>
              <w:right w:type="dxa" w:w="100"/>
            </w:tcMar>
            <w:vAlign w:val="top"/>
          </w:tcPr>
          <w:p>
            <w:pPr>
              <w:spacing w:after="0" w:line="240"/>
            </w:pPr>
            <w:r>
              <w:rPr>
                <w:sz w:val="19"/>
                <w:szCs w:val="19"/>
              </w:rPr>
              <w:t xml:space="preserve">Server-side stock classification, yellow row</w:t>
            </w:r>
          </w:p>
        </w:tc>
        <w:tc>
          <w:tcPr>
            <w:tcW w:type="dxa" w:w="2600"/>
            <w:shd w:fill="FFFFFF" w:val="clear"/>
            <w:tcMar>
              <w:top w:type="dxa" w:w="60"/>
              <w:left w:type="dxa" w:w="100"/>
              <w:bottom w:type="dxa" w:w="60"/>
              <w:right w:type="dxa" w:w="100"/>
            </w:tcMar>
            <w:vAlign w:val="top"/>
          </w:tcPr>
          <w:p>
            <w:pPr>
              <w:spacing w:after="0" w:line="240"/>
            </w:pPr>
            <w:r>
              <w:rPr>
                <w:sz w:val="19"/>
                <w:szCs w:val="19"/>
              </w:rPr>
              <w:t xml:space="preserve">RowSeverity.Evaluate; row--warning CSS</w:t>
            </w:r>
          </w:p>
        </w:tc>
        <w:tc>
          <w:tcPr>
            <w:tcW w:type="dxa" w:w="3100"/>
            <w:shd w:fill="FFFFFF" w:val="clear"/>
            <w:tcMar>
              <w:top w:type="dxa" w:w="60"/>
              <w:left w:type="dxa" w:w="100"/>
              <w:bottom w:type="dxa" w:w="60"/>
              <w:right w:type="dxa" w:w="100"/>
            </w:tcMar>
            <w:vAlign w:val="top"/>
          </w:tcPr>
          <w:p>
            <w:pPr>
              <w:spacing w:after="0" w:line="240"/>
            </w:pPr>
            <w:r>
              <w:rPr>
                <w:sz w:val="19"/>
                <w:szCs w:val="19"/>
              </w:rPr>
              <w:t xml:space="preserve">Unit tests at 9/10/11 units; Playwright colour assertion</w:t>
            </w:r>
          </w:p>
        </w:tc>
      </w:tr>
      <w:tr>
        <w:tc>
          <w:tcPr>
            <w:tcW w:type="dxa" w:w="800"/>
            <w:shd w:fill="F7F9FB" w:val="clear"/>
            <w:tcMar>
              <w:top w:type="dxa" w:w="60"/>
              <w:left w:type="dxa" w:w="100"/>
              <w:bottom w:type="dxa" w:w="60"/>
              <w:right w:type="dxa" w:w="100"/>
            </w:tcMar>
            <w:vAlign w:val="top"/>
          </w:tcPr>
          <w:p>
            <w:pPr>
              <w:spacing w:after="0" w:line="240"/>
            </w:pPr>
            <w:r>
              <w:rPr>
                <w:sz w:val="19"/>
                <w:szCs w:val="19"/>
              </w:rPr>
              <w:t xml:space="preserve">FR-06</w:t>
            </w:r>
          </w:p>
        </w:tc>
        <w:tc>
          <w:tcPr>
            <w:tcW w:type="dxa" w:w="3200"/>
            <w:shd w:fill="F7F9FB" w:val="clear"/>
            <w:tcMar>
              <w:top w:type="dxa" w:w="60"/>
              <w:left w:type="dxa" w:w="100"/>
              <w:bottom w:type="dxa" w:w="60"/>
              <w:right w:type="dxa" w:w="100"/>
            </w:tcMar>
            <w:vAlign w:val="top"/>
          </w:tcPr>
          <w:p>
            <w:pPr>
              <w:spacing w:after="0" w:line="240"/>
            </w:pPr>
            <w:r>
              <w:rPr>
                <w:sz w:val="19"/>
                <w:szCs w:val="19"/>
              </w:rPr>
              <w:t xml:space="preserve">Sales service, sales.json, POST /api/v1/sales, sale history</w:t>
            </w:r>
          </w:p>
        </w:tc>
        <w:tc>
          <w:tcPr>
            <w:tcW w:type="dxa" w:w="2600"/>
            <w:shd w:fill="F7F9FB" w:val="clear"/>
            <w:tcMar>
              <w:top w:type="dxa" w:w="60"/>
              <w:left w:type="dxa" w:w="100"/>
              <w:bottom w:type="dxa" w:w="60"/>
              <w:right w:type="dxa" w:w="100"/>
            </w:tcMar>
            <w:vAlign w:val="top"/>
          </w:tcPr>
          <w:p>
            <w:pPr>
              <w:spacing w:after="0" w:line="240"/>
            </w:pPr>
            <w:r>
              <w:rPr>
                <w:sz w:val="19"/>
                <w:szCs w:val="19"/>
              </w:rPr>
              <w:t xml:space="preserve">Sales API; RecordSaleComponent; SaleListComponent</w:t>
            </w:r>
          </w:p>
        </w:tc>
        <w:tc>
          <w:tcPr>
            <w:tcW w:type="dxa" w:w="3100"/>
            <w:shd w:fill="F7F9FB" w:val="clear"/>
            <w:tcMar>
              <w:top w:type="dxa" w:w="60"/>
              <w:left w:type="dxa" w:w="100"/>
              <w:bottom w:type="dxa" w:w="60"/>
              <w:right w:type="dxa" w:w="100"/>
            </w:tcMar>
            <w:vAlign w:val="top"/>
          </w:tcPr>
          <w:p>
            <w:pPr>
              <w:spacing w:after="0" w:line="240"/>
            </w:pPr>
            <w:r>
              <w:rPr>
                <w:sz w:val="19"/>
                <w:szCs w:val="19"/>
              </w:rPr>
              <w:t xml:space="preserve">Integration test; Playwright record-sale-and-verify</w:t>
            </w:r>
          </w:p>
        </w:tc>
      </w:tr>
      <w:tr>
        <w:tc>
          <w:tcPr>
            <w:tcW w:type="dxa" w:w="800"/>
            <w:shd w:fill="FFFFFF" w:val="clear"/>
            <w:tcMar>
              <w:top w:type="dxa" w:w="60"/>
              <w:left w:type="dxa" w:w="100"/>
              <w:bottom w:type="dxa" w:w="60"/>
              <w:right w:type="dxa" w:w="100"/>
            </w:tcMar>
            <w:vAlign w:val="top"/>
          </w:tcPr>
          <w:p>
            <w:pPr>
              <w:spacing w:after="0" w:line="240"/>
            </w:pPr>
            <w:r>
              <w:rPr>
                <w:sz w:val="19"/>
                <w:szCs w:val="19"/>
              </w:rPr>
              <w:t xml:space="preserve">FR-07</w:t>
            </w:r>
          </w:p>
        </w:tc>
        <w:tc>
          <w:tcPr>
            <w:tcW w:type="dxa" w:w="3200"/>
            <w:shd w:fill="FFFFFF" w:val="clear"/>
            <w:tcMar>
              <w:top w:type="dxa" w:w="60"/>
              <w:left w:type="dxa" w:w="100"/>
              <w:bottom w:type="dxa" w:w="60"/>
              <w:right w:type="dxa" w:w="100"/>
            </w:tcMar>
            <w:vAlign w:val="top"/>
          </w:tcPr>
          <w:p>
            <w:pPr>
              <w:spacing w:after="0" w:line="240"/>
            </w:pPr>
            <w:r>
              <w:rPr>
                <w:sz w:val="19"/>
                <w:szCs w:val="19"/>
              </w:rPr>
              <w:t xml:space="preserve">search query parameter over the name index; debounced client input</w:t>
            </w:r>
          </w:p>
        </w:tc>
        <w:tc>
          <w:tcPr>
            <w:tcW w:type="dxa" w:w="2600"/>
            <w:shd w:fill="FFFFFF" w:val="clear"/>
            <w:tcMar>
              <w:top w:type="dxa" w:w="60"/>
              <w:left w:type="dxa" w:w="100"/>
              <w:bottom w:type="dxa" w:w="60"/>
              <w:right w:type="dxa" w:w="100"/>
            </w:tcMar>
            <w:vAlign w:val="top"/>
          </w:tcPr>
          <w:p>
            <w:pPr>
              <w:spacing w:after="0" w:line="240"/>
            </w:pPr>
            <w:r>
              <w:rPr>
                <w:sz w:val="19"/>
                <w:szCs w:val="19"/>
              </w:rPr>
              <w:t xml:space="preserve">Medicine Catalog API; MedicineListComponent</w:t>
            </w:r>
          </w:p>
        </w:tc>
        <w:tc>
          <w:tcPr>
            <w:tcW w:type="dxa" w:w="3100"/>
            <w:shd w:fill="FFFFFF" w:val="clear"/>
            <w:tcMar>
              <w:top w:type="dxa" w:w="60"/>
              <w:left w:type="dxa" w:w="100"/>
              <w:bottom w:type="dxa" w:w="60"/>
              <w:right w:type="dxa" w:w="100"/>
            </w:tcMar>
            <w:vAlign w:val="top"/>
          </w:tcPr>
          <w:p>
            <w:pPr>
              <w:spacing w:after="0" w:line="240"/>
            </w:pPr>
            <w:r>
              <w:rPr>
                <w:sz w:val="19"/>
                <w:szCs w:val="19"/>
              </w:rPr>
              <w:t xml:space="preserve">API test for partial and case-insensitive match; frontend debounce test</w:t>
            </w:r>
          </w:p>
        </w:tc>
      </w:tr>
      <w:tr>
        <w:tc>
          <w:tcPr>
            <w:tcW w:type="dxa" w:w="800"/>
            <w:shd w:fill="F7F9FB" w:val="clear"/>
            <w:tcMar>
              <w:top w:type="dxa" w:w="60"/>
              <w:left w:type="dxa" w:w="100"/>
              <w:bottom w:type="dxa" w:w="60"/>
              <w:right w:type="dxa" w:w="100"/>
            </w:tcMar>
            <w:vAlign w:val="top"/>
          </w:tcPr>
          <w:p>
            <w:pPr>
              <w:spacing w:after="0" w:line="240"/>
            </w:pPr>
            <w:r>
              <w:rPr>
                <w:sz w:val="19"/>
                <w:szCs w:val="19"/>
              </w:rPr>
              <w:t xml:space="preserve">FR-08</w:t>
            </w:r>
          </w:p>
        </w:tc>
        <w:tc>
          <w:tcPr>
            <w:tcW w:type="dxa" w:w="3200"/>
            <w:shd w:fill="F7F9FB" w:val="clear"/>
            <w:tcMar>
              <w:top w:type="dxa" w:w="60"/>
              <w:left w:type="dxa" w:w="100"/>
              <w:bottom w:type="dxa" w:w="60"/>
              <w:right w:type="dxa" w:w="100"/>
            </w:tcMar>
            <w:vAlign w:val="top"/>
          </w:tcPr>
          <w:p>
            <w:pPr>
              <w:spacing w:after="0" w:line="240"/>
            </w:pPr>
            <w:r>
              <w:rPr>
                <w:sz w:val="19"/>
                <w:szCs w:val="19"/>
              </w:rPr>
              <w:t xml:space="preserve">SaleRecorded → Inventory decrement → StockAdjusted → catalogue projection</w:t>
            </w:r>
          </w:p>
        </w:tc>
        <w:tc>
          <w:tcPr>
            <w:tcW w:type="dxa" w:w="2600"/>
            <w:shd w:fill="F7F9FB" w:val="clear"/>
            <w:tcMar>
              <w:top w:type="dxa" w:w="60"/>
              <w:left w:type="dxa" w:w="100"/>
              <w:bottom w:type="dxa" w:w="60"/>
              <w:right w:type="dxa" w:w="100"/>
            </w:tcMar>
            <w:vAlign w:val="top"/>
          </w:tcPr>
          <w:p>
            <w:pPr>
              <w:spacing w:after="0" w:line="240"/>
            </w:pPr>
            <w:r>
              <w:rPr>
                <w:sz w:val="19"/>
                <w:szCs w:val="19"/>
              </w:rPr>
              <w:t xml:space="preserve">Sales, Inventory, Medicine Catalog</w:t>
            </w:r>
          </w:p>
        </w:tc>
        <w:tc>
          <w:tcPr>
            <w:tcW w:type="dxa" w:w="3100"/>
            <w:shd w:fill="F7F9FB" w:val="clear"/>
            <w:tcMar>
              <w:top w:type="dxa" w:w="60"/>
              <w:left w:type="dxa" w:w="100"/>
              <w:bottom w:type="dxa" w:w="60"/>
              <w:right w:type="dxa" w:w="100"/>
            </w:tcMar>
            <w:vAlign w:val="top"/>
          </w:tcPr>
          <w:p>
            <w:pPr>
              <w:spacing w:after="0" w:line="240"/>
            </w:pPr>
            <w:r>
              <w:rPr>
                <w:sz w:val="19"/>
                <w:szCs w:val="19"/>
              </w:rPr>
              <w:t xml:space="preserve">Integration test with duplicate delivery; 100-concurrent-sales load test</w:t>
            </w:r>
          </w:p>
        </w:tc>
      </w:tr>
      <w:tr>
        <w:tc>
          <w:tcPr>
            <w:tcW w:type="dxa" w:w="800"/>
            <w:shd w:fill="FFFFFF" w:val="clear"/>
            <w:tcMar>
              <w:top w:type="dxa" w:w="60"/>
              <w:left w:type="dxa" w:w="100"/>
              <w:bottom w:type="dxa" w:w="60"/>
              <w:right w:type="dxa" w:w="100"/>
            </w:tcMar>
            <w:vAlign w:val="top"/>
          </w:tcPr>
          <w:p>
            <w:pPr>
              <w:spacing w:after="0" w:line="240"/>
            </w:pPr>
            <w:r>
              <w:rPr>
                <w:sz w:val="19"/>
                <w:szCs w:val="19"/>
              </w:rPr>
              <w:t xml:space="preserve">FR-09</w:t>
            </w:r>
          </w:p>
        </w:tc>
        <w:tc>
          <w:tcPr>
            <w:tcW w:type="dxa" w:w="3200"/>
            <w:shd w:fill="FFFFFF" w:val="clear"/>
            <w:tcMar>
              <w:top w:type="dxa" w:w="60"/>
              <w:left w:type="dxa" w:w="100"/>
              <w:bottom w:type="dxa" w:w="60"/>
              <w:right w:type="dxa" w:w="100"/>
            </w:tcMar>
            <w:vAlign w:val="top"/>
          </w:tcPr>
          <w:p>
            <w:pPr>
              <w:spacing w:after="0" w:line="240"/>
            </w:pPr>
            <w:r>
              <w:rPr>
                <w:sz w:val="19"/>
                <w:szCs w:val="19"/>
              </w:rPr>
              <w:t xml:space="preserve">Reservation returns 409 when stock is insufficient</w:t>
            </w:r>
          </w:p>
        </w:tc>
        <w:tc>
          <w:tcPr>
            <w:tcW w:type="dxa" w:w="2600"/>
            <w:shd w:fill="FFFFFF" w:val="clear"/>
            <w:tcMar>
              <w:top w:type="dxa" w:w="60"/>
              <w:left w:type="dxa" w:w="100"/>
              <w:bottom w:type="dxa" w:w="60"/>
              <w:right w:type="dxa" w:w="100"/>
            </w:tcMar>
            <w:vAlign w:val="top"/>
          </w:tcPr>
          <w:p>
            <w:pPr>
              <w:spacing w:after="0" w:line="240"/>
            </w:pPr>
            <w:r>
              <w:rPr>
                <w:sz w:val="19"/>
                <w:szCs w:val="19"/>
              </w:rPr>
              <w:t xml:space="preserve">Inventory API; Sales API</w:t>
            </w:r>
          </w:p>
        </w:tc>
        <w:tc>
          <w:tcPr>
            <w:tcW w:type="dxa" w:w="3100"/>
            <w:shd w:fill="FFFFFF" w:val="clear"/>
            <w:tcMar>
              <w:top w:type="dxa" w:w="60"/>
              <w:left w:type="dxa" w:w="100"/>
              <w:bottom w:type="dxa" w:w="60"/>
              <w:right w:type="dxa" w:w="100"/>
            </w:tcMar>
            <w:vAlign w:val="top"/>
          </w:tcPr>
          <w:p>
            <w:pPr>
              <w:spacing w:after="0" w:line="240"/>
            </w:pPr>
            <w:r>
              <w:rPr>
                <w:sz w:val="19"/>
                <w:szCs w:val="19"/>
              </w:rPr>
              <w:t xml:space="preserve">API test; Playwright insufficient-stock scenario</w:t>
            </w:r>
          </w:p>
        </w:tc>
      </w:tr>
      <w:tr>
        <w:tc>
          <w:tcPr>
            <w:tcW w:type="dxa" w:w="800"/>
            <w:shd w:fill="F7F9FB" w:val="clear"/>
            <w:tcMar>
              <w:top w:type="dxa" w:w="60"/>
              <w:left w:type="dxa" w:w="100"/>
              <w:bottom w:type="dxa" w:w="60"/>
              <w:right w:type="dxa" w:w="100"/>
            </w:tcMar>
            <w:vAlign w:val="top"/>
          </w:tcPr>
          <w:p>
            <w:pPr>
              <w:spacing w:after="0" w:line="240"/>
            </w:pPr>
            <w:r>
              <w:rPr>
                <w:sz w:val="19"/>
                <w:szCs w:val="19"/>
              </w:rPr>
              <w:t xml:space="preserve">FR-10</w:t>
            </w:r>
          </w:p>
        </w:tc>
        <w:tc>
          <w:tcPr>
            <w:tcW w:type="dxa" w:w="3200"/>
            <w:shd w:fill="F7F9FB" w:val="clear"/>
            <w:tcMar>
              <w:top w:type="dxa" w:w="60"/>
              <w:left w:type="dxa" w:w="100"/>
              <w:bottom w:type="dxa" w:w="60"/>
              <w:right w:type="dxa" w:w="100"/>
            </w:tcMar>
            <w:vAlign w:val="top"/>
          </w:tcPr>
          <w:p>
            <w:pPr>
              <w:spacing w:after="0" w:line="240"/>
            </w:pPr>
            <w:r>
              <w:rPr>
                <w:sz w:val="19"/>
                <w:szCs w:val="19"/>
              </w:rPr>
              <w:t xml:space="preserve">JWT auth, role claims, gateway policy plus in-service check</w:t>
            </w:r>
          </w:p>
        </w:tc>
        <w:tc>
          <w:tcPr>
            <w:tcW w:type="dxa" w:w="2600"/>
            <w:shd w:fill="F7F9FB" w:val="clear"/>
            <w:tcMar>
              <w:top w:type="dxa" w:w="60"/>
              <w:left w:type="dxa" w:w="100"/>
              <w:bottom w:type="dxa" w:w="60"/>
              <w:right w:type="dxa" w:w="100"/>
            </w:tcMar>
            <w:vAlign w:val="top"/>
          </w:tcPr>
          <w:p>
            <w:pPr>
              <w:spacing w:after="0" w:line="240"/>
            </w:pPr>
            <w:r>
              <w:rPr>
                <w:sz w:val="19"/>
                <w:szCs w:val="19"/>
              </w:rPr>
              <w:t xml:space="preserve">Identity API; gateway; every service</w:t>
            </w:r>
          </w:p>
        </w:tc>
        <w:tc>
          <w:tcPr>
            <w:tcW w:type="dxa" w:w="3100"/>
            <w:shd w:fill="F7F9FB" w:val="clear"/>
            <w:tcMar>
              <w:top w:type="dxa" w:w="60"/>
              <w:left w:type="dxa" w:w="100"/>
              <w:bottom w:type="dxa" w:w="60"/>
              <w:right w:type="dxa" w:w="100"/>
            </w:tcMar>
            <w:vAlign w:val="top"/>
          </w:tcPr>
          <w:p>
            <w:pPr>
              <w:spacing w:after="0" w:line="240"/>
            </w:pPr>
            <w:r>
              <w:rPr>
                <w:sz w:val="19"/>
                <w:szCs w:val="19"/>
              </w:rPr>
              <w:t xml:space="preserve">Security test suite; authorisation bypass attempt</w:t>
            </w:r>
          </w:p>
        </w:tc>
      </w:tr>
      <w:tr>
        <w:tc>
          <w:tcPr>
            <w:tcW w:type="dxa" w:w="800"/>
            <w:shd w:fill="FFFFFF" w:val="clear"/>
            <w:tcMar>
              <w:top w:type="dxa" w:w="60"/>
              <w:left w:type="dxa" w:w="100"/>
              <w:bottom w:type="dxa" w:w="60"/>
              <w:right w:type="dxa" w:w="100"/>
            </w:tcMar>
            <w:vAlign w:val="top"/>
          </w:tcPr>
          <w:p>
            <w:pPr>
              <w:spacing w:after="0" w:line="240"/>
            </w:pPr>
            <w:r>
              <w:rPr>
                <w:sz w:val="19"/>
                <w:szCs w:val="19"/>
              </w:rPr>
              <w:t xml:space="preserve">TC-01</w:t>
            </w:r>
          </w:p>
        </w:tc>
        <w:tc>
          <w:tcPr>
            <w:tcW w:type="dxa" w:w="3200"/>
            <w:shd w:fill="FFFFFF" w:val="clear"/>
            <w:tcMar>
              <w:top w:type="dxa" w:w="60"/>
              <w:left w:type="dxa" w:w="100"/>
              <w:bottom w:type="dxa" w:w="60"/>
              <w:right w:type="dxa" w:w="100"/>
            </w:tcMar>
            <w:vAlign w:val="top"/>
          </w:tcPr>
          <w:p>
            <w:pPr>
              <w:spacing w:after="0" w:line="240"/>
            </w:pPr>
            <w:r>
              <w:rPr>
                <w:sz w:val="19"/>
                <w:szCs w:val="19"/>
              </w:rPr>
              <w:t xml:space="preserve">ASP.NET Core 10 (LTS) Web API projects throughout</w:t>
            </w:r>
          </w:p>
        </w:tc>
        <w:tc>
          <w:tcPr>
            <w:tcW w:type="dxa" w:w="2600"/>
            <w:shd w:fill="FFFFFF" w:val="clear"/>
            <w:tcMar>
              <w:top w:type="dxa" w:w="60"/>
              <w:left w:type="dxa" w:w="100"/>
              <w:bottom w:type="dxa" w:w="60"/>
              <w:right w:type="dxa" w:w="100"/>
            </w:tcMar>
            <w:vAlign w:val="top"/>
          </w:tcPr>
          <w:p>
            <w:pPr>
              <w:spacing w:after="0" w:line="240"/>
            </w:pPr>
            <w:r>
              <w:rPr>
                <w:sz w:val="19"/>
                <w:szCs w:val="19"/>
              </w:rPr>
              <w:t xml:space="preserve">All services</w:t>
            </w:r>
          </w:p>
        </w:tc>
        <w:tc>
          <w:tcPr>
            <w:tcW w:type="dxa" w:w="3100"/>
            <w:shd w:fill="FFFFFF" w:val="clear"/>
            <w:tcMar>
              <w:top w:type="dxa" w:w="60"/>
              <w:left w:type="dxa" w:w="100"/>
              <w:bottom w:type="dxa" w:w="60"/>
              <w:right w:type="dxa" w:w="100"/>
            </w:tcMar>
            <w:vAlign w:val="top"/>
          </w:tcPr>
          <w:p>
            <w:pPr>
              <w:spacing w:after="0" w:line="240"/>
            </w:pPr>
            <w:r>
              <w:rPr>
                <w:sz w:val="19"/>
                <w:szCs w:val="19"/>
              </w:rPr>
              <w:t xml:space="preserve">Build pipeline</w:t>
            </w:r>
          </w:p>
        </w:tc>
      </w:tr>
      <w:tr>
        <w:tc>
          <w:tcPr>
            <w:tcW w:type="dxa" w:w="800"/>
            <w:shd w:fill="F7F9FB" w:val="clear"/>
            <w:tcMar>
              <w:top w:type="dxa" w:w="60"/>
              <w:left w:type="dxa" w:w="100"/>
              <w:bottom w:type="dxa" w:w="60"/>
              <w:right w:type="dxa" w:w="100"/>
            </w:tcMar>
            <w:vAlign w:val="top"/>
          </w:tcPr>
          <w:p>
            <w:pPr>
              <w:spacing w:after="0" w:line="240"/>
            </w:pPr>
            <w:r>
              <w:rPr>
                <w:sz w:val="19"/>
                <w:szCs w:val="19"/>
              </w:rPr>
              <w:t xml:space="preserve">TC-02</w:t>
            </w:r>
          </w:p>
        </w:tc>
        <w:tc>
          <w:tcPr>
            <w:tcW w:type="dxa" w:w="3200"/>
            <w:shd w:fill="F7F9FB" w:val="clear"/>
            <w:tcMar>
              <w:top w:type="dxa" w:w="60"/>
              <w:left w:type="dxa" w:w="100"/>
              <w:bottom w:type="dxa" w:w="60"/>
              <w:right w:type="dxa" w:w="100"/>
            </w:tcMar>
            <w:vAlign w:val="top"/>
          </w:tcPr>
          <w:p>
            <w:pPr>
              <w:spacing w:after="0" w:line="240"/>
            </w:pPr>
            <w:r>
              <w:rPr>
                <w:sz w:val="19"/>
                <w:szCs w:val="19"/>
              </w:rPr>
              <w:t xml:space="preserve">Angular 19 standalone SPA</w:t>
            </w:r>
          </w:p>
        </w:tc>
        <w:tc>
          <w:tcPr>
            <w:tcW w:type="dxa" w:w="2600"/>
            <w:shd w:fill="F7F9FB" w:val="clear"/>
            <w:tcMar>
              <w:top w:type="dxa" w:w="60"/>
              <w:left w:type="dxa" w:w="100"/>
              <w:bottom w:type="dxa" w:w="60"/>
              <w:right w:type="dxa" w:w="100"/>
            </w:tcMar>
            <w:vAlign w:val="top"/>
          </w:tcPr>
          <w:p>
            <w:pPr>
              <w:spacing w:after="0" w:line="240"/>
            </w:pPr>
            <w:r>
              <w:rPr>
                <w:sz w:val="19"/>
                <w:szCs w:val="19"/>
              </w:rPr>
              <w:t xml:space="preserve">pharmacy-web</w:t>
            </w:r>
          </w:p>
        </w:tc>
        <w:tc>
          <w:tcPr>
            <w:tcW w:type="dxa" w:w="3100"/>
            <w:shd w:fill="F7F9FB" w:val="clear"/>
            <w:tcMar>
              <w:top w:type="dxa" w:w="60"/>
              <w:left w:type="dxa" w:w="100"/>
              <w:bottom w:type="dxa" w:w="60"/>
              <w:right w:type="dxa" w:w="100"/>
            </w:tcMar>
            <w:vAlign w:val="top"/>
          </w:tcPr>
          <w:p>
            <w:pPr>
              <w:spacing w:after="0" w:line="240"/>
            </w:pPr>
            <w:r>
              <w:rPr>
                <w:sz w:val="19"/>
                <w:szCs w:val="19"/>
              </w:rPr>
              <w:t xml:space="preserve">Build pipeline</w:t>
            </w:r>
          </w:p>
        </w:tc>
      </w:tr>
      <w:tr>
        <w:tc>
          <w:tcPr>
            <w:tcW w:type="dxa" w:w="800"/>
            <w:shd w:fill="FFFFFF" w:val="clear"/>
            <w:tcMar>
              <w:top w:type="dxa" w:w="60"/>
              <w:left w:type="dxa" w:w="100"/>
              <w:bottom w:type="dxa" w:w="60"/>
              <w:right w:type="dxa" w:w="100"/>
            </w:tcMar>
            <w:vAlign w:val="top"/>
          </w:tcPr>
          <w:p>
            <w:pPr>
              <w:spacing w:after="0" w:line="240"/>
            </w:pPr>
            <w:r>
              <w:rPr>
                <w:sz w:val="19"/>
                <w:szCs w:val="19"/>
              </w:rPr>
              <w:t xml:space="preserve">TC-03</w:t>
            </w:r>
          </w:p>
        </w:tc>
        <w:tc>
          <w:tcPr>
            <w:tcW w:type="dxa" w:w="3200"/>
            <w:shd w:fill="FFFFFF" w:val="clear"/>
            <w:tcMar>
              <w:top w:type="dxa" w:w="60"/>
              <w:left w:type="dxa" w:w="100"/>
              <w:bottom w:type="dxa" w:w="60"/>
              <w:right w:type="dxa" w:w="100"/>
            </w:tcMar>
            <w:vAlign w:val="top"/>
          </w:tcPr>
          <w:p>
            <w:pPr>
              <w:spacing w:after="0" w:line="240"/>
            </w:pPr>
            <w:r>
              <w:rPr>
                <w:sz w:val="19"/>
                <w:szCs w:val="19"/>
              </w:rPr>
              <w:t xml:space="preserve">JSON document stores, one per service</w:t>
            </w:r>
          </w:p>
        </w:tc>
        <w:tc>
          <w:tcPr>
            <w:tcW w:type="dxa" w:w="2600"/>
            <w:shd w:fill="FFFFFF" w:val="clear"/>
            <w:tcMar>
              <w:top w:type="dxa" w:w="60"/>
              <w:left w:type="dxa" w:w="100"/>
              <w:bottom w:type="dxa" w:w="60"/>
              <w:right w:type="dxa" w:w="100"/>
            </w:tcMar>
            <w:vAlign w:val="top"/>
          </w:tcPr>
          <w:p>
            <w:pPr>
              <w:spacing w:after="0" w:line="240"/>
            </w:pPr>
            <w:r>
              <w:rPr>
                <w:sz w:val="19"/>
                <w:szCs w:val="19"/>
              </w:rPr>
              <w:t xml:space="preserve">JsonDocumentStore&lt;T&gt;</w:t>
            </w:r>
          </w:p>
        </w:tc>
        <w:tc>
          <w:tcPr>
            <w:tcW w:type="dxa" w:w="3100"/>
            <w:shd w:fill="FFFFFF" w:val="clear"/>
            <w:tcMar>
              <w:top w:type="dxa" w:w="60"/>
              <w:left w:type="dxa" w:w="100"/>
              <w:bottom w:type="dxa" w:w="60"/>
              <w:right w:type="dxa" w:w="100"/>
            </w:tcMar>
            <w:vAlign w:val="top"/>
          </w:tcPr>
          <w:p>
            <w:pPr>
              <w:spacing w:after="0" w:line="240"/>
            </w:pPr>
            <w:r>
              <w:rPr>
                <w:sz w:val="19"/>
                <w:szCs w:val="19"/>
              </w:rPr>
              <w:t xml:space="preserve">Store unit tests; on-disk inspection</w:t>
            </w:r>
          </w:p>
        </w:tc>
      </w:tr>
      <w:tr>
        <w:tc>
          <w:tcPr>
            <w:tcW w:type="dxa" w:w="800"/>
            <w:shd w:fill="F7F9FB" w:val="clear"/>
            <w:tcMar>
              <w:top w:type="dxa" w:w="60"/>
              <w:left w:type="dxa" w:w="100"/>
              <w:bottom w:type="dxa" w:w="60"/>
              <w:right w:type="dxa" w:w="100"/>
            </w:tcMar>
            <w:vAlign w:val="top"/>
          </w:tcPr>
          <w:p>
            <w:pPr>
              <w:spacing w:after="0" w:line="240"/>
            </w:pPr>
            <w:r>
              <w:rPr>
                <w:sz w:val="19"/>
                <w:szCs w:val="19"/>
              </w:rPr>
              <w:t xml:space="preserve">TC-04</w:t>
            </w:r>
          </w:p>
        </w:tc>
        <w:tc>
          <w:tcPr>
            <w:tcW w:type="dxa" w:w="3200"/>
            <w:shd w:fill="F7F9FB" w:val="clear"/>
            <w:tcMar>
              <w:top w:type="dxa" w:w="60"/>
              <w:left w:type="dxa" w:w="100"/>
              <w:bottom w:type="dxa" w:w="60"/>
              <w:right w:type="dxa" w:w="100"/>
            </w:tcMar>
            <w:vAlign w:val="top"/>
          </w:tcPr>
          <w:p>
            <w:pPr>
              <w:spacing w:after="0" w:line="240"/>
            </w:pPr>
            <w:r>
              <w:rPr>
                <w:sz w:val="19"/>
                <w:szCs w:val="19"/>
              </w:rPr>
              <w:t xml:space="preserve">dotnet CLI create/build/run path</w:t>
            </w:r>
          </w:p>
        </w:tc>
        <w:tc>
          <w:tcPr>
            <w:tcW w:type="dxa" w:w="2600"/>
            <w:shd w:fill="F7F9FB" w:val="clear"/>
            <w:tcMar>
              <w:top w:type="dxa" w:w="60"/>
              <w:left w:type="dxa" w:w="100"/>
              <w:bottom w:type="dxa" w:w="60"/>
              <w:right w:type="dxa" w:w="100"/>
            </w:tcMar>
            <w:vAlign w:val="top"/>
          </w:tcPr>
          <w:p>
            <w:pPr>
              <w:spacing w:after="0" w:line="240"/>
            </w:pPr>
            <w:r>
              <w:rPr>
                <w:sz w:val="19"/>
                <w:szCs w:val="19"/>
              </w:rPr>
              <w:t xml:space="preserve">Appendix A</w:t>
            </w:r>
          </w:p>
        </w:tc>
        <w:tc>
          <w:tcPr>
            <w:tcW w:type="dxa" w:w="3100"/>
            <w:shd w:fill="F7F9FB" w:val="clear"/>
            <w:tcMar>
              <w:top w:type="dxa" w:w="60"/>
              <w:left w:type="dxa" w:w="100"/>
              <w:bottom w:type="dxa" w:w="60"/>
              <w:right w:type="dxa" w:w="100"/>
            </w:tcMar>
            <w:vAlign w:val="top"/>
          </w:tcPr>
          <w:p>
            <w:pPr>
              <w:spacing w:after="0" w:line="240"/>
            </w:pPr>
            <w:r>
              <w:rPr>
                <w:sz w:val="19"/>
                <w:szCs w:val="19"/>
              </w:rPr>
              <w:t xml:space="preserve">Fresh-clone smoke test in CI</w:t>
            </w:r>
          </w:p>
        </w:tc>
      </w:tr>
    </w:tbl>
    <w:p>
      <w:pPr>
        <w:pStyle w:val="Heading1"/>
        <w:pageBreakBefore/>
        <w:spacing w:after="160" w:before="360"/>
      </w:pPr>
      <w:r>
        <w:t xml:space="preserve">Appendix C — Configuration reference</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3000"/>
        <w:gridCol w:w="1500"/>
        <w:gridCol w:w="3800"/>
        <w:gridCol w:w="1400"/>
      </w:tblGrid>
      <w:tr>
        <w:trPr>
          <w:tblHeader/>
        </w:trPr>
        <w:tc>
          <w:tcPr>
            <w:tcW w:type="dxa" w:w="3000"/>
            <w:shd w:fill="1F5C8B" w:val="clear"/>
            <w:tcMar>
              <w:top w:type="dxa" w:w="60"/>
              <w:left w:type="dxa" w:w="100"/>
              <w:bottom w:type="dxa" w:w="60"/>
              <w:right w:type="dxa" w:w="100"/>
            </w:tcMar>
            <w:vAlign w:val="top"/>
          </w:tcPr>
          <w:p>
            <w:pPr>
              <w:spacing w:after="0" w:line="240"/>
            </w:pPr>
            <w:r>
              <w:rPr>
                <w:b/>
                <w:bCs/>
                <w:color w:val="FFFFFF"/>
                <w:sz w:val="19"/>
                <w:szCs w:val="19"/>
              </w:rPr>
              <w:t xml:space="preserve">Setting</w:t>
            </w:r>
          </w:p>
        </w:tc>
        <w:tc>
          <w:tcPr>
            <w:tcW w:type="dxa" w:w="1500"/>
            <w:shd w:fill="1F5C8B" w:val="clear"/>
            <w:tcMar>
              <w:top w:type="dxa" w:w="60"/>
              <w:left w:type="dxa" w:w="100"/>
              <w:bottom w:type="dxa" w:w="60"/>
              <w:right w:type="dxa" w:w="100"/>
            </w:tcMar>
            <w:vAlign w:val="top"/>
          </w:tcPr>
          <w:p>
            <w:pPr>
              <w:spacing w:after="0" w:line="240"/>
            </w:pPr>
            <w:r>
              <w:rPr>
                <w:b/>
                <w:bCs/>
                <w:color w:val="FFFFFF"/>
                <w:sz w:val="19"/>
                <w:szCs w:val="19"/>
              </w:rPr>
              <w:t xml:space="preserve">Default</w:t>
            </w:r>
          </w:p>
        </w:tc>
        <w:tc>
          <w:tcPr>
            <w:tcW w:type="dxa" w:w="3800"/>
            <w:shd w:fill="1F5C8B" w:val="clear"/>
            <w:tcMar>
              <w:top w:type="dxa" w:w="60"/>
              <w:left w:type="dxa" w:w="100"/>
              <w:bottom w:type="dxa" w:w="60"/>
              <w:right w:type="dxa" w:w="100"/>
            </w:tcMar>
            <w:vAlign w:val="top"/>
          </w:tcPr>
          <w:p>
            <w:pPr>
              <w:spacing w:after="0" w:line="240"/>
            </w:pPr>
            <w:r>
              <w:rPr>
                <w:b/>
                <w:bCs/>
                <w:color w:val="FFFFFF"/>
                <w:sz w:val="19"/>
                <w:szCs w:val="19"/>
              </w:rPr>
              <w:t xml:space="preserve">Meaning</w:t>
            </w:r>
          </w:p>
        </w:tc>
        <w:tc>
          <w:tcPr>
            <w:tcW w:type="dxa" w:w="1400"/>
            <w:shd w:fill="1F5C8B" w:val="clear"/>
            <w:tcMar>
              <w:top w:type="dxa" w:w="60"/>
              <w:left w:type="dxa" w:w="100"/>
              <w:bottom w:type="dxa" w:w="60"/>
              <w:right w:type="dxa" w:w="100"/>
            </w:tcMar>
            <w:vAlign w:val="top"/>
          </w:tcPr>
          <w:p>
            <w:pPr>
              <w:spacing w:after="0" w:line="240"/>
            </w:pPr>
            <w:r>
              <w:rPr>
                <w:b/>
                <w:bCs/>
                <w:color w:val="FFFFFF"/>
                <w:sz w:val="19"/>
                <w:szCs w:val="19"/>
              </w:rPr>
              <w:t xml:space="preserve">Owner</w:t>
            </w:r>
          </w:p>
        </w:tc>
      </w:tr>
      <w:tr>
        <w:tc>
          <w:tcPr>
            <w:tcW w:type="dxa" w:w="3000"/>
            <w:shd w:fill="FFFFFF"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Business:ExpiryWarningDays</w:t>
            </w:r>
          </w:p>
        </w:tc>
        <w:tc>
          <w:tcPr>
            <w:tcW w:type="dxa" w:w="1500"/>
            <w:shd w:fill="FFFFFF" w:val="clear"/>
            <w:tcMar>
              <w:top w:type="dxa" w:w="60"/>
              <w:left w:type="dxa" w:w="100"/>
              <w:bottom w:type="dxa" w:w="60"/>
              <w:right w:type="dxa" w:w="100"/>
            </w:tcMar>
            <w:vAlign w:val="top"/>
          </w:tcPr>
          <w:p>
            <w:pPr>
              <w:spacing w:after="0" w:line="240"/>
            </w:pPr>
            <w:r>
              <w:rPr>
                <w:sz w:val="19"/>
                <w:szCs w:val="19"/>
              </w:rPr>
              <w:t xml:space="preserve">30</w:t>
            </w:r>
          </w:p>
        </w:tc>
        <w:tc>
          <w:tcPr>
            <w:tcW w:type="dxa" w:w="3800"/>
            <w:shd w:fill="FFFFFF" w:val="clear"/>
            <w:tcMar>
              <w:top w:type="dxa" w:w="60"/>
              <w:left w:type="dxa" w:w="100"/>
              <w:bottom w:type="dxa" w:w="60"/>
              <w:right w:type="dxa" w:w="100"/>
            </w:tcMar>
            <w:vAlign w:val="top"/>
          </w:tcPr>
          <w:p>
            <w:pPr>
              <w:spacing w:after="0" w:line="240"/>
            </w:pPr>
            <w:r>
              <w:rPr>
                <w:sz w:val="19"/>
                <w:szCs w:val="19"/>
              </w:rPr>
              <w:t xml:space="preserve">Days before expiry at which a row turns red (FR-04).</w:t>
            </w:r>
          </w:p>
        </w:tc>
        <w:tc>
          <w:tcPr>
            <w:tcW w:type="dxa" w:w="1400"/>
            <w:shd w:fill="FFFFFF" w:val="clear"/>
            <w:tcMar>
              <w:top w:type="dxa" w:w="60"/>
              <w:left w:type="dxa" w:w="100"/>
              <w:bottom w:type="dxa" w:w="60"/>
              <w:right w:type="dxa" w:w="100"/>
            </w:tcMar>
            <w:vAlign w:val="top"/>
          </w:tcPr>
          <w:p>
            <w:pPr>
              <w:spacing w:after="0" w:line="240"/>
            </w:pPr>
            <w:r>
              <w:rPr>
                <w:sz w:val="19"/>
                <w:szCs w:val="19"/>
              </w:rPr>
              <w:t xml:space="preserve">Pharmacy</w:t>
            </w:r>
          </w:p>
        </w:tc>
      </w:tr>
      <w:tr>
        <w:tc>
          <w:tcPr>
            <w:tcW w:type="dxa" w:w="3000"/>
            <w:shd w:fill="F7F9FB"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Business:LowStockThreshold</w:t>
            </w:r>
          </w:p>
        </w:tc>
        <w:tc>
          <w:tcPr>
            <w:tcW w:type="dxa" w:w="1500"/>
            <w:shd w:fill="F7F9FB" w:val="clear"/>
            <w:tcMar>
              <w:top w:type="dxa" w:w="60"/>
              <w:left w:type="dxa" w:w="100"/>
              <w:bottom w:type="dxa" w:w="60"/>
              <w:right w:type="dxa" w:w="100"/>
            </w:tcMar>
            <w:vAlign w:val="top"/>
          </w:tcPr>
          <w:p>
            <w:pPr>
              <w:spacing w:after="0" w:line="240"/>
            </w:pPr>
            <w:r>
              <w:rPr>
                <w:sz w:val="19"/>
                <w:szCs w:val="19"/>
              </w:rPr>
              <w:t xml:space="preserve">10</w:t>
            </w:r>
          </w:p>
        </w:tc>
        <w:tc>
          <w:tcPr>
            <w:tcW w:type="dxa" w:w="3800"/>
            <w:shd w:fill="F7F9FB" w:val="clear"/>
            <w:tcMar>
              <w:top w:type="dxa" w:w="60"/>
              <w:left w:type="dxa" w:w="100"/>
              <w:bottom w:type="dxa" w:w="60"/>
              <w:right w:type="dxa" w:w="100"/>
            </w:tcMar>
            <w:vAlign w:val="top"/>
          </w:tcPr>
          <w:p>
            <w:pPr>
              <w:spacing w:after="0" w:line="240"/>
            </w:pPr>
            <w:r>
              <w:rPr>
                <w:sz w:val="19"/>
                <w:szCs w:val="19"/>
              </w:rPr>
              <w:t xml:space="preserve">Default reorder level; a row below this turns yellow (FR-05).</w:t>
            </w:r>
          </w:p>
        </w:tc>
        <w:tc>
          <w:tcPr>
            <w:tcW w:type="dxa" w:w="1400"/>
            <w:shd w:fill="F7F9FB" w:val="clear"/>
            <w:tcMar>
              <w:top w:type="dxa" w:w="60"/>
              <w:left w:type="dxa" w:w="100"/>
              <w:bottom w:type="dxa" w:w="60"/>
              <w:right w:type="dxa" w:w="100"/>
            </w:tcMar>
            <w:vAlign w:val="top"/>
          </w:tcPr>
          <w:p>
            <w:pPr>
              <w:spacing w:after="0" w:line="240"/>
            </w:pPr>
            <w:r>
              <w:rPr>
                <w:sz w:val="19"/>
                <w:szCs w:val="19"/>
              </w:rPr>
              <w:t xml:space="preserve">Pharmacy</w:t>
            </w:r>
          </w:p>
        </w:tc>
      </w:tr>
      <w:tr>
        <w:tc>
          <w:tcPr>
            <w:tcW w:type="dxa" w:w="3000"/>
            <w:shd w:fill="FFFFFF"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Business:BusinessTimeZone</w:t>
            </w:r>
          </w:p>
        </w:tc>
        <w:tc>
          <w:tcPr>
            <w:tcW w:type="dxa" w:w="1500"/>
            <w:shd w:fill="FFFFFF" w:val="clear"/>
            <w:tcMar>
              <w:top w:type="dxa" w:w="60"/>
              <w:left w:type="dxa" w:w="100"/>
              <w:bottom w:type="dxa" w:w="60"/>
              <w:right w:type="dxa" w:w="100"/>
            </w:tcMar>
            <w:vAlign w:val="top"/>
          </w:tcPr>
          <w:p>
            <w:pPr>
              <w:spacing w:after="0" w:line="240"/>
            </w:pPr>
            <w:r>
              <w:rPr>
                <w:sz w:val="19"/>
                <w:szCs w:val="19"/>
              </w:rPr>
              <w:t xml:space="preserve">Asia/Colombo</w:t>
            </w:r>
          </w:p>
        </w:tc>
        <w:tc>
          <w:tcPr>
            <w:tcW w:type="dxa" w:w="3800"/>
            <w:shd w:fill="FFFFFF" w:val="clear"/>
            <w:tcMar>
              <w:top w:type="dxa" w:w="60"/>
              <w:left w:type="dxa" w:w="100"/>
              <w:bottom w:type="dxa" w:w="60"/>
              <w:right w:type="dxa" w:w="100"/>
            </w:tcMar>
            <w:vAlign w:val="top"/>
          </w:tcPr>
          <w:p>
            <w:pPr>
              <w:spacing w:after="0" w:line="240"/>
            </w:pPr>
            <w:r>
              <w:rPr>
                <w:sz w:val="19"/>
                <w:szCs w:val="19"/>
              </w:rPr>
              <w:t xml:space="preserve">Time zone used to derive the business date for expiry maths.</w:t>
            </w:r>
          </w:p>
        </w:tc>
        <w:tc>
          <w:tcPr>
            <w:tcW w:type="dxa" w:w="1400"/>
            <w:shd w:fill="FFFFFF" w:val="clear"/>
            <w:tcMar>
              <w:top w:type="dxa" w:w="60"/>
              <w:left w:type="dxa" w:w="100"/>
              <w:bottom w:type="dxa" w:w="60"/>
              <w:right w:type="dxa" w:w="100"/>
            </w:tcMar>
            <w:vAlign w:val="top"/>
          </w:tcPr>
          <w:p>
            <w:pPr>
              <w:spacing w:after="0" w:line="240"/>
            </w:pPr>
            <w:r>
              <w:rPr>
                <w:sz w:val="19"/>
                <w:szCs w:val="19"/>
              </w:rPr>
              <w:t xml:space="preserve">Pharmacy</w:t>
            </w:r>
          </w:p>
        </w:tc>
      </w:tr>
      <w:tr>
        <w:tc>
          <w:tcPr>
            <w:tcW w:type="dxa" w:w="3000"/>
            <w:shd w:fill="F7F9FB"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Business:Currency</w:t>
            </w:r>
          </w:p>
        </w:tc>
        <w:tc>
          <w:tcPr>
            <w:tcW w:type="dxa" w:w="1500"/>
            <w:shd w:fill="F7F9FB" w:val="clear"/>
            <w:tcMar>
              <w:top w:type="dxa" w:w="60"/>
              <w:left w:type="dxa" w:w="100"/>
              <w:bottom w:type="dxa" w:w="60"/>
              <w:right w:type="dxa" w:w="100"/>
            </w:tcMar>
            <w:vAlign w:val="top"/>
          </w:tcPr>
          <w:p>
            <w:pPr>
              <w:spacing w:after="0" w:line="240"/>
            </w:pPr>
            <w:r>
              <w:rPr>
                <w:sz w:val="19"/>
                <w:szCs w:val="19"/>
              </w:rPr>
              <w:t xml:space="preserve">LKR</w:t>
            </w:r>
          </w:p>
        </w:tc>
        <w:tc>
          <w:tcPr>
            <w:tcW w:type="dxa" w:w="3800"/>
            <w:shd w:fill="F7F9FB" w:val="clear"/>
            <w:tcMar>
              <w:top w:type="dxa" w:w="60"/>
              <w:left w:type="dxa" w:w="100"/>
              <w:bottom w:type="dxa" w:w="60"/>
              <w:right w:type="dxa" w:w="100"/>
            </w:tcMar>
            <w:vAlign w:val="top"/>
          </w:tcPr>
          <w:p>
            <w:pPr>
              <w:spacing w:after="0" w:line="240"/>
            </w:pPr>
            <w:r>
              <w:rPr>
                <w:sz w:val="19"/>
                <w:szCs w:val="19"/>
              </w:rPr>
              <w:t xml:space="preserve">Display and rounding currency.</w:t>
            </w:r>
          </w:p>
        </w:tc>
        <w:tc>
          <w:tcPr>
            <w:tcW w:type="dxa" w:w="1400"/>
            <w:shd w:fill="F7F9FB" w:val="clear"/>
            <w:tcMar>
              <w:top w:type="dxa" w:w="60"/>
              <w:left w:type="dxa" w:w="100"/>
              <w:bottom w:type="dxa" w:w="60"/>
              <w:right w:type="dxa" w:w="100"/>
            </w:tcMar>
            <w:vAlign w:val="top"/>
          </w:tcPr>
          <w:p>
            <w:pPr>
              <w:spacing w:after="0" w:line="240"/>
            </w:pPr>
            <w:r>
              <w:rPr>
                <w:sz w:val="19"/>
                <w:szCs w:val="19"/>
              </w:rPr>
              <w:t xml:space="preserve">Pharmacy</w:t>
            </w:r>
          </w:p>
        </w:tc>
      </w:tr>
      <w:tr>
        <w:tc>
          <w:tcPr>
            <w:tcW w:type="dxa" w:w="3000"/>
            <w:shd w:fill="FFFFFF"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Storage:RootPath</w:t>
            </w:r>
          </w:p>
        </w:tc>
        <w:tc>
          <w:tcPr>
            <w:tcW w:type="dxa" w:w="1500"/>
            <w:shd w:fill="FFFFFF" w:val="clear"/>
            <w:tcMar>
              <w:top w:type="dxa" w:w="60"/>
              <w:left w:type="dxa" w:w="100"/>
              <w:bottom w:type="dxa" w:w="60"/>
              <w:right w:type="dxa" w:w="100"/>
            </w:tcMar>
            <w:vAlign w:val="top"/>
          </w:tcPr>
          <w:p>
            <w:pPr>
              <w:spacing w:after="0" w:line="240"/>
            </w:pPr>
            <w:r>
              <w:rPr>
                <w:sz w:val="19"/>
                <w:szCs w:val="19"/>
              </w:rPr>
              <w:t xml:space="preserve">/data/{service}</w:t>
            </w:r>
          </w:p>
        </w:tc>
        <w:tc>
          <w:tcPr>
            <w:tcW w:type="dxa" w:w="3800"/>
            <w:shd w:fill="FFFFFF" w:val="clear"/>
            <w:tcMar>
              <w:top w:type="dxa" w:w="60"/>
              <w:left w:type="dxa" w:w="100"/>
              <w:bottom w:type="dxa" w:w="60"/>
              <w:right w:type="dxa" w:w="100"/>
            </w:tcMar>
            <w:vAlign w:val="top"/>
          </w:tcPr>
          <w:p>
            <w:pPr>
              <w:spacing w:after="0" w:line="240"/>
            </w:pPr>
            <w:r>
              <w:rPr>
                <w:sz w:val="19"/>
                <w:szCs w:val="19"/>
              </w:rPr>
              <w:t xml:space="preserve">Mount point of the service’s private JSON store.</w:t>
            </w:r>
          </w:p>
        </w:tc>
        <w:tc>
          <w:tcPr>
            <w:tcW w:type="dxa" w:w="1400"/>
            <w:shd w:fill="FFFFFF" w:val="clear"/>
            <w:tcMar>
              <w:top w:type="dxa" w:w="60"/>
              <w:left w:type="dxa" w:w="100"/>
              <w:bottom w:type="dxa" w:w="60"/>
              <w:right w:type="dxa" w:w="100"/>
            </w:tcMar>
            <w:vAlign w:val="top"/>
          </w:tcPr>
          <w:p>
            <w:pPr>
              <w:spacing w:after="0" w:line="240"/>
            </w:pPr>
            <w:r>
              <w:rPr>
                <w:sz w:val="19"/>
                <w:szCs w:val="19"/>
              </w:rPr>
              <w:t xml:space="preserve">Platform</w:t>
            </w:r>
          </w:p>
        </w:tc>
      </w:tr>
      <w:tr>
        <w:tc>
          <w:tcPr>
            <w:tcW w:type="dxa" w:w="3000"/>
            <w:shd w:fill="F7F9FB"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Storage:CacheSeconds</w:t>
            </w:r>
          </w:p>
        </w:tc>
        <w:tc>
          <w:tcPr>
            <w:tcW w:type="dxa" w:w="1500"/>
            <w:shd w:fill="F7F9FB" w:val="clear"/>
            <w:tcMar>
              <w:top w:type="dxa" w:w="60"/>
              <w:left w:type="dxa" w:w="100"/>
              <w:bottom w:type="dxa" w:w="60"/>
              <w:right w:type="dxa" w:w="100"/>
            </w:tcMar>
            <w:vAlign w:val="top"/>
          </w:tcPr>
          <w:p>
            <w:pPr>
              <w:spacing w:after="0" w:line="240"/>
            </w:pPr>
            <w:r>
              <w:rPr>
                <w:sz w:val="19"/>
                <w:szCs w:val="19"/>
              </w:rPr>
              <w:t xml:space="preserve">30</w:t>
            </w:r>
          </w:p>
        </w:tc>
        <w:tc>
          <w:tcPr>
            <w:tcW w:type="dxa" w:w="3800"/>
            <w:shd w:fill="F7F9FB" w:val="clear"/>
            <w:tcMar>
              <w:top w:type="dxa" w:w="60"/>
              <w:left w:type="dxa" w:w="100"/>
              <w:bottom w:type="dxa" w:w="60"/>
              <w:right w:type="dxa" w:w="100"/>
            </w:tcMar>
            <w:vAlign w:val="top"/>
          </w:tcPr>
          <w:p>
            <w:pPr>
              <w:spacing w:after="0" w:line="240"/>
            </w:pPr>
            <w:r>
              <w:rPr>
                <w:sz w:val="19"/>
                <w:szCs w:val="19"/>
              </w:rPr>
              <w:t xml:space="preserve">Maximum age of the in-memory read cache before revalidation.</w:t>
            </w:r>
          </w:p>
        </w:tc>
        <w:tc>
          <w:tcPr>
            <w:tcW w:type="dxa" w:w="1400"/>
            <w:shd w:fill="F7F9FB" w:val="clear"/>
            <w:tcMar>
              <w:top w:type="dxa" w:w="60"/>
              <w:left w:type="dxa" w:w="100"/>
              <w:bottom w:type="dxa" w:w="60"/>
              <w:right w:type="dxa" w:w="100"/>
            </w:tcMar>
            <w:vAlign w:val="top"/>
          </w:tcPr>
          <w:p>
            <w:pPr>
              <w:spacing w:after="0" w:line="240"/>
            </w:pPr>
            <w:r>
              <w:rPr>
                <w:sz w:val="19"/>
                <w:szCs w:val="19"/>
              </w:rPr>
              <w:t xml:space="preserve">Engineering</w:t>
            </w:r>
          </w:p>
        </w:tc>
      </w:tr>
      <w:tr>
        <w:tc>
          <w:tcPr>
            <w:tcW w:type="dxa" w:w="3000"/>
            <w:shd w:fill="FFFFFF"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Storage:SnapshotCron</w:t>
            </w:r>
          </w:p>
        </w:tc>
        <w:tc>
          <w:tcPr>
            <w:tcW w:type="dxa" w:w="1500"/>
            <w:shd w:fill="FFFFFF" w:val="clear"/>
            <w:tcMar>
              <w:top w:type="dxa" w:w="60"/>
              <w:left w:type="dxa" w:w="100"/>
              <w:bottom w:type="dxa" w:w="60"/>
              <w:right w:type="dxa" w:w="100"/>
            </w:tcMar>
            <w:vAlign w:val="top"/>
          </w:tcPr>
          <w:p>
            <w:pPr>
              <w:spacing w:after="0" w:line="240"/>
            </w:pPr>
            <w:r>
              <w:rPr>
                <w:sz w:val="19"/>
                <w:szCs w:val="19"/>
              </w:rPr>
              <w:t xml:space="preserve">0 2 * * *</w:t>
            </w:r>
          </w:p>
        </w:tc>
        <w:tc>
          <w:tcPr>
            <w:tcW w:type="dxa" w:w="3800"/>
            <w:shd w:fill="FFFFFF" w:val="clear"/>
            <w:tcMar>
              <w:top w:type="dxa" w:w="60"/>
              <w:left w:type="dxa" w:w="100"/>
              <w:bottom w:type="dxa" w:w="60"/>
              <w:right w:type="dxa" w:w="100"/>
            </w:tcMar>
            <w:vAlign w:val="top"/>
          </w:tcPr>
          <w:p>
            <w:pPr>
              <w:spacing w:after="0" w:line="240"/>
            </w:pPr>
            <w:r>
              <w:rPr>
                <w:sz w:val="19"/>
                <w:szCs w:val="19"/>
              </w:rPr>
              <w:t xml:space="preserve">Nightly snapshot schedule.</w:t>
            </w:r>
          </w:p>
        </w:tc>
        <w:tc>
          <w:tcPr>
            <w:tcW w:type="dxa" w:w="1400"/>
            <w:shd w:fill="FFFFFF" w:val="clear"/>
            <w:tcMar>
              <w:top w:type="dxa" w:w="60"/>
              <w:left w:type="dxa" w:w="100"/>
              <w:bottom w:type="dxa" w:w="60"/>
              <w:right w:type="dxa" w:w="100"/>
            </w:tcMar>
            <w:vAlign w:val="top"/>
          </w:tcPr>
          <w:p>
            <w:pPr>
              <w:spacing w:after="0" w:line="240"/>
            </w:pPr>
            <w:r>
              <w:rPr>
                <w:sz w:val="19"/>
                <w:szCs w:val="19"/>
              </w:rPr>
              <w:t xml:space="preserve">Platform</w:t>
            </w:r>
          </w:p>
        </w:tc>
      </w:tr>
      <w:tr>
        <w:tc>
          <w:tcPr>
            <w:tcW w:type="dxa" w:w="3000"/>
            <w:shd w:fill="F7F9FB"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Storage:LeaseTimeoutSeconds</w:t>
            </w:r>
          </w:p>
        </w:tc>
        <w:tc>
          <w:tcPr>
            <w:tcW w:type="dxa" w:w="1500"/>
            <w:shd w:fill="F7F9FB" w:val="clear"/>
            <w:tcMar>
              <w:top w:type="dxa" w:w="60"/>
              <w:left w:type="dxa" w:w="100"/>
              <w:bottom w:type="dxa" w:w="60"/>
              <w:right w:type="dxa" w:w="100"/>
            </w:tcMar>
            <w:vAlign w:val="top"/>
          </w:tcPr>
          <w:p>
            <w:pPr>
              <w:spacing w:after="0" w:line="240"/>
            </w:pPr>
            <w:r>
              <w:rPr>
                <w:sz w:val="19"/>
                <w:szCs w:val="19"/>
              </w:rPr>
              <w:t xml:space="preserve">5</w:t>
            </w:r>
          </w:p>
        </w:tc>
        <w:tc>
          <w:tcPr>
            <w:tcW w:type="dxa" w:w="3800"/>
            <w:shd w:fill="F7F9FB" w:val="clear"/>
            <w:tcMar>
              <w:top w:type="dxa" w:w="60"/>
              <w:left w:type="dxa" w:w="100"/>
              <w:bottom w:type="dxa" w:w="60"/>
              <w:right w:type="dxa" w:w="100"/>
            </w:tcMar>
            <w:vAlign w:val="top"/>
          </w:tcPr>
          <w:p>
            <w:pPr>
              <w:spacing w:after="0" w:line="240"/>
            </w:pPr>
            <w:r>
              <w:rPr>
                <w:sz w:val="19"/>
                <w:szCs w:val="19"/>
              </w:rPr>
              <w:t xml:space="preserve">How long a writer waits for the single-writer lease before failing fast.</w:t>
            </w:r>
          </w:p>
        </w:tc>
        <w:tc>
          <w:tcPr>
            <w:tcW w:type="dxa" w:w="1400"/>
            <w:shd w:fill="F7F9FB" w:val="clear"/>
            <w:tcMar>
              <w:top w:type="dxa" w:w="60"/>
              <w:left w:type="dxa" w:w="100"/>
              <w:bottom w:type="dxa" w:w="60"/>
              <w:right w:type="dxa" w:w="100"/>
            </w:tcMar>
            <w:vAlign w:val="top"/>
          </w:tcPr>
          <w:p>
            <w:pPr>
              <w:spacing w:after="0" w:line="240"/>
            </w:pPr>
            <w:r>
              <w:rPr>
                <w:sz w:val="19"/>
                <w:szCs w:val="19"/>
              </w:rPr>
              <w:t xml:space="preserve">Engineering</w:t>
            </w:r>
          </w:p>
        </w:tc>
      </w:tr>
      <w:tr>
        <w:tc>
          <w:tcPr>
            <w:tcW w:type="dxa" w:w="3000"/>
            <w:shd w:fill="FFFFFF"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Sales:IdempotencyTtlHours</w:t>
            </w:r>
          </w:p>
        </w:tc>
        <w:tc>
          <w:tcPr>
            <w:tcW w:type="dxa" w:w="1500"/>
            <w:shd w:fill="FFFFFF" w:val="clear"/>
            <w:tcMar>
              <w:top w:type="dxa" w:w="60"/>
              <w:left w:type="dxa" w:w="100"/>
              <w:bottom w:type="dxa" w:w="60"/>
              <w:right w:type="dxa" w:w="100"/>
            </w:tcMar>
            <w:vAlign w:val="top"/>
          </w:tcPr>
          <w:p>
            <w:pPr>
              <w:spacing w:after="0" w:line="240"/>
            </w:pPr>
            <w:r>
              <w:rPr>
                <w:sz w:val="19"/>
                <w:szCs w:val="19"/>
              </w:rPr>
              <w:t xml:space="preserve">24</w:t>
            </w:r>
          </w:p>
        </w:tc>
        <w:tc>
          <w:tcPr>
            <w:tcW w:type="dxa" w:w="3800"/>
            <w:shd w:fill="FFFFFF" w:val="clear"/>
            <w:tcMar>
              <w:top w:type="dxa" w:w="60"/>
              <w:left w:type="dxa" w:w="100"/>
              <w:bottom w:type="dxa" w:w="60"/>
              <w:right w:type="dxa" w:w="100"/>
            </w:tcMar>
            <w:vAlign w:val="top"/>
          </w:tcPr>
          <w:p>
            <w:pPr>
              <w:spacing w:after="0" w:line="240"/>
            </w:pPr>
            <w:r>
              <w:rPr>
                <w:sz w:val="19"/>
                <w:szCs w:val="19"/>
              </w:rPr>
              <w:t xml:space="preserve">How long a stored idempotent response is replayable.</w:t>
            </w:r>
          </w:p>
        </w:tc>
        <w:tc>
          <w:tcPr>
            <w:tcW w:type="dxa" w:w="1400"/>
            <w:shd w:fill="FFFFFF" w:val="clear"/>
            <w:tcMar>
              <w:top w:type="dxa" w:w="60"/>
              <w:left w:type="dxa" w:w="100"/>
              <w:bottom w:type="dxa" w:w="60"/>
              <w:right w:type="dxa" w:w="100"/>
            </w:tcMar>
            <w:vAlign w:val="top"/>
          </w:tcPr>
          <w:p>
            <w:pPr>
              <w:spacing w:after="0" w:line="240"/>
            </w:pPr>
            <w:r>
              <w:rPr>
                <w:sz w:val="19"/>
                <w:szCs w:val="19"/>
              </w:rPr>
              <w:t xml:space="preserve">Engineering</w:t>
            </w:r>
          </w:p>
        </w:tc>
      </w:tr>
      <w:tr>
        <w:tc>
          <w:tcPr>
            <w:tcW w:type="dxa" w:w="3000"/>
            <w:shd w:fill="F7F9FB"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Inventory:ReservationTtlSeconds</w:t>
            </w:r>
          </w:p>
        </w:tc>
        <w:tc>
          <w:tcPr>
            <w:tcW w:type="dxa" w:w="1500"/>
            <w:shd w:fill="F7F9FB" w:val="clear"/>
            <w:tcMar>
              <w:top w:type="dxa" w:w="60"/>
              <w:left w:type="dxa" w:w="100"/>
              <w:bottom w:type="dxa" w:w="60"/>
              <w:right w:type="dxa" w:w="100"/>
            </w:tcMar>
            <w:vAlign w:val="top"/>
          </w:tcPr>
          <w:p>
            <w:pPr>
              <w:spacing w:after="0" w:line="240"/>
            </w:pPr>
            <w:r>
              <w:rPr>
                <w:sz w:val="19"/>
                <w:szCs w:val="19"/>
              </w:rPr>
              <w:t xml:space="preserve">60</w:t>
            </w:r>
          </w:p>
        </w:tc>
        <w:tc>
          <w:tcPr>
            <w:tcW w:type="dxa" w:w="3800"/>
            <w:shd w:fill="F7F9FB" w:val="clear"/>
            <w:tcMar>
              <w:top w:type="dxa" w:w="60"/>
              <w:left w:type="dxa" w:w="100"/>
              <w:bottom w:type="dxa" w:w="60"/>
              <w:right w:type="dxa" w:w="100"/>
            </w:tcMar>
            <w:vAlign w:val="top"/>
          </w:tcPr>
          <w:p>
            <w:pPr>
              <w:spacing w:after="0" w:line="240"/>
            </w:pPr>
            <w:r>
              <w:rPr>
                <w:sz w:val="19"/>
                <w:szCs w:val="19"/>
              </w:rPr>
              <w:t xml:space="preserve">How long a stock hold survives before automatic release.</w:t>
            </w:r>
          </w:p>
        </w:tc>
        <w:tc>
          <w:tcPr>
            <w:tcW w:type="dxa" w:w="1400"/>
            <w:shd w:fill="F7F9FB" w:val="clear"/>
            <w:tcMar>
              <w:top w:type="dxa" w:w="60"/>
              <w:left w:type="dxa" w:w="100"/>
              <w:bottom w:type="dxa" w:w="60"/>
              <w:right w:type="dxa" w:w="100"/>
            </w:tcMar>
            <w:vAlign w:val="top"/>
          </w:tcPr>
          <w:p>
            <w:pPr>
              <w:spacing w:after="0" w:line="240"/>
            </w:pPr>
            <w:r>
              <w:rPr>
                <w:sz w:val="19"/>
                <w:szCs w:val="19"/>
              </w:rPr>
              <w:t xml:space="preserve">Engineering</w:t>
            </w:r>
          </w:p>
        </w:tc>
      </w:tr>
      <w:tr>
        <w:tc>
          <w:tcPr>
            <w:tcW w:type="dxa" w:w="3000"/>
            <w:shd w:fill="FFFFFF"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Resilience:HttpTimeoutSeconds</w:t>
            </w:r>
          </w:p>
        </w:tc>
        <w:tc>
          <w:tcPr>
            <w:tcW w:type="dxa" w:w="1500"/>
            <w:shd w:fill="FFFFFF" w:val="clear"/>
            <w:tcMar>
              <w:top w:type="dxa" w:w="60"/>
              <w:left w:type="dxa" w:w="100"/>
              <w:bottom w:type="dxa" w:w="60"/>
              <w:right w:type="dxa" w:w="100"/>
            </w:tcMar>
            <w:vAlign w:val="top"/>
          </w:tcPr>
          <w:p>
            <w:pPr>
              <w:spacing w:after="0" w:line="240"/>
            </w:pPr>
            <w:r>
              <w:rPr>
                <w:sz w:val="19"/>
                <w:szCs w:val="19"/>
              </w:rPr>
              <w:t xml:space="preserve">2</w:t>
            </w:r>
          </w:p>
        </w:tc>
        <w:tc>
          <w:tcPr>
            <w:tcW w:type="dxa" w:w="3800"/>
            <w:shd w:fill="FFFFFF" w:val="clear"/>
            <w:tcMar>
              <w:top w:type="dxa" w:w="60"/>
              <w:left w:type="dxa" w:w="100"/>
              <w:bottom w:type="dxa" w:w="60"/>
              <w:right w:type="dxa" w:w="100"/>
            </w:tcMar>
            <w:vAlign w:val="top"/>
          </w:tcPr>
          <w:p>
            <w:pPr>
              <w:spacing w:after="0" w:line="240"/>
            </w:pPr>
            <w:r>
              <w:rPr>
                <w:sz w:val="19"/>
                <w:szCs w:val="19"/>
              </w:rPr>
              <w:t xml:space="preserve">Per-attempt timeout on outbound service calls.</w:t>
            </w:r>
          </w:p>
        </w:tc>
        <w:tc>
          <w:tcPr>
            <w:tcW w:type="dxa" w:w="1400"/>
            <w:shd w:fill="FFFFFF" w:val="clear"/>
            <w:tcMar>
              <w:top w:type="dxa" w:w="60"/>
              <w:left w:type="dxa" w:w="100"/>
              <w:bottom w:type="dxa" w:w="60"/>
              <w:right w:type="dxa" w:w="100"/>
            </w:tcMar>
            <w:vAlign w:val="top"/>
          </w:tcPr>
          <w:p>
            <w:pPr>
              <w:spacing w:after="0" w:line="240"/>
            </w:pPr>
            <w:r>
              <w:rPr>
                <w:sz w:val="19"/>
                <w:szCs w:val="19"/>
              </w:rPr>
              <w:t xml:space="preserve">Engineering</w:t>
            </w:r>
          </w:p>
        </w:tc>
      </w:tr>
      <w:tr>
        <w:tc>
          <w:tcPr>
            <w:tcW w:type="dxa" w:w="3000"/>
            <w:shd w:fill="F7F9FB"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Messaging:MaxRetries</w:t>
            </w:r>
          </w:p>
        </w:tc>
        <w:tc>
          <w:tcPr>
            <w:tcW w:type="dxa" w:w="1500"/>
            <w:shd w:fill="F7F9FB" w:val="clear"/>
            <w:tcMar>
              <w:top w:type="dxa" w:w="60"/>
              <w:left w:type="dxa" w:w="100"/>
              <w:bottom w:type="dxa" w:w="60"/>
              <w:right w:type="dxa" w:w="100"/>
            </w:tcMar>
            <w:vAlign w:val="top"/>
          </w:tcPr>
          <w:p>
            <w:pPr>
              <w:spacing w:after="0" w:line="240"/>
            </w:pPr>
            <w:r>
              <w:rPr>
                <w:sz w:val="19"/>
                <w:szCs w:val="19"/>
              </w:rPr>
              <w:t xml:space="preserve">5</w:t>
            </w:r>
          </w:p>
        </w:tc>
        <w:tc>
          <w:tcPr>
            <w:tcW w:type="dxa" w:w="3800"/>
            <w:shd w:fill="F7F9FB" w:val="clear"/>
            <w:tcMar>
              <w:top w:type="dxa" w:w="60"/>
              <w:left w:type="dxa" w:w="100"/>
              <w:bottom w:type="dxa" w:w="60"/>
              <w:right w:type="dxa" w:w="100"/>
            </w:tcMar>
            <w:vAlign w:val="top"/>
          </w:tcPr>
          <w:p>
            <w:pPr>
              <w:spacing w:after="0" w:line="240"/>
            </w:pPr>
            <w:r>
              <w:rPr>
                <w:sz w:val="19"/>
                <w:szCs w:val="19"/>
              </w:rPr>
              <w:t xml:space="preserve">Consumer retries before dead-lettering.</w:t>
            </w:r>
          </w:p>
        </w:tc>
        <w:tc>
          <w:tcPr>
            <w:tcW w:type="dxa" w:w="1400"/>
            <w:shd w:fill="F7F9FB" w:val="clear"/>
            <w:tcMar>
              <w:top w:type="dxa" w:w="60"/>
              <w:left w:type="dxa" w:w="100"/>
              <w:bottom w:type="dxa" w:w="60"/>
              <w:right w:type="dxa" w:w="100"/>
            </w:tcMar>
            <w:vAlign w:val="top"/>
          </w:tcPr>
          <w:p>
            <w:pPr>
              <w:spacing w:after="0" w:line="240"/>
            </w:pPr>
            <w:r>
              <w:rPr>
                <w:sz w:val="19"/>
                <w:szCs w:val="19"/>
              </w:rPr>
              <w:t xml:space="preserve">Engineering</w:t>
            </w:r>
          </w:p>
        </w:tc>
      </w:tr>
      <w:tr>
        <w:tc>
          <w:tcPr>
            <w:tcW w:type="dxa" w:w="3000"/>
            <w:shd w:fill="FFFFFF"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Auth:AccessTokenMinutes</w:t>
            </w:r>
          </w:p>
        </w:tc>
        <w:tc>
          <w:tcPr>
            <w:tcW w:type="dxa" w:w="1500"/>
            <w:shd w:fill="FFFFFF" w:val="clear"/>
            <w:tcMar>
              <w:top w:type="dxa" w:w="60"/>
              <w:left w:type="dxa" w:w="100"/>
              <w:bottom w:type="dxa" w:w="60"/>
              <w:right w:type="dxa" w:w="100"/>
            </w:tcMar>
            <w:vAlign w:val="top"/>
          </w:tcPr>
          <w:p>
            <w:pPr>
              <w:spacing w:after="0" w:line="240"/>
            </w:pPr>
            <w:r>
              <w:rPr>
                <w:sz w:val="19"/>
                <w:szCs w:val="19"/>
              </w:rPr>
              <w:t xml:space="preserve">15</w:t>
            </w:r>
          </w:p>
        </w:tc>
        <w:tc>
          <w:tcPr>
            <w:tcW w:type="dxa" w:w="3800"/>
            <w:shd w:fill="FFFFFF" w:val="clear"/>
            <w:tcMar>
              <w:top w:type="dxa" w:w="60"/>
              <w:left w:type="dxa" w:w="100"/>
              <w:bottom w:type="dxa" w:w="60"/>
              <w:right w:type="dxa" w:w="100"/>
            </w:tcMar>
            <w:vAlign w:val="top"/>
          </w:tcPr>
          <w:p>
            <w:pPr>
              <w:spacing w:after="0" w:line="240"/>
            </w:pPr>
            <w:r>
              <w:rPr>
                <w:sz w:val="19"/>
                <w:szCs w:val="19"/>
              </w:rPr>
              <w:t xml:space="preserve">Access token lifetime.</w:t>
            </w:r>
          </w:p>
        </w:tc>
        <w:tc>
          <w:tcPr>
            <w:tcW w:type="dxa" w:w="1400"/>
            <w:shd w:fill="FFFFFF" w:val="clear"/>
            <w:tcMar>
              <w:top w:type="dxa" w:w="60"/>
              <w:left w:type="dxa" w:w="100"/>
              <w:bottom w:type="dxa" w:w="60"/>
              <w:right w:type="dxa" w:w="100"/>
            </w:tcMar>
            <w:vAlign w:val="top"/>
          </w:tcPr>
          <w:p>
            <w:pPr>
              <w:spacing w:after="0" w:line="240"/>
            </w:pPr>
            <w:r>
              <w:rPr>
                <w:sz w:val="19"/>
                <w:szCs w:val="19"/>
              </w:rPr>
              <w:t xml:space="preserve">Security</w:t>
            </w:r>
          </w:p>
        </w:tc>
      </w:tr>
      <w:tr>
        <w:tc>
          <w:tcPr>
            <w:tcW w:type="dxa" w:w="3000"/>
            <w:shd w:fill="F7F9FB" w:val="clear"/>
            <w:tcMar>
              <w:top w:type="dxa" w:w="60"/>
              <w:left w:type="dxa" w:w="100"/>
              <w:bottom w:type="dxa" w:w="60"/>
              <w:right w:type="dxa" w:w="100"/>
            </w:tcMar>
            <w:vAlign w:val="top"/>
          </w:tcPr>
          <w:p>
            <w:pPr>
              <w:spacing w:after="0" w:line="240"/>
            </w:pPr>
            <w:r>
              <w:rPr>
                <w:rFonts w:ascii="Consolas" w:cs="Consolas" w:eastAsia="Consolas" w:hAnsi="Consolas"/>
                <w:sz w:val="17"/>
                <w:szCs w:val="17"/>
              </w:rPr>
              <w:t xml:space="preserve">Auth:RefreshTokenHours</w:t>
            </w:r>
          </w:p>
        </w:tc>
        <w:tc>
          <w:tcPr>
            <w:tcW w:type="dxa" w:w="1500"/>
            <w:shd w:fill="F7F9FB" w:val="clear"/>
            <w:tcMar>
              <w:top w:type="dxa" w:w="60"/>
              <w:left w:type="dxa" w:w="100"/>
              <w:bottom w:type="dxa" w:w="60"/>
              <w:right w:type="dxa" w:w="100"/>
            </w:tcMar>
            <w:vAlign w:val="top"/>
          </w:tcPr>
          <w:p>
            <w:pPr>
              <w:spacing w:after="0" w:line="240"/>
            </w:pPr>
            <w:r>
              <w:rPr>
                <w:sz w:val="19"/>
                <w:szCs w:val="19"/>
              </w:rPr>
              <w:t xml:space="preserve">8</w:t>
            </w:r>
          </w:p>
        </w:tc>
        <w:tc>
          <w:tcPr>
            <w:tcW w:type="dxa" w:w="3800"/>
            <w:shd w:fill="F7F9FB" w:val="clear"/>
            <w:tcMar>
              <w:top w:type="dxa" w:w="60"/>
              <w:left w:type="dxa" w:w="100"/>
              <w:bottom w:type="dxa" w:w="60"/>
              <w:right w:type="dxa" w:w="100"/>
            </w:tcMar>
            <w:vAlign w:val="top"/>
          </w:tcPr>
          <w:p>
            <w:pPr>
              <w:spacing w:after="0" w:line="240"/>
            </w:pPr>
            <w:r>
              <w:rPr>
                <w:sz w:val="19"/>
                <w:szCs w:val="19"/>
              </w:rPr>
              <w:t xml:space="preserve">Refresh token lifetime, aligned to a shift.</w:t>
            </w:r>
          </w:p>
        </w:tc>
        <w:tc>
          <w:tcPr>
            <w:tcW w:type="dxa" w:w="1400"/>
            <w:shd w:fill="F7F9FB" w:val="clear"/>
            <w:tcMar>
              <w:top w:type="dxa" w:w="60"/>
              <w:left w:type="dxa" w:w="100"/>
              <w:bottom w:type="dxa" w:w="60"/>
              <w:right w:type="dxa" w:w="100"/>
            </w:tcMar>
            <w:vAlign w:val="top"/>
          </w:tcPr>
          <w:p>
            <w:pPr>
              <w:spacing w:after="0" w:line="240"/>
            </w:pPr>
            <w:r>
              <w:rPr>
                <w:sz w:val="19"/>
                <w:szCs w:val="19"/>
              </w:rPr>
              <w:t xml:space="preserve">Security</w:t>
            </w:r>
          </w:p>
        </w:tc>
      </w:tr>
    </w:tbl>
    <w:p>
      <w:pPr>
        <w:pStyle w:val="Heading1"/>
        <w:pageBreakBefore/>
        <w:spacing w:after="160" w:before="360"/>
      </w:pPr>
      <w:r>
        <w:t xml:space="preserve">Appendix D — Glossary of design patterns used</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2200"/>
        <w:gridCol w:w="1900"/>
        <w:gridCol w:w="5600"/>
      </w:tblGrid>
      <w:tr>
        <w:trPr>
          <w:tblHeader/>
        </w:trPr>
        <w:tc>
          <w:tcPr>
            <w:tcW w:type="dxa" w:w="2200"/>
            <w:shd w:fill="1F5C8B" w:val="clear"/>
            <w:tcMar>
              <w:top w:type="dxa" w:w="60"/>
              <w:left w:type="dxa" w:w="100"/>
              <w:bottom w:type="dxa" w:w="60"/>
              <w:right w:type="dxa" w:w="100"/>
            </w:tcMar>
            <w:vAlign w:val="top"/>
          </w:tcPr>
          <w:p>
            <w:pPr>
              <w:spacing w:after="0" w:line="240"/>
            </w:pPr>
            <w:r>
              <w:rPr>
                <w:b/>
                <w:bCs/>
                <w:color w:val="FFFFFF"/>
                <w:sz w:val="19"/>
                <w:szCs w:val="19"/>
              </w:rPr>
              <w:t xml:space="preserve">Pattern</w:t>
            </w:r>
          </w:p>
        </w:tc>
        <w:tc>
          <w:tcPr>
            <w:tcW w:type="dxa" w:w="1900"/>
            <w:shd w:fill="1F5C8B" w:val="clear"/>
            <w:tcMar>
              <w:top w:type="dxa" w:w="60"/>
              <w:left w:type="dxa" w:w="100"/>
              <w:bottom w:type="dxa" w:w="60"/>
              <w:right w:type="dxa" w:w="100"/>
            </w:tcMar>
            <w:vAlign w:val="top"/>
          </w:tcPr>
          <w:p>
            <w:pPr>
              <w:spacing w:after="0" w:line="240"/>
            </w:pPr>
            <w:r>
              <w:rPr>
                <w:b/>
                <w:bCs/>
                <w:color w:val="FFFFFF"/>
                <w:sz w:val="19"/>
                <w:szCs w:val="19"/>
              </w:rPr>
              <w:t xml:space="preserve">Where it appears</w:t>
            </w:r>
          </w:p>
        </w:tc>
        <w:tc>
          <w:tcPr>
            <w:tcW w:type="dxa" w:w="5600"/>
            <w:shd w:fill="1F5C8B" w:val="clear"/>
            <w:tcMar>
              <w:top w:type="dxa" w:w="60"/>
              <w:left w:type="dxa" w:w="100"/>
              <w:bottom w:type="dxa" w:w="60"/>
              <w:right w:type="dxa" w:w="100"/>
            </w:tcMar>
            <w:vAlign w:val="top"/>
          </w:tcPr>
          <w:p>
            <w:pPr>
              <w:spacing w:after="0" w:line="240"/>
            </w:pPr>
            <w:r>
              <w:rPr>
                <w:b/>
                <w:bCs/>
                <w:color w:val="FFFFFF"/>
                <w:sz w:val="19"/>
                <w:szCs w:val="19"/>
              </w:rPr>
              <w:t xml:space="preserve">Problem it solves here</w:t>
            </w:r>
          </w:p>
        </w:tc>
      </w:tr>
      <w:tr>
        <w:tc>
          <w:tcPr>
            <w:tcW w:type="dxa" w:w="2200"/>
            <w:shd w:fill="FFFFFF" w:val="clear"/>
            <w:tcMar>
              <w:top w:type="dxa" w:w="60"/>
              <w:left w:type="dxa" w:w="100"/>
              <w:bottom w:type="dxa" w:w="60"/>
              <w:right w:type="dxa" w:w="100"/>
            </w:tcMar>
            <w:vAlign w:val="top"/>
          </w:tcPr>
          <w:p>
            <w:pPr>
              <w:spacing w:after="0" w:line="240"/>
            </w:pPr>
            <w:r>
              <w:rPr>
                <w:sz w:val="19"/>
                <w:szCs w:val="19"/>
              </w:rPr>
              <w:t xml:space="preserve">API Gateway</w:t>
            </w:r>
          </w:p>
        </w:tc>
        <w:tc>
          <w:tcPr>
            <w:tcW w:type="dxa" w:w="1900"/>
            <w:shd w:fill="FFFFFF" w:val="clear"/>
            <w:tcMar>
              <w:top w:type="dxa" w:w="60"/>
              <w:left w:type="dxa" w:w="100"/>
              <w:bottom w:type="dxa" w:w="60"/>
              <w:right w:type="dxa" w:w="100"/>
            </w:tcMar>
            <w:vAlign w:val="top"/>
          </w:tcPr>
          <w:p>
            <w:pPr>
              <w:spacing w:after="0" w:line="240"/>
            </w:pPr>
            <w:r>
              <w:rPr>
                <w:sz w:val="19"/>
                <w:szCs w:val="19"/>
              </w:rPr>
              <w:t xml:space="preserve">§5.7</w:t>
            </w:r>
          </w:p>
        </w:tc>
        <w:tc>
          <w:tcPr>
            <w:tcW w:type="dxa" w:w="5600"/>
            <w:shd w:fill="FFFFFF" w:val="clear"/>
            <w:tcMar>
              <w:top w:type="dxa" w:w="60"/>
              <w:left w:type="dxa" w:w="100"/>
              <w:bottom w:type="dxa" w:w="60"/>
              <w:right w:type="dxa" w:w="100"/>
            </w:tcMar>
            <w:vAlign w:val="top"/>
          </w:tcPr>
          <w:p>
            <w:pPr>
              <w:spacing w:after="0" w:line="240"/>
            </w:pPr>
            <w:r>
              <w:rPr>
                <w:sz w:val="19"/>
                <w:szCs w:val="19"/>
              </w:rPr>
              <w:t xml:space="preserve">Gives the SPA one origin, one CORS policy and one place to authenticate and rate-limit.</w:t>
            </w:r>
          </w:p>
        </w:tc>
      </w:tr>
      <w:tr>
        <w:tc>
          <w:tcPr>
            <w:tcW w:type="dxa" w:w="2200"/>
            <w:shd w:fill="F7F9FB" w:val="clear"/>
            <w:tcMar>
              <w:top w:type="dxa" w:w="60"/>
              <w:left w:type="dxa" w:w="100"/>
              <w:bottom w:type="dxa" w:w="60"/>
              <w:right w:type="dxa" w:w="100"/>
            </w:tcMar>
            <w:vAlign w:val="top"/>
          </w:tcPr>
          <w:p>
            <w:pPr>
              <w:spacing w:after="0" w:line="240"/>
            </w:pPr>
            <w:r>
              <w:rPr>
                <w:sz w:val="19"/>
                <w:szCs w:val="19"/>
              </w:rPr>
              <w:t xml:space="preserve">Database per service</w:t>
            </w:r>
          </w:p>
        </w:tc>
        <w:tc>
          <w:tcPr>
            <w:tcW w:type="dxa" w:w="1900"/>
            <w:shd w:fill="F7F9FB" w:val="clear"/>
            <w:tcMar>
              <w:top w:type="dxa" w:w="60"/>
              <w:left w:type="dxa" w:w="100"/>
              <w:bottom w:type="dxa" w:w="60"/>
              <w:right w:type="dxa" w:w="100"/>
            </w:tcMar>
            <w:vAlign w:val="top"/>
          </w:tcPr>
          <w:p>
            <w:pPr>
              <w:spacing w:after="0" w:line="240"/>
            </w:pPr>
            <w:r>
              <w:rPr>
                <w:sz w:val="19"/>
                <w:szCs w:val="19"/>
              </w:rPr>
              <w:t xml:space="preserve">§7.2</w:t>
            </w:r>
          </w:p>
        </w:tc>
        <w:tc>
          <w:tcPr>
            <w:tcW w:type="dxa" w:w="5600"/>
            <w:shd w:fill="F7F9FB" w:val="clear"/>
            <w:tcMar>
              <w:top w:type="dxa" w:w="60"/>
              <w:left w:type="dxa" w:w="100"/>
              <w:bottom w:type="dxa" w:w="60"/>
              <w:right w:type="dxa" w:w="100"/>
            </w:tcMar>
            <w:vAlign w:val="top"/>
          </w:tcPr>
          <w:p>
            <w:pPr>
              <w:spacing w:after="0" w:line="240"/>
            </w:pPr>
            <w:r>
              <w:rPr>
                <w:sz w:val="19"/>
                <w:szCs w:val="19"/>
              </w:rPr>
              <w:t xml:space="preserve">Keeps bounded contexts independently deployable and stops hidden coupling through shared files.</w:t>
            </w:r>
          </w:p>
        </w:tc>
      </w:tr>
      <w:tr>
        <w:tc>
          <w:tcPr>
            <w:tcW w:type="dxa" w:w="2200"/>
            <w:shd w:fill="FFFFFF" w:val="clear"/>
            <w:tcMar>
              <w:top w:type="dxa" w:w="60"/>
              <w:left w:type="dxa" w:w="100"/>
              <w:bottom w:type="dxa" w:w="60"/>
              <w:right w:type="dxa" w:w="100"/>
            </w:tcMar>
            <w:vAlign w:val="top"/>
          </w:tcPr>
          <w:p>
            <w:pPr>
              <w:spacing w:after="0" w:line="240"/>
            </w:pPr>
            <w:r>
              <w:rPr>
                <w:sz w:val="19"/>
                <w:szCs w:val="19"/>
              </w:rPr>
              <w:t xml:space="preserve">Transactional Outbox</w:t>
            </w:r>
          </w:p>
        </w:tc>
        <w:tc>
          <w:tcPr>
            <w:tcW w:type="dxa" w:w="1900"/>
            <w:shd w:fill="FFFFFF" w:val="clear"/>
            <w:tcMar>
              <w:top w:type="dxa" w:w="60"/>
              <w:left w:type="dxa" w:w="100"/>
              <w:bottom w:type="dxa" w:w="60"/>
              <w:right w:type="dxa" w:w="100"/>
            </w:tcMar>
            <w:vAlign w:val="top"/>
          </w:tcPr>
          <w:p>
            <w:pPr>
              <w:spacing w:after="0" w:line="240"/>
            </w:pPr>
            <w:r>
              <w:rPr>
                <w:sz w:val="19"/>
                <w:szCs w:val="19"/>
              </w:rPr>
              <w:t xml:space="preserve">§5.4, §7.3, §8.2</w:t>
            </w:r>
          </w:p>
        </w:tc>
        <w:tc>
          <w:tcPr>
            <w:tcW w:type="dxa" w:w="5600"/>
            <w:shd w:fill="FFFFFF" w:val="clear"/>
            <w:tcMar>
              <w:top w:type="dxa" w:w="60"/>
              <w:left w:type="dxa" w:w="100"/>
              <w:bottom w:type="dxa" w:w="60"/>
              <w:right w:type="dxa" w:w="100"/>
            </w:tcMar>
            <w:vAlign w:val="top"/>
          </w:tcPr>
          <w:p>
            <w:pPr>
              <w:spacing w:after="0" w:line="240"/>
            </w:pPr>
            <w:r>
              <w:rPr>
                <w:sz w:val="19"/>
                <w:szCs w:val="19"/>
              </w:rPr>
              <w:t xml:space="preserve">Removes the dual-write problem between the sales store and the broker.</w:t>
            </w:r>
          </w:p>
        </w:tc>
      </w:tr>
      <w:tr>
        <w:tc>
          <w:tcPr>
            <w:tcW w:type="dxa" w:w="2200"/>
            <w:shd w:fill="F7F9FB" w:val="clear"/>
            <w:tcMar>
              <w:top w:type="dxa" w:w="60"/>
              <w:left w:type="dxa" w:w="100"/>
              <w:bottom w:type="dxa" w:w="60"/>
              <w:right w:type="dxa" w:w="100"/>
            </w:tcMar>
            <w:vAlign w:val="top"/>
          </w:tcPr>
          <w:p>
            <w:pPr>
              <w:spacing w:after="0" w:line="240"/>
            </w:pPr>
            <w:r>
              <w:rPr>
                <w:sz w:val="19"/>
                <w:szCs w:val="19"/>
              </w:rPr>
              <w:t xml:space="preserve">Idempotent Receiver</w:t>
            </w:r>
          </w:p>
        </w:tc>
        <w:tc>
          <w:tcPr>
            <w:tcW w:type="dxa" w:w="1900"/>
            <w:shd w:fill="F7F9FB" w:val="clear"/>
            <w:tcMar>
              <w:top w:type="dxa" w:w="60"/>
              <w:left w:type="dxa" w:w="100"/>
              <w:bottom w:type="dxa" w:w="60"/>
              <w:right w:type="dxa" w:w="100"/>
            </w:tcMar>
            <w:vAlign w:val="top"/>
          </w:tcPr>
          <w:p>
            <w:pPr>
              <w:spacing w:after="0" w:line="240"/>
            </w:pPr>
            <w:r>
              <w:rPr>
                <w:sz w:val="19"/>
                <w:szCs w:val="19"/>
              </w:rPr>
              <w:t xml:space="preserve">§8.2</w:t>
            </w:r>
          </w:p>
        </w:tc>
        <w:tc>
          <w:tcPr>
            <w:tcW w:type="dxa" w:w="5600"/>
            <w:shd w:fill="F7F9FB" w:val="clear"/>
            <w:tcMar>
              <w:top w:type="dxa" w:w="60"/>
              <w:left w:type="dxa" w:w="100"/>
              <w:bottom w:type="dxa" w:w="60"/>
              <w:right w:type="dxa" w:w="100"/>
            </w:tcMar>
            <w:vAlign w:val="top"/>
          </w:tcPr>
          <w:p>
            <w:pPr>
              <w:spacing w:after="0" w:line="240"/>
            </w:pPr>
            <w:r>
              <w:rPr>
                <w:sz w:val="19"/>
                <w:szCs w:val="19"/>
              </w:rPr>
              <w:t xml:space="preserve">Makes at-least-once delivery safe: a redelivered SaleRecorded cannot decrement stock twice.</w:t>
            </w:r>
          </w:p>
        </w:tc>
      </w:tr>
      <w:tr>
        <w:tc>
          <w:tcPr>
            <w:tcW w:type="dxa" w:w="2200"/>
            <w:shd w:fill="FFFFFF" w:val="clear"/>
            <w:tcMar>
              <w:top w:type="dxa" w:w="60"/>
              <w:left w:type="dxa" w:w="100"/>
              <w:bottom w:type="dxa" w:w="60"/>
              <w:right w:type="dxa" w:w="100"/>
            </w:tcMar>
            <w:vAlign w:val="top"/>
          </w:tcPr>
          <w:p>
            <w:pPr>
              <w:spacing w:after="0" w:line="240"/>
            </w:pPr>
            <w:r>
              <w:rPr>
                <w:sz w:val="19"/>
                <w:szCs w:val="19"/>
              </w:rPr>
              <w:t xml:space="preserve">Optimistic Concurrency</w:t>
            </w:r>
          </w:p>
        </w:tc>
        <w:tc>
          <w:tcPr>
            <w:tcW w:type="dxa" w:w="1900"/>
            <w:shd w:fill="FFFFFF" w:val="clear"/>
            <w:tcMar>
              <w:top w:type="dxa" w:w="60"/>
              <w:left w:type="dxa" w:w="100"/>
              <w:bottom w:type="dxa" w:w="60"/>
              <w:right w:type="dxa" w:w="100"/>
            </w:tcMar>
            <w:vAlign w:val="top"/>
          </w:tcPr>
          <w:p>
            <w:pPr>
              <w:spacing w:after="0" w:line="240"/>
            </w:pPr>
            <w:r>
              <w:rPr>
                <w:sz w:val="19"/>
                <w:szCs w:val="19"/>
              </w:rPr>
              <w:t xml:space="preserve">§7.5</w:t>
            </w:r>
          </w:p>
        </w:tc>
        <w:tc>
          <w:tcPr>
            <w:tcW w:type="dxa" w:w="5600"/>
            <w:shd w:fill="FFFFFF" w:val="clear"/>
            <w:tcMar>
              <w:top w:type="dxa" w:w="60"/>
              <w:left w:type="dxa" w:w="100"/>
              <w:bottom w:type="dxa" w:w="60"/>
              <w:right w:type="dxa" w:w="100"/>
            </w:tcMar>
            <w:vAlign w:val="top"/>
          </w:tcPr>
          <w:p>
            <w:pPr>
              <w:spacing w:after="0" w:line="240"/>
            </w:pPr>
            <w:r>
              <w:rPr>
                <w:sz w:val="19"/>
                <w:szCs w:val="19"/>
              </w:rPr>
              <w:t xml:space="preserve">Detects conflicting edits without locking a whole file for the duration of a user’s think time.</w:t>
            </w:r>
          </w:p>
        </w:tc>
      </w:tr>
      <w:tr>
        <w:tc>
          <w:tcPr>
            <w:tcW w:type="dxa" w:w="2200"/>
            <w:shd w:fill="F7F9FB" w:val="clear"/>
            <w:tcMar>
              <w:top w:type="dxa" w:w="60"/>
              <w:left w:type="dxa" w:w="100"/>
              <w:bottom w:type="dxa" w:w="60"/>
              <w:right w:type="dxa" w:w="100"/>
            </w:tcMar>
            <w:vAlign w:val="top"/>
          </w:tcPr>
          <w:p>
            <w:pPr>
              <w:spacing w:after="0" w:line="240"/>
            </w:pPr>
            <w:r>
              <w:rPr>
                <w:sz w:val="19"/>
                <w:szCs w:val="19"/>
              </w:rPr>
              <w:t xml:space="preserve">Reservation (pessimistic hold)</w:t>
            </w:r>
          </w:p>
        </w:tc>
        <w:tc>
          <w:tcPr>
            <w:tcW w:type="dxa" w:w="1900"/>
            <w:shd w:fill="F7F9FB" w:val="clear"/>
            <w:tcMar>
              <w:top w:type="dxa" w:w="60"/>
              <w:left w:type="dxa" w:w="100"/>
              <w:bottom w:type="dxa" w:w="60"/>
              <w:right w:type="dxa" w:w="100"/>
            </w:tcMar>
            <w:vAlign w:val="top"/>
          </w:tcPr>
          <w:p>
            <w:pPr>
              <w:spacing w:after="0" w:line="240"/>
            </w:pPr>
            <w:r>
              <w:rPr>
                <w:sz w:val="19"/>
                <w:szCs w:val="19"/>
              </w:rPr>
              <w:t xml:space="preserve">§5.3, §8.3</w:t>
            </w:r>
          </w:p>
        </w:tc>
        <w:tc>
          <w:tcPr>
            <w:tcW w:type="dxa" w:w="5600"/>
            <w:shd w:fill="F7F9FB" w:val="clear"/>
            <w:tcMar>
              <w:top w:type="dxa" w:w="60"/>
              <w:left w:type="dxa" w:w="100"/>
              <w:bottom w:type="dxa" w:w="60"/>
              <w:right w:type="dxa" w:w="100"/>
            </w:tcMar>
            <w:vAlign w:val="top"/>
          </w:tcPr>
          <w:p>
            <w:pPr>
              <w:spacing w:after="0" w:line="240"/>
            </w:pPr>
            <w:r>
              <w:rPr>
                <w:sz w:val="19"/>
                <w:szCs w:val="19"/>
              </w:rPr>
              <w:t xml:space="preserve">Prevents overselling the last unit when two counters sell simultaneously.</w:t>
            </w:r>
          </w:p>
        </w:tc>
      </w:tr>
      <w:tr>
        <w:tc>
          <w:tcPr>
            <w:tcW w:type="dxa" w:w="2200"/>
            <w:shd w:fill="FFFFFF" w:val="clear"/>
            <w:tcMar>
              <w:top w:type="dxa" w:w="60"/>
              <w:left w:type="dxa" w:w="100"/>
              <w:bottom w:type="dxa" w:w="60"/>
              <w:right w:type="dxa" w:w="100"/>
            </w:tcMar>
            <w:vAlign w:val="top"/>
          </w:tcPr>
          <w:p>
            <w:pPr>
              <w:spacing w:after="0" w:line="240"/>
            </w:pPr>
            <w:r>
              <w:rPr>
                <w:sz w:val="19"/>
                <w:szCs w:val="19"/>
              </w:rPr>
              <w:t xml:space="preserve">Compensating Transaction</w:t>
            </w:r>
          </w:p>
        </w:tc>
        <w:tc>
          <w:tcPr>
            <w:tcW w:type="dxa" w:w="1900"/>
            <w:shd w:fill="FFFFFF" w:val="clear"/>
            <w:tcMar>
              <w:top w:type="dxa" w:w="60"/>
              <w:left w:type="dxa" w:w="100"/>
              <w:bottom w:type="dxa" w:w="60"/>
              <w:right w:type="dxa" w:w="100"/>
            </w:tcMar>
            <w:vAlign w:val="top"/>
          </w:tcPr>
          <w:p>
            <w:pPr>
              <w:spacing w:after="0" w:line="240"/>
            </w:pPr>
            <w:r>
              <w:rPr>
                <w:sz w:val="19"/>
                <w:szCs w:val="19"/>
              </w:rPr>
              <w:t xml:space="preserve">§8.4</w:t>
            </w:r>
          </w:p>
        </w:tc>
        <w:tc>
          <w:tcPr>
            <w:tcW w:type="dxa" w:w="5600"/>
            <w:shd w:fill="FFFFFF" w:val="clear"/>
            <w:tcMar>
              <w:top w:type="dxa" w:w="60"/>
              <w:left w:type="dxa" w:w="100"/>
              <w:bottom w:type="dxa" w:w="60"/>
              <w:right w:type="dxa" w:w="100"/>
            </w:tcMar>
            <w:vAlign w:val="top"/>
          </w:tcPr>
          <w:p>
            <w:pPr>
              <w:spacing w:after="0" w:line="240"/>
            </w:pPr>
            <w:r>
              <w:rPr>
                <w:sz w:val="19"/>
                <w:szCs w:val="19"/>
              </w:rPr>
              <w:t xml:space="preserve">Reverses a sale without a distributed transaction, keeping sales records immutable.</w:t>
            </w:r>
          </w:p>
        </w:tc>
      </w:tr>
      <w:tr>
        <w:tc>
          <w:tcPr>
            <w:tcW w:type="dxa" w:w="2200"/>
            <w:shd w:fill="F7F9FB" w:val="clear"/>
            <w:tcMar>
              <w:top w:type="dxa" w:w="60"/>
              <w:left w:type="dxa" w:w="100"/>
              <w:bottom w:type="dxa" w:w="60"/>
              <w:right w:type="dxa" w:w="100"/>
            </w:tcMar>
            <w:vAlign w:val="top"/>
          </w:tcPr>
          <w:p>
            <w:pPr>
              <w:spacing w:after="0" w:line="240"/>
            </w:pPr>
            <w:r>
              <w:rPr>
                <w:sz w:val="19"/>
                <w:szCs w:val="19"/>
              </w:rPr>
              <w:t xml:space="preserve">CQRS-lite / read model</w:t>
            </w:r>
          </w:p>
        </w:tc>
        <w:tc>
          <w:tcPr>
            <w:tcW w:type="dxa" w:w="1900"/>
            <w:shd w:fill="F7F9FB" w:val="clear"/>
            <w:tcMar>
              <w:top w:type="dxa" w:w="60"/>
              <w:left w:type="dxa" w:w="100"/>
              <w:bottom w:type="dxa" w:w="60"/>
              <w:right w:type="dxa" w:w="100"/>
            </w:tcMar>
            <w:vAlign w:val="top"/>
          </w:tcPr>
          <w:p>
            <w:pPr>
              <w:spacing w:after="0" w:line="240"/>
            </w:pPr>
            <w:r>
              <w:rPr>
                <w:sz w:val="19"/>
                <w:szCs w:val="19"/>
              </w:rPr>
              <w:t xml:space="preserve">§5.2</w:t>
            </w:r>
          </w:p>
        </w:tc>
        <w:tc>
          <w:tcPr>
            <w:tcW w:type="dxa" w:w="5600"/>
            <w:shd w:fill="F7F9FB" w:val="clear"/>
            <w:tcMar>
              <w:top w:type="dxa" w:w="60"/>
              <w:left w:type="dxa" w:w="100"/>
              <w:bottom w:type="dxa" w:w="60"/>
              <w:right w:type="dxa" w:w="100"/>
            </w:tcMar>
            <w:vAlign w:val="top"/>
          </w:tcPr>
          <w:p>
            <w:pPr>
              <w:spacing w:after="0" w:line="240"/>
            </w:pPr>
            <w:r>
              <w:rPr>
                <w:sz w:val="19"/>
                <w:szCs w:val="19"/>
              </w:rPr>
              <w:t xml:space="preserve">A denormalised quantity in the catalogue serves the grid in one read instead of N.</w:t>
            </w:r>
          </w:p>
        </w:tc>
      </w:tr>
      <w:tr>
        <w:tc>
          <w:tcPr>
            <w:tcW w:type="dxa" w:w="2200"/>
            <w:shd w:fill="FFFFFF" w:val="clear"/>
            <w:tcMar>
              <w:top w:type="dxa" w:w="60"/>
              <w:left w:type="dxa" w:w="100"/>
              <w:bottom w:type="dxa" w:w="60"/>
              <w:right w:type="dxa" w:w="100"/>
            </w:tcMar>
            <w:vAlign w:val="top"/>
          </w:tcPr>
          <w:p>
            <w:pPr>
              <w:spacing w:after="0" w:line="240"/>
            </w:pPr>
            <w:r>
              <w:rPr>
                <w:sz w:val="19"/>
                <w:szCs w:val="19"/>
              </w:rPr>
              <w:t xml:space="preserve">Circuit Breaker / Retry / Timeout</w:t>
            </w:r>
          </w:p>
        </w:tc>
        <w:tc>
          <w:tcPr>
            <w:tcW w:type="dxa" w:w="1900"/>
            <w:shd w:fill="FFFFFF" w:val="clear"/>
            <w:tcMar>
              <w:top w:type="dxa" w:w="60"/>
              <w:left w:type="dxa" w:w="100"/>
              <w:bottom w:type="dxa" w:w="60"/>
              <w:right w:type="dxa" w:w="100"/>
            </w:tcMar>
            <w:vAlign w:val="top"/>
          </w:tcPr>
          <w:p>
            <w:pPr>
              <w:spacing w:after="0" w:line="240"/>
            </w:pPr>
            <w:r>
              <w:rPr>
                <w:sz w:val="19"/>
                <w:szCs w:val="19"/>
              </w:rPr>
              <w:t xml:space="preserve">§11.4</w:t>
            </w:r>
          </w:p>
        </w:tc>
        <w:tc>
          <w:tcPr>
            <w:tcW w:type="dxa" w:w="5600"/>
            <w:shd w:fill="FFFFFF" w:val="clear"/>
            <w:tcMar>
              <w:top w:type="dxa" w:w="60"/>
              <w:left w:type="dxa" w:w="100"/>
              <w:bottom w:type="dxa" w:w="60"/>
              <w:right w:type="dxa" w:w="100"/>
            </w:tcMar>
            <w:vAlign w:val="top"/>
          </w:tcPr>
          <w:p>
            <w:pPr>
              <w:spacing w:after="0" w:line="240"/>
            </w:pPr>
            <w:r>
              <w:rPr>
                <w:sz w:val="19"/>
                <w:szCs w:val="19"/>
              </w:rPr>
              <w:t xml:space="preserve">Stops a slow or failing dependency from cascading into a system-wide outage.</w:t>
            </w:r>
          </w:p>
        </w:tc>
      </w:tr>
      <w:tr>
        <w:tc>
          <w:tcPr>
            <w:tcW w:type="dxa" w:w="2200"/>
            <w:shd w:fill="F7F9FB" w:val="clear"/>
            <w:tcMar>
              <w:top w:type="dxa" w:w="60"/>
              <w:left w:type="dxa" w:w="100"/>
              <w:bottom w:type="dxa" w:w="60"/>
              <w:right w:type="dxa" w:w="100"/>
            </w:tcMar>
            <w:vAlign w:val="top"/>
          </w:tcPr>
          <w:p>
            <w:pPr>
              <w:spacing w:after="0" w:line="240"/>
            </w:pPr>
            <w:r>
              <w:rPr>
                <w:sz w:val="19"/>
                <w:szCs w:val="19"/>
              </w:rPr>
              <w:t xml:space="preserve">Health Check API</w:t>
            </w:r>
          </w:p>
        </w:tc>
        <w:tc>
          <w:tcPr>
            <w:tcW w:type="dxa" w:w="1900"/>
            <w:shd w:fill="F7F9FB" w:val="clear"/>
            <w:tcMar>
              <w:top w:type="dxa" w:w="60"/>
              <w:left w:type="dxa" w:w="100"/>
              <w:bottom w:type="dxa" w:w="60"/>
              <w:right w:type="dxa" w:w="100"/>
            </w:tcMar>
            <w:vAlign w:val="top"/>
          </w:tcPr>
          <w:p>
            <w:pPr>
              <w:spacing w:after="0" w:line="240"/>
            </w:pPr>
            <w:r>
              <w:rPr>
                <w:sz w:val="19"/>
                <w:szCs w:val="19"/>
              </w:rPr>
              <w:t xml:space="preserve">§11.3</w:t>
            </w:r>
          </w:p>
        </w:tc>
        <w:tc>
          <w:tcPr>
            <w:tcW w:type="dxa" w:w="5600"/>
            <w:shd w:fill="F7F9FB" w:val="clear"/>
            <w:tcMar>
              <w:top w:type="dxa" w:w="60"/>
              <w:left w:type="dxa" w:w="100"/>
              <w:bottom w:type="dxa" w:w="60"/>
              <w:right w:type="dxa" w:w="100"/>
            </w:tcMar>
            <w:vAlign w:val="top"/>
          </w:tcPr>
          <w:p>
            <w:pPr>
              <w:spacing w:after="0" w:line="240"/>
            </w:pPr>
            <w:r>
              <w:rPr>
                <w:sz w:val="19"/>
                <w:szCs w:val="19"/>
              </w:rPr>
              <w:t xml:space="preserve">Lets the orchestrator and the gateway route away from an instance whose store is unreadable.</w:t>
            </w:r>
          </w:p>
        </w:tc>
      </w:tr>
      <w:tr>
        <w:tc>
          <w:tcPr>
            <w:tcW w:type="dxa" w:w="2200"/>
            <w:shd w:fill="FFFFFF" w:val="clear"/>
            <w:tcMar>
              <w:top w:type="dxa" w:w="60"/>
              <w:left w:type="dxa" w:w="100"/>
              <w:bottom w:type="dxa" w:w="60"/>
              <w:right w:type="dxa" w:w="100"/>
            </w:tcMar>
            <w:vAlign w:val="top"/>
          </w:tcPr>
          <w:p>
            <w:pPr>
              <w:spacing w:after="0" w:line="240"/>
            </w:pPr>
            <w:r>
              <w:rPr>
                <w:sz w:val="19"/>
                <w:szCs w:val="19"/>
              </w:rPr>
              <w:t xml:space="preserve">Strangler-ready adapter</w:t>
            </w:r>
          </w:p>
        </w:tc>
        <w:tc>
          <w:tcPr>
            <w:tcW w:type="dxa" w:w="1900"/>
            <w:shd w:fill="FFFFFF" w:val="clear"/>
            <w:tcMar>
              <w:top w:type="dxa" w:w="60"/>
              <w:left w:type="dxa" w:w="100"/>
              <w:bottom w:type="dxa" w:w="60"/>
              <w:right w:type="dxa" w:w="100"/>
            </w:tcMar>
            <w:vAlign w:val="top"/>
          </w:tcPr>
          <w:p>
            <w:pPr>
              <w:spacing w:after="0" w:line="240"/>
            </w:pPr>
            <w:r>
              <w:rPr>
                <w:sz w:val="19"/>
                <w:szCs w:val="19"/>
              </w:rPr>
              <w:t xml:space="preserve">§7.7</w:t>
            </w:r>
          </w:p>
        </w:tc>
        <w:tc>
          <w:tcPr>
            <w:tcW w:type="dxa" w:w="5600"/>
            <w:shd w:fill="FFFFFF" w:val="clear"/>
            <w:tcMar>
              <w:top w:type="dxa" w:w="60"/>
              <w:left w:type="dxa" w:w="100"/>
              <w:bottom w:type="dxa" w:w="60"/>
              <w:right w:type="dxa" w:w="100"/>
            </w:tcMar>
            <w:vAlign w:val="top"/>
          </w:tcPr>
          <w:p>
            <w:pPr>
              <w:spacing w:after="0" w:line="240"/>
            </w:pPr>
            <w:r>
              <w:rPr>
                <w:sz w:val="19"/>
                <w:szCs w:val="19"/>
              </w:rPr>
              <w:t xml:space="preserve">Allows the mandated JSON store to be replaced by a database with no change to domain or API code.</w:t>
            </w:r>
          </w:p>
        </w:tc>
      </w:tr>
    </w:tbl>
    <w:p>
      <w:pPr>
        <w:pStyle w:val="Heading1"/>
        <w:pageBreakBefore/>
        <w:spacing w:after="160" w:before="360"/>
      </w:pPr>
      <w:r>
        <w:t xml:space="preserve">Appendix E — Document control</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2400"/>
        <w:gridCol w:w="7300"/>
      </w:tblGrid>
      <w:tr>
        <w:trPr>
          <w:tblHeader/>
        </w:trPr>
        <w:tc>
          <w:tcPr>
            <w:tcW w:type="dxa" w:w="2400"/>
            <w:shd w:fill="1F5C8B" w:val="clear"/>
            <w:tcMar>
              <w:top w:type="dxa" w:w="60"/>
              <w:left w:type="dxa" w:w="100"/>
              <w:bottom w:type="dxa" w:w="60"/>
              <w:right w:type="dxa" w:w="100"/>
            </w:tcMar>
            <w:vAlign w:val="top"/>
          </w:tcPr>
          <w:p>
            <w:pPr>
              <w:spacing w:after="0" w:line="240"/>
            </w:pPr>
            <w:r>
              <w:rPr>
                <w:b/>
                <w:bCs/>
                <w:color w:val="FFFFFF"/>
                <w:sz w:val="19"/>
                <w:szCs w:val="19"/>
              </w:rPr>
              <w:t xml:space="preserve">Field</w:t>
            </w:r>
          </w:p>
        </w:tc>
        <w:tc>
          <w:tcPr>
            <w:tcW w:type="dxa" w:w="7300"/>
            <w:shd w:fill="1F5C8B" w:val="clear"/>
            <w:tcMar>
              <w:top w:type="dxa" w:w="60"/>
              <w:left w:type="dxa" w:w="100"/>
              <w:bottom w:type="dxa" w:w="60"/>
              <w:right w:type="dxa" w:w="100"/>
            </w:tcMar>
            <w:vAlign w:val="top"/>
          </w:tcPr>
          <w:p>
            <w:pPr>
              <w:spacing w:after="0" w:line="240"/>
            </w:pPr>
            <w:r>
              <w:rPr>
                <w:b/>
                <w:bCs/>
                <w:color w:val="FFFFFF"/>
                <w:sz w:val="19"/>
                <w:szCs w:val="19"/>
              </w:rPr>
              <w:t xml:space="preserve">Value</w:t>
            </w:r>
          </w:p>
        </w:tc>
      </w:tr>
      <w:tr>
        <w:tc>
          <w:tcPr>
            <w:tcW w:type="dxa" w:w="2400"/>
            <w:shd w:fill="FFFFFF" w:val="clear"/>
            <w:tcMar>
              <w:top w:type="dxa" w:w="60"/>
              <w:left w:type="dxa" w:w="100"/>
              <w:bottom w:type="dxa" w:w="60"/>
              <w:right w:type="dxa" w:w="100"/>
            </w:tcMar>
            <w:vAlign w:val="top"/>
          </w:tcPr>
          <w:p>
            <w:pPr>
              <w:spacing w:after="0" w:line="240"/>
            </w:pPr>
            <w:r>
              <w:rPr>
                <w:sz w:val="19"/>
                <w:szCs w:val="19"/>
              </w:rPr>
              <w:t xml:space="preserve">Document title</w:t>
            </w:r>
          </w:p>
        </w:tc>
        <w:tc>
          <w:tcPr>
            <w:tcW w:type="dxa" w:w="7300"/>
            <w:shd w:fill="FFFFFF" w:val="clear"/>
            <w:tcMar>
              <w:top w:type="dxa" w:w="60"/>
              <w:left w:type="dxa" w:w="100"/>
              <w:bottom w:type="dxa" w:w="60"/>
              <w:right w:type="dxa" w:w="100"/>
            </w:tcMar>
            <w:vAlign w:val="top"/>
          </w:tcPr>
          <w:p>
            <w:pPr>
              <w:spacing w:after="0" w:line="240"/>
            </w:pPr>
            <w:r>
              <w:rPr>
                <w:sz w:val="19"/>
                <w:szCs w:val="19"/>
              </w:rPr>
              <w:t xml:space="preserve">System Design Document — ABC Pharmacy Medicine Tracking (Microservice Architecture)</w:t>
            </w:r>
          </w:p>
        </w:tc>
      </w:tr>
      <w:tr>
        <w:tc>
          <w:tcPr>
            <w:tcW w:type="dxa" w:w="2400"/>
            <w:shd w:fill="F7F9FB" w:val="clear"/>
            <w:tcMar>
              <w:top w:type="dxa" w:w="60"/>
              <w:left w:type="dxa" w:w="100"/>
              <w:bottom w:type="dxa" w:w="60"/>
              <w:right w:type="dxa" w:w="100"/>
            </w:tcMar>
            <w:vAlign w:val="top"/>
          </w:tcPr>
          <w:p>
            <w:pPr>
              <w:spacing w:after="0" w:line="240"/>
            </w:pPr>
            <w:r>
              <w:rPr>
                <w:sz w:val="19"/>
                <w:szCs w:val="19"/>
              </w:rPr>
              <w:t xml:space="preserve">Version</w:t>
            </w:r>
          </w:p>
        </w:tc>
        <w:tc>
          <w:tcPr>
            <w:tcW w:type="dxa" w:w="7300"/>
            <w:shd w:fill="F7F9FB" w:val="clear"/>
            <w:tcMar>
              <w:top w:type="dxa" w:w="60"/>
              <w:left w:type="dxa" w:w="100"/>
              <w:bottom w:type="dxa" w:w="60"/>
              <w:right w:type="dxa" w:w="100"/>
            </w:tcMar>
            <w:vAlign w:val="top"/>
          </w:tcPr>
          <w:p>
            <w:pPr>
              <w:spacing w:after="0" w:line="240"/>
            </w:pPr>
            <w:r>
              <w:rPr>
                <w:sz w:val="19"/>
                <w:szCs w:val="19"/>
              </w:rPr>
              <w:t xml:space="preserve">1.0</w:t>
            </w:r>
          </w:p>
        </w:tc>
      </w:tr>
      <w:tr>
        <w:tc>
          <w:tcPr>
            <w:tcW w:type="dxa" w:w="2400"/>
            <w:shd w:fill="FFFFFF" w:val="clear"/>
            <w:tcMar>
              <w:top w:type="dxa" w:w="60"/>
              <w:left w:type="dxa" w:w="100"/>
              <w:bottom w:type="dxa" w:w="60"/>
              <w:right w:type="dxa" w:w="100"/>
            </w:tcMar>
            <w:vAlign w:val="top"/>
          </w:tcPr>
          <w:p>
            <w:pPr>
              <w:spacing w:after="0" w:line="240"/>
            </w:pPr>
            <w:r>
              <w:rPr>
                <w:sz w:val="19"/>
                <w:szCs w:val="19"/>
              </w:rPr>
              <w:t xml:space="preserve">Status</w:t>
            </w:r>
          </w:p>
        </w:tc>
        <w:tc>
          <w:tcPr>
            <w:tcW w:type="dxa" w:w="7300"/>
            <w:shd w:fill="FFFFFF" w:val="clear"/>
            <w:tcMar>
              <w:top w:type="dxa" w:w="60"/>
              <w:left w:type="dxa" w:w="100"/>
              <w:bottom w:type="dxa" w:w="60"/>
              <w:right w:type="dxa" w:w="100"/>
            </w:tcMar>
            <w:vAlign w:val="top"/>
          </w:tcPr>
          <w:p>
            <w:pPr>
              <w:spacing w:after="0" w:line="240"/>
            </w:pPr>
            <w:r>
              <w:rPr>
                <w:sz w:val="19"/>
                <w:szCs w:val="19"/>
              </w:rPr>
              <w:t xml:space="preserve">For review</w:t>
            </w:r>
          </w:p>
        </w:tc>
      </w:tr>
      <w:tr>
        <w:tc>
          <w:tcPr>
            <w:tcW w:type="dxa" w:w="2400"/>
            <w:shd w:fill="F7F9FB" w:val="clear"/>
            <w:tcMar>
              <w:top w:type="dxa" w:w="60"/>
              <w:left w:type="dxa" w:w="100"/>
              <w:bottom w:type="dxa" w:w="60"/>
              <w:right w:type="dxa" w:w="100"/>
            </w:tcMar>
            <w:vAlign w:val="top"/>
          </w:tcPr>
          <w:p>
            <w:pPr>
              <w:spacing w:after="0" w:line="240"/>
            </w:pPr>
            <w:r>
              <w:rPr>
                <w:sz w:val="19"/>
                <w:szCs w:val="19"/>
              </w:rPr>
              <w:t xml:space="preserve">Date</w:t>
            </w:r>
          </w:p>
        </w:tc>
        <w:tc>
          <w:tcPr>
            <w:tcW w:type="dxa" w:w="7300"/>
            <w:shd w:fill="F7F9FB" w:val="clear"/>
            <w:tcMar>
              <w:top w:type="dxa" w:w="60"/>
              <w:left w:type="dxa" w:w="100"/>
              <w:bottom w:type="dxa" w:w="60"/>
              <w:right w:type="dxa" w:w="100"/>
            </w:tcMar>
            <w:vAlign w:val="top"/>
          </w:tcPr>
          <w:p>
            <w:pPr>
              <w:spacing w:after="0" w:line="240"/>
            </w:pPr>
            <w:r>
              <w:rPr>
                <w:sz w:val="19"/>
                <w:szCs w:val="19"/>
              </w:rPr>
              <w:t xml:space="preserve">18 August 2026</w:t>
            </w:r>
          </w:p>
        </w:tc>
      </w:tr>
      <w:tr>
        <w:tc>
          <w:tcPr>
            <w:tcW w:type="dxa" w:w="2400"/>
            <w:shd w:fill="FFFFFF" w:val="clear"/>
            <w:tcMar>
              <w:top w:type="dxa" w:w="60"/>
              <w:left w:type="dxa" w:w="100"/>
              <w:bottom w:type="dxa" w:w="60"/>
              <w:right w:type="dxa" w:w="100"/>
            </w:tcMar>
            <w:vAlign w:val="top"/>
          </w:tcPr>
          <w:p>
            <w:pPr>
              <w:spacing w:after="0" w:line="240"/>
            </w:pPr>
            <w:r>
              <w:rPr>
                <w:sz w:val="19"/>
                <w:szCs w:val="19"/>
              </w:rPr>
              <w:t xml:space="preserve">Prepared for</w:t>
            </w:r>
          </w:p>
        </w:tc>
        <w:tc>
          <w:tcPr>
            <w:tcW w:type="dxa" w:w="7300"/>
            <w:shd w:fill="FFFFFF" w:val="clear"/>
            <w:tcMar>
              <w:top w:type="dxa" w:w="60"/>
              <w:left w:type="dxa" w:w="100"/>
              <w:bottom w:type="dxa" w:w="60"/>
              <w:right w:type="dxa" w:w="100"/>
            </w:tcMar>
            <w:vAlign w:val="top"/>
          </w:tcPr>
          <w:p>
            <w:pPr>
              <w:spacing w:after="0" w:line="240"/>
            </w:pPr>
            <w:r>
              <w:rPr>
                <w:sz w:val="19"/>
                <w:szCs w:val="19"/>
              </w:rPr>
              <w:t xml:space="preserve">ABC Pharmacy</w:t>
            </w:r>
          </w:p>
        </w:tc>
      </w:tr>
      <w:tr>
        <w:tc>
          <w:tcPr>
            <w:tcW w:type="dxa" w:w="2400"/>
            <w:shd w:fill="F7F9FB" w:val="clear"/>
            <w:tcMar>
              <w:top w:type="dxa" w:w="60"/>
              <w:left w:type="dxa" w:w="100"/>
              <w:bottom w:type="dxa" w:w="60"/>
              <w:right w:type="dxa" w:w="100"/>
            </w:tcMar>
            <w:vAlign w:val="top"/>
          </w:tcPr>
          <w:p>
            <w:pPr>
              <w:spacing w:after="0" w:line="240"/>
            </w:pPr>
            <w:r>
              <w:rPr>
                <w:sz w:val="19"/>
                <w:szCs w:val="19"/>
              </w:rPr>
              <w:t xml:space="preserve">Basis</w:t>
            </w:r>
          </w:p>
        </w:tc>
        <w:tc>
          <w:tcPr>
            <w:tcW w:type="dxa" w:w="7300"/>
            <w:shd w:fill="F7F9FB" w:val="clear"/>
            <w:tcMar>
              <w:top w:type="dxa" w:w="60"/>
              <w:left w:type="dxa" w:w="100"/>
              <w:bottom w:type="dxa" w:w="60"/>
              <w:right w:type="dxa" w:w="100"/>
            </w:tcMar>
            <w:vAlign w:val="top"/>
          </w:tcPr>
          <w:p>
            <w:pPr>
              <w:spacing w:after="0" w:line="240"/>
            </w:pPr>
            <w:r>
              <w:rPr>
                <w:sz w:val="19"/>
                <w:szCs w:val="19"/>
              </w:rPr>
              <w:t xml:space="preserve">Client brief "Dot Net Coding Assessment"</w:t>
            </w:r>
          </w:p>
        </w:tc>
      </w:tr>
      <w:tr>
        <w:tc>
          <w:tcPr>
            <w:tcW w:type="dxa" w:w="2400"/>
            <w:shd w:fill="FFFFFF" w:val="clear"/>
            <w:tcMar>
              <w:top w:type="dxa" w:w="60"/>
              <w:left w:type="dxa" w:w="100"/>
              <w:bottom w:type="dxa" w:w="60"/>
              <w:right w:type="dxa" w:w="100"/>
            </w:tcMar>
            <w:vAlign w:val="top"/>
          </w:tcPr>
          <w:p>
            <w:pPr>
              <w:spacing w:after="0" w:line="240"/>
            </w:pPr>
            <w:r>
              <w:rPr>
                <w:sz w:val="19"/>
                <w:szCs w:val="19"/>
              </w:rPr>
              <w:t xml:space="preserve">Related artefacts</w:t>
            </w:r>
          </w:p>
        </w:tc>
        <w:tc>
          <w:tcPr>
            <w:tcW w:type="dxa" w:w="7300"/>
            <w:shd w:fill="FFFFFF" w:val="clear"/>
            <w:tcMar>
              <w:top w:type="dxa" w:w="60"/>
              <w:left w:type="dxa" w:w="100"/>
              <w:bottom w:type="dxa" w:w="60"/>
              <w:right w:type="dxa" w:w="100"/>
            </w:tcMar>
            <w:vAlign w:val="top"/>
          </w:tcPr>
          <w:p>
            <w:pPr>
              <w:spacing w:after="0" w:line="240"/>
            </w:pPr>
            <w:r>
              <w:rPr>
                <w:sz w:val="19"/>
                <w:szCs w:val="19"/>
              </w:rPr>
              <w:t xml:space="preserve">OpenAPI 3.1 specifications (one per service), Helm chart, docker-compose.yml, Playwright E2E suite</w:t>
            </w:r>
          </w:p>
        </w:tc>
      </w:tr>
      <w:tr>
        <w:tc>
          <w:tcPr>
            <w:tcW w:type="dxa" w:w="2400"/>
            <w:shd w:fill="F7F9FB" w:val="clear"/>
            <w:tcMar>
              <w:top w:type="dxa" w:w="60"/>
              <w:left w:type="dxa" w:w="100"/>
              <w:bottom w:type="dxa" w:w="60"/>
              <w:right w:type="dxa" w:w="100"/>
            </w:tcMar>
            <w:vAlign w:val="top"/>
          </w:tcPr>
          <w:p>
            <w:pPr>
              <w:spacing w:after="0" w:line="240"/>
            </w:pPr>
            <w:r>
              <w:rPr>
                <w:sz w:val="19"/>
                <w:szCs w:val="19"/>
              </w:rPr>
              <w:t xml:space="preserve">Review cycle</w:t>
            </w:r>
          </w:p>
        </w:tc>
        <w:tc>
          <w:tcPr>
            <w:tcW w:type="dxa" w:w="7300"/>
            <w:shd w:fill="F7F9FB" w:val="clear"/>
            <w:tcMar>
              <w:top w:type="dxa" w:w="60"/>
              <w:left w:type="dxa" w:w="100"/>
              <w:bottom w:type="dxa" w:w="60"/>
              <w:right w:type="dxa" w:w="100"/>
            </w:tcMar>
            <w:vAlign w:val="top"/>
          </w:tcPr>
          <w:p>
            <w:pPr>
              <w:spacing w:after="0" w:line="240"/>
            </w:pPr>
            <w:r>
              <w:rPr>
                <w:sz w:val="19"/>
                <w:szCs w:val="19"/>
              </w:rPr>
              <w:t xml:space="preserve">Architecture review before Phase 1; re-baselined at the end of each delivery phase</w:t>
            </w:r>
          </w:p>
        </w:tc>
      </w:tr>
    </w:tbl>
    <w:p>
      <w:pPr>
        <w:spacing w:after="120" w:before="200" w:line="264"/>
      </w:pPr>
      <w:r>
        <w:rPr>
          <w:b/>
          <w:bCs/>
          <w:sz w:val="21"/>
          <w:szCs w:val="21"/>
        </w:rPr>
        <w:t xml:space="preserve">Revision history</w:t>
      </w:r>
    </w:p>
    <w:tbl>
      <w:tblPr>
        <w:tblW w:type="dxa" w:w="9700"/>
        <w:tblBorders>
          <w:top w:val="single" w:color="C9D2DC" w:sz="4"/>
          <w:left w:val="single" w:color="C9D2DC" w:sz="4"/>
          <w:bottom w:val="single" w:color="C9D2DC" w:sz="4"/>
          <w:right w:val="single" w:color="C9D2DC" w:sz="4"/>
          <w:insideH w:val="single" w:color="DCE3EA" w:sz="2"/>
          <w:insideV w:val="single" w:color="DCE3EA" w:sz="2"/>
        </w:tblBorders>
      </w:tblPr>
      <w:tblGrid>
        <w:gridCol w:w="1300"/>
        <w:gridCol w:w="1800"/>
        <w:gridCol w:w="2600"/>
        <w:gridCol w:w="4000"/>
      </w:tblGrid>
      <w:tr>
        <w:trPr>
          <w:tblHeader/>
        </w:trPr>
        <w:tc>
          <w:tcPr>
            <w:tcW w:type="dxa" w:w="1300"/>
            <w:shd w:fill="1F5C8B" w:val="clear"/>
            <w:tcMar>
              <w:top w:type="dxa" w:w="60"/>
              <w:left w:type="dxa" w:w="100"/>
              <w:bottom w:type="dxa" w:w="60"/>
              <w:right w:type="dxa" w:w="100"/>
            </w:tcMar>
            <w:vAlign w:val="top"/>
          </w:tcPr>
          <w:p>
            <w:pPr>
              <w:spacing w:after="0" w:line="240"/>
            </w:pPr>
            <w:r>
              <w:rPr>
                <w:b/>
                <w:bCs/>
                <w:color w:val="FFFFFF"/>
                <w:sz w:val="19"/>
                <w:szCs w:val="19"/>
              </w:rPr>
              <w:t xml:space="preserve">Version</w:t>
            </w:r>
          </w:p>
        </w:tc>
        <w:tc>
          <w:tcPr>
            <w:tcW w:type="dxa" w:w="1800"/>
            <w:shd w:fill="1F5C8B" w:val="clear"/>
            <w:tcMar>
              <w:top w:type="dxa" w:w="60"/>
              <w:left w:type="dxa" w:w="100"/>
              <w:bottom w:type="dxa" w:w="60"/>
              <w:right w:type="dxa" w:w="100"/>
            </w:tcMar>
            <w:vAlign w:val="top"/>
          </w:tcPr>
          <w:p>
            <w:pPr>
              <w:spacing w:after="0" w:line="240"/>
            </w:pPr>
            <w:r>
              <w:rPr>
                <w:b/>
                <w:bCs/>
                <w:color w:val="FFFFFF"/>
                <w:sz w:val="19"/>
                <w:szCs w:val="19"/>
              </w:rPr>
              <w:t xml:space="preserve">Date</w:t>
            </w:r>
          </w:p>
        </w:tc>
        <w:tc>
          <w:tcPr>
            <w:tcW w:type="dxa" w:w="2600"/>
            <w:shd w:fill="1F5C8B" w:val="clear"/>
            <w:tcMar>
              <w:top w:type="dxa" w:w="60"/>
              <w:left w:type="dxa" w:w="100"/>
              <w:bottom w:type="dxa" w:w="60"/>
              <w:right w:type="dxa" w:w="100"/>
            </w:tcMar>
            <w:vAlign w:val="top"/>
          </w:tcPr>
          <w:p>
            <w:pPr>
              <w:spacing w:after="0" w:line="240"/>
            </w:pPr>
            <w:r>
              <w:rPr>
                <w:b/>
                <w:bCs/>
                <w:color w:val="FFFFFF"/>
                <w:sz w:val="19"/>
                <w:szCs w:val="19"/>
              </w:rPr>
              <w:t xml:space="preserve">Author</w:t>
            </w:r>
          </w:p>
        </w:tc>
        <w:tc>
          <w:tcPr>
            <w:tcW w:type="dxa" w:w="4000"/>
            <w:shd w:fill="1F5C8B" w:val="clear"/>
            <w:tcMar>
              <w:top w:type="dxa" w:w="60"/>
              <w:left w:type="dxa" w:w="100"/>
              <w:bottom w:type="dxa" w:w="60"/>
              <w:right w:type="dxa" w:w="100"/>
            </w:tcMar>
            <w:vAlign w:val="top"/>
          </w:tcPr>
          <w:p>
            <w:pPr>
              <w:spacing w:after="0" w:line="240"/>
            </w:pPr>
            <w:r>
              <w:rPr>
                <w:b/>
                <w:bCs/>
                <w:color w:val="FFFFFF"/>
                <w:sz w:val="19"/>
                <w:szCs w:val="19"/>
              </w:rPr>
              <w:t xml:space="preserve">Summary of change</w:t>
            </w:r>
          </w:p>
        </w:tc>
      </w:tr>
      <w:tr>
        <w:tc>
          <w:tcPr>
            <w:tcW w:type="dxa" w:w="1300"/>
            <w:shd w:fill="FFFFFF" w:val="clear"/>
            <w:tcMar>
              <w:top w:type="dxa" w:w="60"/>
              <w:left w:type="dxa" w:w="100"/>
              <w:bottom w:type="dxa" w:w="60"/>
              <w:right w:type="dxa" w:w="100"/>
            </w:tcMar>
            <w:vAlign w:val="top"/>
          </w:tcPr>
          <w:p>
            <w:pPr>
              <w:spacing w:after="0" w:line="240"/>
            </w:pPr>
            <w:r>
              <w:rPr>
                <w:sz w:val="19"/>
                <w:szCs w:val="19"/>
              </w:rPr>
              <w:t xml:space="preserve">1.0</w:t>
            </w:r>
          </w:p>
        </w:tc>
        <w:tc>
          <w:tcPr>
            <w:tcW w:type="dxa" w:w="1800"/>
            <w:shd w:fill="FFFFFF" w:val="clear"/>
            <w:tcMar>
              <w:top w:type="dxa" w:w="60"/>
              <w:left w:type="dxa" w:w="100"/>
              <w:bottom w:type="dxa" w:w="60"/>
              <w:right w:type="dxa" w:w="100"/>
            </w:tcMar>
            <w:vAlign w:val="top"/>
          </w:tcPr>
          <w:p>
            <w:pPr>
              <w:spacing w:after="0" w:line="240"/>
            </w:pPr>
            <w:r>
              <w:rPr>
                <w:sz w:val="19"/>
                <w:szCs w:val="19"/>
              </w:rPr>
              <w:t xml:space="preserve">18 Aug 2026</w:t>
            </w:r>
          </w:p>
        </w:tc>
        <w:tc>
          <w:tcPr>
            <w:tcW w:type="dxa" w:w="2600"/>
            <w:shd w:fill="FFFFFF" w:val="clear"/>
            <w:tcMar>
              <w:top w:type="dxa" w:w="60"/>
              <w:left w:type="dxa" w:w="100"/>
              <w:bottom w:type="dxa" w:w="60"/>
              <w:right w:type="dxa" w:w="100"/>
            </w:tcMar>
            <w:vAlign w:val="top"/>
          </w:tcPr>
          <w:p>
            <w:pPr>
              <w:spacing w:after="0" w:line="240"/>
            </w:pPr>
            <w:r>
              <w:rPr>
                <w:sz w:val="19"/>
                <w:szCs w:val="19"/>
              </w:rPr>
              <w:t xml:space="preserve">Solution Architecture</w:t>
            </w:r>
          </w:p>
        </w:tc>
        <w:tc>
          <w:tcPr>
            <w:tcW w:type="dxa" w:w="4000"/>
            <w:shd w:fill="FFFFFF" w:val="clear"/>
            <w:tcMar>
              <w:top w:type="dxa" w:w="60"/>
              <w:left w:type="dxa" w:w="100"/>
              <w:bottom w:type="dxa" w:w="60"/>
              <w:right w:type="dxa" w:w="100"/>
            </w:tcMar>
            <w:vAlign w:val="top"/>
          </w:tcPr>
          <w:p>
            <w:pPr>
              <w:spacing w:after="0" w:line="240"/>
            </w:pPr>
            <w:r>
              <w:rPr>
                <w:sz w:val="19"/>
                <w:szCs w:val="19"/>
              </w:rPr>
              <w:t xml:space="preserve">Initial issue for client review.</w:t>
            </w:r>
          </w:p>
        </w:tc>
      </w:tr>
    </w:tbl>
    <w:sectPr>
      <w:headerReference w:type="default" r:id="rId7"/>
      <w:footerReference w:type="default" r:id="rId8"/>
      <w:pgSz w:w="11906" w:h="16838" w:orient="portrait"/>
      <w:pgMar w:top="1080" w:right="1080" w:bottom="1080" w:left="108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794"/>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6" w:sz="4" w:space="4"/>
      </w:pBdr>
      <w:spacing w:after="60"/>
      <w:jc w:val="right"/>
    </w:pPr>
    <w:r>
      <w:rPr>
        <w:color w:val="7A8794"/>
        <w:sz w:val="16"/>
        <w:szCs w:val="16"/>
      </w:rPr>
      <w:t xml:space="preserve">ABC Pharmacy — Medicine Tracking  |  System Design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C9D9E5" w:sz="6" w:space="6"/>
      </w:pBdr>
      <w:spacing w:after="160" w:before="360"/>
    </w:pPr>
    <w:rPr>
      <w:rFonts w:ascii="Calibri" w:cs="Calibri" w:eastAsia="Calibri" w:hAnsi="Calibri"/>
      <w:b/>
      <w:bCs/>
      <w:color w:val="1F5C8B"/>
      <w:sz w:val="30"/>
      <w:szCs w:val="30"/>
    </w:rPr>
  </w:style>
  <w:style w:type="paragraph" w:styleId="Heading2">
    <w:name w:val="Heading 2"/>
    <w:basedOn w:val="Normal"/>
    <w:next w:val="Normal"/>
    <w:qFormat/>
    <w:pPr>
      <w:spacing w:after="120" w:before="280"/>
    </w:pPr>
    <w:rPr>
      <w:rFonts w:ascii="Calibri" w:cs="Calibri" w:eastAsia="Calibri" w:hAnsi="Calibri"/>
      <w:b/>
      <w:bCs/>
      <w:color w:val="245A78"/>
      <w:sz w:val="25"/>
      <w:szCs w:val="25"/>
    </w:rPr>
  </w:style>
  <w:style w:type="paragraph" w:styleId="Heading3">
    <w:name w:val="Heading 3"/>
    <w:basedOn w:val="Normal"/>
    <w:next w:val="Normal"/>
    <w:qFormat/>
    <w:pPr>
      <w:spacing w:after="100" w:before="220"/>
    </w:pPr>
    <w:rPr>
      <w:rFonts w:ascii="Calibri" w:cs="Calibri" w:eastAsia="Calibri" w:hAnsi="Calibri"/>
      <w:b/>
      <w:bCs/>
      <w:color w:val="2E7D9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7dc2ea647f95930dde730b1b71bdeca2fc4c7a.png"/><Relationship Id="rId10" Type="http://schemas.openxmlformats.org/officeDocument/2006/relationships/image" Target="media/b9a33e613c8f0d2068267521ba66e626996a0e8e.png"/><Relationship Id="rId11" Type="http://schemas.openxmlformats.org/officeDocument/2006/relationships/image" Target="media/df48075949fcd646f7819b1818dc2df30196fc17.png"/><Relationship Id="rId12" Type="http://schemas.openxmlformats.org/officeDocument/2006/relationships/image" Target="media/d8e6516b8d38491f687150ca57d6517f08a770bd.png"/><Relationship Id="rId13" Type="http://schemas.openxmlformats.org/officeDocument/2006/relationships/image" Target="media/7ec67c93334e3e9e2bc128939e5a0ffd32c0017d.png"/><Relationship Id="rId14" Type="http://schemas.openxmlformats.org/officeDocument/2006/relationships/image" Target="media/e799be27535db0413c63c3ff8da6a0384213b21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Document — ABC Pharmacy Medicine Tracking</dc:title>
  <dc:creator>Solution Architecture</dc:creator>
  <dc:description>Microservice system design for the ABC Pharmacy medicine tracking and sales application.</dc:description>
  <cp:lastModifiedBy>Un-named</cp:lastModifiedBy>
  <cp:revision>1</cp:revision>
  <dcterms:created xsi:type="dcterms:W3CDTF">2026-08-18T05:39:22.409Z</dcterms:created>
  <dcterms:modified xsi:type="dcterms:W3CDTF">2026-08-18T05:39:22.409Z</dcterms:modified>
</cp:coreProperties>
</file>

<file path=docProps/custom.xml><?xml version="1.0" encoding="utf-8"?>
<Properties xmlns="http://schemas.openxmlformats.org/officeDocument/2006/custom-properties" xmlns:vt="http://schemas.openxmlformats.org/officeDocument/2006/docPropsVTypes"/>
</file>