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2A33"/>
          <w:sz w:val="40"/>
          <w:szCs w:val="40"/>
        </w:rPr>
        <w:t xml:space="preserve">Senvia 3D Asset System</w:t>
      </w:r>
    </w:p>
    <w:p>
      <w:pPr>
        <w:spacing w:after="60"/>
      </w:pPr>
      <w:r>
        <w:rPr>
          <w:rFonts w:ascii="Arial" w:cs="Arial" w:eastAsia="Arial" w:hAnsi="Arial"/>
          <w:color w:val="1F6FB2"/>
          <w:sz w:val="24"/>
          <w:szCs w:val="24"/>
        </w:rPr>
        <w:t xml:space="preserve">Solution C: code library + GLB/JSON asset database + live viewer</w:t>
      </w:r>
    </w:p>
    <w:p>
      <w:pPr>
        <w:spacing w:after="220"/>
      </w:pPr>
      <w:r>
        <w:rPr>
          <w:rFonts w:ascii="Arial" w:cs="Arial" w:eastAsia="Arial" w:hAnsi="Arial"/>
          <w:color w:val="5E6B75"/>
          <w:sz w:val="20"/>
          <w:szCs w:val="20"/>
        </w:rPr>
        <w:t xml:space="preserve">Technical design for the Sensovibe software team. Framework-neutral: the core is TypeScript + Three.js and plugs into React, Angular, Vue, plain web or a mobile WebView.</w:t>
      </w:r>
    </w:p>
    <w:p>
      <w:pPr>
        <w:pStyle w:val="Heading1"/>
      </w:pPr>
      <w:r>
        <w:t xml:space="preserve">1. Goal and principles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Turn the 3D equipment library into a permanent part of Senvia: every customer asset is shown as a correct 3D machine, its measurement points are linked to real sensors, and live condition colours, rotation and See-inside views come from Senvia data.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One source of truth: the model library (code) generates every 3D model; nothing is hand-edited in the app.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Fast at run time: the app loads small pre-built files (GLB + JSON), not the whole library.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Behaviour travels with the model: rotation speeds, points, bearings, flow and See-inside rules are stored in JSON beside each GLB.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Customer data stays in Senvia: asset IDs, sensor channels and readings never leave your system.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Versioned and testable: every model has a version; automated checks (the bug-hunt script) run before any model is published.</w:t>
      </w:r>
    </w:p>
    <w:p>
      <w:pPr>
        <w:pStyle w:val="Heading1"/>
      </w:pPr>
      <w:r>
        <w:t xml:space="preserve">2.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4"/>
        <w:gridCol w:w="4016"/>
        <w:gridCol w:w="2142"/>
        <w:gridCol w:w="1606"/>
      </w:tblGrid>
      <w:tr>
        <w:trPr>
          <w:tblHeader/>
        </w:trPr>
        <w:tc>
          <w:tcPr>
            <w:tcW w:type="dxa" w:w="187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401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it is</w:t>
            </w:r>
          </w:p>
        </w:tc>
        <w:tc>
          <w:tcPr>
            <w:tcW w:type="dxa" w:w="214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Runs where</w:t>
            </w:r>
          </w:p>
        </w:tc>
        <w:tc>
          <w:tcPr>
            <w:tcW w:type="dxa" w:w="160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W w:type="dxa" w:w="187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1 Model library</w:t>
            </w:r>
          </w:p>
        </w:tc>
        <w:tc>
          <w:tcPr>
            <w:tcW w:type="dxa" w:w="401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TypeScript package with all machine and component builders, helpers, materials, register (IDs, colours, points)</w:t>
            </w:r>
          </w:p>
        </w:tc>
        <w:tc>
          <w:tcPr>
            <w:tcW w:type="dxa" w:w="214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Developer PC, CI server</w:t>
            </w:r>
          </w:p>
        </w:tc>
        <w:tc>
          <w:tcPr>
            <w:tcW w:type="dxa" w:w="160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3D / R&amp;D team</w:t>
            </w:r>
          </w:p>
        </w:tc>
      </w:tr>
      <w:tr>
        <w:tc>
          <w:tcPr>
            <w:tcW w:type="dxa" w:w="187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2 Build and QA pipeline</w:t>
            </w:r>
          </w:p>
        </w:tc>
        <w:tc>
          <w:tcPr>
            <w:tcW w:type="dxa" w:w="401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CLI that builds every model, runs the checks, exports GLB + JSON, compresses, uploads</w:t>
            </w:r>
          </w:p>
        </w:tc>
        <w:tc>
          <w:tcPr>
            <w:tcW w:type="dxa" w:w="214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CI server (headless Chromium)</w:t>
            </w:r>
          </w:p>
        </w:tc>
        <w:tc>
          <w:tcPr>
            <w:tcW w:type="dxa" w:w="160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DevOps</w:t>
            </w:r>
          </w:p>
        </w:tc>
      </w:tr>
      <w:tr>
        <w:tc>
          <w:tcPr>
            <w:tcW w:type="dxa" w:w="187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3 Asset store</w:t>
            </w:r>
          </w:p>
        </w:tc>
        <w:tc>
          <w:tcPr>
            <w:tcW w:type="dxa" w:w="401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Versioned GLB + JSON files per model, plus thumbnails</w:t>
            </w:r>
          </w:p>
        </w:tc>
        <w:tc>
          <w:tcPr>
            <w:tcW w:type="dxa" w:w="214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Object storage (S3 / MinIO / Azure Blob) + CDN</w:t>
            </w:r>
          </w:p>
        </w:tc>
        <w:tc>
          <w:tcPr>
            <w:tcW w:type="dxa" w:w="160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DevOps</w:t>
            </w:r>
          </w:p>
        </w:tc>
      </w:tr>
      <w:tr>
        <w:tc>
          <w:tcPr>
            <w:tcW w:type="dxa" w:w="187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4 Senvia database</w:t>
            </w:r>
          </w:p>
        </w:tc>
        <w:tc>
          <w:tcPr>
            <w:tcW w:type="dxa" w:w="401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Customer assets linked to a model ID; points linked to sensors; readings and alarms</w:t>
            </w:r>
          </w:p>
        </w:tc>
        <w:tc>
          <w:tcPr>
            <w:tcW w:type="dxa" w:w="214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Senvia backend (existing DB)</w:t>
            </w:r>
          </w:p>
        </w:tc>
        <w:tc>
          <w:tcPr>
            <w:tcW w:type="dxa" w:w="160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Backend team</w:t>
            </w:r>
          </w:p>
        </w:tc>
      </w:tr>
      <w:tr>
        <w:tc>
          <w:tcPr>
            <w:tcW w:type="dxa" w:w="187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5 Viewer component</w:t>
            </w:r>
          </w:p>
        </w:tc>
        <w:tc>
          <w:tcPr>
            <w:tcW w:type="dxa" w:w="401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Small runtime that loads GLB + JSON and applies rotation, See-inside, flow, sensors, point colours from live data</w:t>
            </w:r>
          </w:p>
        </w:tc>
        <w:tc>
          <w:tcPr>
            <w:tcW w:type="dxa" w:w="214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Browser, mobile WebView</w:t>
            </w:r>
          </w:p>
        </w:tc>
        <w:tc>
          <w:tcPr>
            <w:tcW w:type="dxa" w:w="160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Frontend team</w:t>
            </w:r>
          </w:p>
        </w:tc>
      </w:tr>
      <w:tr>
        <w:tc>
          <w:tcPr>
            <w:tcW w:type="dxa" w:w="187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6 Live data link</w:t>
            </w:r>
          </w:p>
        </w:tc>
        <w:tc>
          <w:tcPr>
            <w:tcW w:type="dxa" w:w="401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WebSocket/MQTT feed of point status and speed into the viewer</w:t>
            </w:r>
          </w:p>
        </w:tc>
        <w:tc>
          <w:tcPr>
            <w:tcW w:type="dxa" w:w="214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Senvia backend → client</w:t>
            </w:r>
          </w:p>
        </w:tc>
        <w:tc>
          <w:tcPr>
            <w:tcW w:type="dxa" w:w="1606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Backend + frontend</w:t>
            </w:r>
          </w:p>
        </w:tc>
      </w:tr>
    </w:tbl>
    <w:p/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Data flow: library → build pipeline → asset store (GLB + JSON) → viewer loads model by model_id → Senvia API supplies the customer asset, point-to-sensor mapping and live values → viewer colours points, spins shafts at running speed, shows alarms.</w:t>
      </w:r>
    </w:p>
    <w:p>
      <w:pPr>
        <w:pStyle w:val="Heading1"/>
      </w:pPr>
      <w:r>
        <w:t xml:space="preserve">3. Repository structure (monorepo)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senvia-3d/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packages/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core/              # model library (from today's index.html)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src/materials.ts       paint(), PAL (RAL colours), metal materials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src/geometry.ts        xcyl, lathe, extrudeX, gear, scroll, belt ...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src/parts/             motor, generator, coupling, pulley, plummer,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                       impeller, fanWheel, planetary, seal, bearings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src/machines/          one file per machine: es.ts, mill.ts, kiln.ts ...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src/components/        one file per component: dgbb.ts, gcpl.ts ...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src/rules/             connectShafts, autoBearings, mergeStatic,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                       sensors, flow, designRotation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src/register.ts        REG ids, names, industries, drives, points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src/index.ts           buildModel(id, options) -&gt; THREE.Group + meta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export/            # CLI: build, check, export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src/cli.ts             senvia3d build --all | --id EQ-UTL-001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src/checks/            bug-hunt checks (A-G) as automated tests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src/gltf.ts            GLTFExporter + Draco/meshopt compression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src/meta.ts            writes model JSON (schema in section 5)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viewer/            # runtime for the Senvia app (no builders inside)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src/Viewer.ts          load, render loop, controls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src/behaviours/        rotation, seeInside, flow, sensors, arrows,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                       reverseWarning, pointMarkers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src/api.ts             public methods and events (section 6)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viewer-react/ | viewer-angular/   thin wrappers (optional)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apps/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playground/        # today's library page, for the 3D team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assets/              # build output (not committed): /models/&lt;id&gt;/&lt;ver&gt;/</w:t>
      </w:r>
    </w:p>
    <w:p/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Migration from today: the published library is one HTML file. Step 1 is to split it into the files above without changing behaviour, then prove it with the same bug-hunt script (all 94 models must give the same results).</w:t>
      </w:r>
    </w:p>
    <w:p>
      <w:pPr>
        <w:pStyle w:val="Heading1"/>
      </w:pPr>
      <w:r>
        <w:t xml:space="preserve">4. GLB file conventions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Item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Units and axes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1 unit = 1 m; shaft axis along X, Y up; origin on the baseplate centre-line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Measurement points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Empty nodes named MP_01_MOTOR_NDE_BEARING … in ISO order (driver NDE = 01)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Rotating parts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Groups named ROT_nn; spin axis = node local X (or Y for vertical); speed ratio and direction in JSON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Internals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Nodes under INTERNAL_ root; hidden by default, shown in See-inside mode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Guards, flow, sensors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GUARD_nn, FLOW_nn, SENSOR_MP_nn nodes; hidden by default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Materials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One per paint colour, named PAINT_RAL_5014_…; metals STEEL, CAST, BRONZE, COPPER; See-inside uses a transparent copy made in the viewer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Compression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Draco or meshopt via gltf-transform; target ≤ 3 MB per machine, ≤ 1 MB per component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Performance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≤ 250 draw calls, ≤ 60k triangles with every feature on (already met: max 205 / 59.7k)</w:t>
            </w:r>
          </w:p>
        </w:tc>
      </w:tr>
    </w:tbl>
    <w:p>
      <w:pPr>
        <w:pStyle w:val="Heading1"/>
      </w:pPr>
      <w:r>
        <w:t xml:space="preserve">5. Model JSON schema (one per GLB)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The JSON carries everything the GLB cannot: speeds, directions, bearing data, point metadata, flow and rules. Example (shortened):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{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"model_id": "EQ-UTL-001", "version": "1.4.0", "name": "End-suction pump",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"industry": "Utilities &amp; process", "drive": "Direct coupled",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"glb": "models/EQ-UTL-001/1.4.0/model.glb", "units": "m",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"design_rotation": "CW_FROM_DE", "direction_sensitive": true,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"paint": [{"part": "Motor", "ral": "RAL 5014", "hex": "#637D96"},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       {"part": "Pump",  "ral": "RAL 3000", "hex": "#A72920"}],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"rotating": [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{"node": "ROT_01", "role": "motor_shaft", "axis": "x", "ratio": 1.0},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{"node": "ROT_05", "role": "impeller",    "axis": "x", "ratio": 1.0,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"blades": 6, "blade_pass_order": 6}],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"points": [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{"id": "MP_01", "label": "Motor NDE bearing", "node": "MP_01_MOTOR_NDE_BEARING",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"directions": ["H","V","A"], "bearing": "B1", "shaft_ratio": 1.0},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{"id": "MP_03", "label": "Pump DE bearing", "directions": ["H","V","A"],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"bearing": "B3", "shaft_ratio": 1.0}],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"bearings": [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{"id": "B3", "type": "rolling", "bore_mm": 100, "od_mm": 180,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"width_mm": 45, "designation": null,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   "fault_orders": {"BPFO": null, "BPFI": null, "BSF": null, "FTF": null}}],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"flow": [{"type": "liquid", "node": "FLOW_01"}],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"internals": ["INTERNAL_IMPELLER", "INTERNAL_SEAL", "INTERNAL_BEARINGS"],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"stats": {"draw_calls": 38, "triangles": 21450, "size_kb": 2155},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  "checks": {"passed": true, "run": "2026-09-28", "by_design": []}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}</w:t>
      </w:r>
    </w:p>
    <w:p/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designation and fault_orders are filled per customer asset (real bearing numbers), not in the generic model.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ratio is the speed of that part relative to the driver: the viewer multiplies it by the live running speed.</w:t>
      </w:r>
    </w:p>
    <w:p>
      <w:pPr>
        <w:pStyle w:val="Heading1"/>
      </w:pPr>
      <w:r>
        <w:t xml:space="preserve">6. Viewer API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34"/>
        <w:gridCol w:w="6104"/>
      </w:tblGrid>
      <w:tr>
        <w:trPr>
          <w:tblHeader/>
        </w:trP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 / event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load(modelId, version?)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Fetch JSON + GLB from the asset store (cached)</w:t>
            </w:r>
          </w:p>
        </w:tc>
      </w:tr>
      <w:t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bindAsset(asset)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Apply customer asset data: name, bearing designations, paint overrides, point-to-sensor map</w:t>
            </w:r>
          </w:p>
        </w:tc>
      </w:tr>
      <w:t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setRunning(rpm | null)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Spin all ROT nodes at rpm × ratio (null = stopped)</w:t>
            </w:r>
          </w:p>
        </w:tc>
      </w:tr>
      <w:t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setDirection("CW_FROM_DE"|"CCW_FROM_DE")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Reverse; shows warning on direction-sensitive models</w:t>
            </w:r>
          </w:p>
        </w:tc>
      </w:tr>
      <w:t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setSeeInside(bool) / setFlow(bool) / setSensors(bool) / setGuards(bool)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Mode switches (same as today)</w:t>
            </w:r>
          </w:p>
        </w:tc>
      </w:tr>
      <w:t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setPointStatus(mpId, {level, value, unit, time})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Colour point by severity (normal / alert / danger) and show value on tap</w:t>
            </w:r>
          </w:p>
        </w:tc>
      </w:tr>
      <w:t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focusPoint(mpId)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Fly camera to a point</w:t>
            </w:r>
          </w:p>
        </w:tc>
      </w:tr>
      <w:t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highlightPart(node) 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Glow a part (e.g. bearing with BPFO alarm)</w:t>
            </w:r>
          </w:p>
        </w:tc>
      </w:tr>
      <w:t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screenshot(): Blob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PNG for reports</w:t>
            </w:r>
          </w:p>
        </w:tc>
      </w:tr>
      <w:t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on("pointClick", cb)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Open trend / spectrum for that point in Senvia</w:t>
            </w:r>
          </w:p>
        </w:tc>
      </w:tr>
      <w:tr>
        <w:tc>
          <w:tcPr>
            <w:tcW w:type="dxa" w:w="353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on("ready" | "error", cb)</w:t>
            </w:r>
          </w:p>
        </w:tc>
        <w:tc>
          <w:tcPr>
            <w:tcW w:type="dxa" w:w="6104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Load lifecycle</w:t>
            </w:r>
          </w:p>
        </w:tc>
      </w:tr>
    </w:tbl>
    <w:p/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const v = new SenviaViewer(containerEl, { assetBase: "https://cdn.sensovibe.in/3d" });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await v.load("EQ-UTL-001");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v.bindAsset(asset);                       // from Senvia API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v.setRunning(asset.live.rpm);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socket.on("point-status", s =&gt; v.setPointStatus(s.mp, s));</w:t>
      </w:r>
    </w:p>
    <w:p>
      <w:pPr>
        <w:shd w:fill="F3F5F6" w:color="auto" w:val="clear"/>
        <w:spacing w:after="0"/>
      </w:pPr>
      <w:r>
        <w:rPr>
          <w:rFonts w:ascii="Courier New" w:cs="Courier New" w:eastAsia="Courier New" w:hAnsi="Courier New"/>
          <w:color w:val="1E2A33"/>
          <w:sz w:val="16"/>
          <w:szCs w:val="16"/>
        </w:rPr>
        <w:t xml:space="preserve">v.on("pointClick", mp =&gt; router.open("/trend/" + asset.id + "/" + mp));</w:t>
      </w:r>
    </w:p>
    <w:p>
      <w:pPr>
        <w:pStyle w:val="Heading1"/>
      </w:pPr>
      <w:r>
        <w:t xml:space="preserve">7. Database tables (Senvia backend)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0"/>
        <w:gridCol w:w="7068"/>
      </w:tblGrid>
      <w:tr>
        <w:trPr>
          <w:tblHeader/>
        </w:trP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Table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columns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model_catalog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model_id, name, industry, drive, latest_version, status (built / to build), register data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model_version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model_id, version, glb_url, json_url, size_kb, checks_passed, created_at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asset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asset_id, customer_id, site_id, tag_no, model_id, model_version (pinned), kW, rpm_nominal, paint_override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asset_point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asset_id, mp_id, sensor_id, channel, direction (H/V/A/X/Y), mounting (stud/magnet), enabled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asset_bearing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asset_id, bearing_ref (B1…), designation (e.g. 6316 C3), maker, fault_orders JSON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asset_photo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asset_id, point_id (optional), url, caption, taken_at (camera photos per asset/point)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point_status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asset_id, mp_id, level, overall_value, unit, standard (ISO 20816 zone), updated_at</w:t>
            </w:r>
          </w:p>
        </w:tc>
      </w:tr>
      <w:tr>
        <w:tc>
          <w:tcPr>
            <w:tcW w:type="dxa" w:w="257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alarm</w:t>
            </w:r>
          </w:p>
        </w:tc>
        <w:tc>
          <w:tcPr>
            <w:tcW w:type="dxa" w:w="706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asset_id, mp_id, fault_type (BPFO, unbalance, misalignment…), severity, opened_at, closed_at</w:t>
            </w:r>
          </w:p>
        </w:tc>
      </w:tr>
    </w:tbl>
    <w:p/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Severity colours follow ISO 20816 zones by default (A/B green, C amber, D red) and can be overridden per asset. Fault types from Senvia analytics map to parts in the JSON (e.g. BPFO on B3 highlights bearing B3).</w:t>
      </w:r>
    </w:p>
    <w:p>
      <w:pPr>
        <w:pStyle w:val="Heading1"/>
      </w:pPr>
      <w:r>
        <w:t xml:space="preserve">8. Linking models to real sensors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Engineer creates an asset in Senvia and picks a model (search by name or ID).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Senvia shows the model with its MP points; the engineer taps each point and selects the sensor and channel (8–32 channel IEPE system or wireless node).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Bearing designations are entered once per asset; Senvia computes the fault frequencies and stores them in asset_bearing.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Optional: camera photos of the real machine are attached to the asset or to a point, and shown beside the 3D view.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From then on, live readings colour the points, and alarms highlight the affected part in 3D.</w:t>
      </w:r>
    </w:p>
    <w:p>
      <w:pPr>
        <w:pStyle w:val="Heading1"/>
      </w:pPr>
      <w:r>
        <w:t xml:space="preserve">9. Build, test and release pipeline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tblHeader/>
        </w:trPr>
        <w:tc>
          <w:tcPr>
            <w:tcW w:type="dxa" w:w="192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771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happens</w:t>
            </w:r>
          </w:p>
        </w:tc>
      </w:tr>
      <w:tr>
        <w:tc>
          <w:tcPr>
            <w:tcW w:type="dxa" w:w="192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1 Commit</w:t>
            </w:r>
          </w:p>
        </w:tc>
        <w:tc>
          <w:tcPr>
            <w:tcW w:type="dxa" w:w="771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3D team changes a builder or adds a machine in packages/core</w:t>
            </w:r>
          </w:p>
        </w:tc>
      </w:tr>
      <w:tr>
        <w:tc>
          <w:tcPr>
            <w:tcW w:type="dxa" w:w="192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2 Build</w:t>
            </w:r>
          </w:p>
        </w:tc>
        <w:tc>
          <w:tcPr>
            <w:tcW w:type="dxa" w:w="771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CI builds every changed model headless</w:t>
            </w:r>
          </w:p>
        </w:tc>
      </w:tr>
      <w:tr>
        <w:tc>
          <w:tcPr>
            <w:tcW w:type="dxa" w:w="192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3 Check</w:t>
            </w:r>
          </w:p>
        </w:tc>
        <w:tc>
          <w:tcPr>
            <w:tcW w:type="dxa" w:w="771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Bug-hunt checks run as tests: shaft continuity, bearings on journals and ISO ratios, vane and volute direction, floating parts, point order, budget. Any failure blocks release</w:t>
            </w:r>
          </w:p>
        </w:tc>
      </w:tr>
      <w:tr>
        <w:tc>
          <w:tcPr>
            <w:tcW w:type="dxa" w:w="192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4 Export</w:t>
            </w:r>
          </w:p>
        </w:tc>
        <w:tc>
          <w:tcPr>
            <w:tcW w:type="dxa" w:w="771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GLB (compressed) + JSON + thumbnail per model; version bumped (major = geometry/points change, minor = visual, patch = fix)</w:t>
            </w:r>
          </w:p>
        </w:tc>
      </w:tr>
      <w:tr>
        <w:tc>
          <w:tcPr>
            <w:tcW w:type="dxa" w:w="192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5 Publish</w:t>
            </w:r>
          </w:p>
        </w:tc>
        <w:tc>
          <w:tcPr>
            <w:tcW w:type="dxa" w:w="771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Upload to asset store under /models/&lt;id&gt;/&lt;version&gt;/; update model_catalog and model_version</w:t>
            </w:r>
          </w:p>
        </w:tc>
      </w:tr>
      <w:tr>
        <w:tc>
          <w:tcPr>
            <w:tcW w:type="dxa" w:w="1928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6 Adopt</w:t>
            </w:r>
          </w:p>
        </w:tc>
        <w:tc>
          <w:tcPr>
            <w:tcW w:type="dxa" w:w="7710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Existing customer assets stay pinned to their version until an engineer upgrades them (points never renumber silently)</w:t>
            </w:r>
          </w:p>
        </w:tc>
      </w:tr>
    </w:tbl>
    <w:p>
      <w:pPr>
        <w:pStyle w:val="Heading1"/>
      </w:pPr>
      <w:r>
        <w:t xml:space="preserve">10. Mobile and performance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Web: the viewer is a plain ES module; wrappers for React/Angular are 50–100 lines each.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Mobile: embed the web viewer in a WebView (Flutter, React Native, native) and pass data through a message bridge; one code base for all.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Load only one model at a time; cache GLB/JSON on the device; shadows and See-inside materials are created on demand.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Budgets already met by today's library: ≤ 205 draw calls and ≤ 59.7k triangles per machine with every feature on.</w:t>
      </w:r>
    </w:p>
    <w:p>
      <w:pPr>
        <w:pStyle w:val="Heading1"/>
      </w:pPr>
      <w:r>
        <w:t xml:space="preserve">11. Security and ownership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Asset store behind signed URLs; generic models are not customer data, but asset bindings and readings are, so they stay in the Senvia database only.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Per-tenant access through existing Senvia authentication; the viewer never calls external services.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All code and models owned by Sensovibe in your own repository; no dependency on claude.ai at run time.</w:t>
      </w:r>
    </w:p>
    <w:p>
      <w:pPr>
        <w:pStyle w:val="Heading1"/>
      </w:pPr>
      <w:r>
        <w:t xml:space="preserve">12. Delivery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2"/>
        <w:gridCol w:w="4957"/>
        <w:gridCol w:w="3029"/>
      </w:tblGrid>
      <w:tr>
        <w:trPr>
          <w:tblHeader/>
        </w:trPr>
        <w:tc>
          <w:tcPr>
            <w:tcW w:type="dxa" w:w="165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4957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Scope</w:t>
            </w:r>
          </w:p>
        </w:tc>
        <w:tc>
          <w:tcPr>
            <w:tcW w:type="dxa" w:w="3029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1E2A3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Done when</w:t>
            </w:r>
          </w:p>
        </w:tc>
      </w:tr>
      <w:tr>
        <w:tc>
          <w:tcPr>
            <w:tcW w:type="dxa" w:w="165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1 Extract</w:t>
            </w:r>
          </w:p>
        </w:tc>
        <w:tc>
          <w:tcPr>
            <w:tcW w:type="dxa" w:w="4957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Split today's library into packages/core; playground app works exactly as now</w:t>
            </w:r>
          </w:p>
        </w:tc>
        <w:tc>
          <w:tcPr>
            <w:tcW w:type="dxa" w:w="3029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Bug-hunt results identical for all 94 models</w:t>
            </w:r>
          </w:p>
        </w:tc>
      </w:tr>
      <w:tr>
        <w:tc>
          <w:tcPr>
            <w:tcW w:type="dxa" w:w="165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2 Export</w:t>
            </w:r>
          </w:p>
        </w:tc>
        <w:tc>
          <w:tcPr>
            <w:tcW w:type="dxa" w:w="4957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CLI exports GLB + JSON for all 94 models with the schema in section 5</w:t>
            </w:r>
          </w:p>
        </w:tc>
        <w:tc>
          <w:tcPr>
            <w:tcW w:type="dxa" w:w="3029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All files under size budget, checks pass</w:t>
            </w:r>
          </w:p>
        </w:tc>
      </w:tr>
      <w:tr>
        <w:tc>
          <w:tcPr>
            <w:tcW w:type="dxa" w:w="165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3 Viewer</w:t>
            </w:r>
          </w:p>
        </w:tc>
        <w:tc>
          <w:tcPr>
            <w:tcW w:type="dxa" w:w="4957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packages/viewer with the API in section 6; wrapper for your front end</w:t>
            </w:r>
          </w:p>
        </w:tc>
        <w:tc>
          <w:tcPr>
            <w:tcW w:type="dxa" w:w="3029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Loads any model; all modes work on a mid-range phone</w:t>
            </w:r>
          </w:p>
        </w:tc>
      </w:tr>
      <w:tr>
        <w:tc>
          <w:tcPr>
            <w:tcW w:type="dxa" w:w="165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4 Backend</w:t>
            </w:r>
          </w:p>
        </w:tc>
        <w:tc>
          <w:tcPr>
            <w:tcW w:type="dxa" w:w="4957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Tables in section 7; APIs for asset, points, bearings, status</w:t>
            </w:r>
          </w:p>
        </w:tc>
        <w:tc>
          <w:tcPr>
            <w:tcW w:type="dxa" w:w="3029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Engineer can create an asset and map points</w:t>
            </w:r>
          </w:p>
        </w:tc>
      </w:tr>
      <w:tr>
        <w:tc>
          <w:tcPr>
            <w:tcW w:type="dxa" w:w="165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5 Live link</w:t>
            </w:r>
          </w:p>
        </w:tc>
        <w:tc>
          <w:tcPr>
            <w:tcW w:type="dxa" w:w="4957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WebSocket/MQTT point status and running speed into the viewer</w:t>
            </w:r>
          </w:p>
        </w:tc>
        <w:tc>
          <w:tcPr>
            <w:tcW w:type="dxa" w:w="3029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Real sensor alarm colours a point and highlights the bearing</w:t>
            </w:r>
          </w:p>
        </w:tc>
      </w:tr>
      <w:tr>
        <w:tc>
          <w:tcPr>
            <w:tcW w:type="dxa" w:w="1652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6 Pilot</w:t>
            </w:r>
          </w:p>
        </w:tc>
        <w:tc>
          <w:tcPr>
            <w:tcW w:type="dxa" w:w="4957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One customer site end to end</w:t>
            </w:r>
          </w:p>
        </w:tc>
        <w:tc>
          <w:tcPr>
            <w:tcW w:type="dxa" w:w="3029"/>
            <w:tcBorders>
              <w:top w:val="single" w:color="BFC6CC" w:sz="4"/>
              <w:left w:val="single" w:color="BFC6CC" w:sz="4"/>
              <w:bottom w:val="single" w:color="BFC6CC" w:sz="4"/>
              <w:right w:val="single" w:color="BFC6CC" w:sz="4"/>
            </w:tcBorders>
            <w:shd w:fill="F5F7F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A33"/>
                <w:sz w:val="16"/>
                <w:szCs w:val="16"/>
              </w:rPr>
              <w:t xml:space="preserve">Site engineers use it for routine rounds</w:t>
            </w:r>
          </w:p>
        </w:tc>
      </w:tr>
    </w:tbl>
    <w:p/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Team: one 3D/R&amp;D developer (library and export), one frontend developer (viewer), one backend developer (tables, APIs, live link), with you as domain reviewer for machine correctness and fault mapping.</w:t>
      </w:r>
    </w:p>
    <w:p>
      <w:pPr>
        <w:pStyle w:val="Heading1"/>
      </w:pPr>
      <w:r>
        <w:t xml:space="preserve">13. Decisions needed from Sensovibe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Front-end framework of Senvia (React, Angular, Vue, Flutter or plain web).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Object storage choice (AWS S3, Azure Blob, self-hosted MinIO) and CDN.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Live data channel already used by your gateways (MQTT broker or WebSocket service).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Severity standard default (ISO 20816 zones) and any customer-specific limits.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E6B75"/>
        <w:sz w:val="16"/>
        <w:szCs w:val="16"/>
      </w:rPr>
      <w:t xml:space="preserve">Senvia 3D Asset System — Solution C  |  Page </w:t>
    </w:r>
    <w:r>
      <w:rPr>
        <w:color w:val="5E6B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E2A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1F6FB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2026-09-28T09:26:40.565Z</dcterms:created>
  <dcterms:modified xsi:type="dcterms:W3CDTF">2026-09-28T09:26:40.565Z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