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036B" w14:textId="77777777" w:rsidR="00654923" w:rsidRDefault="00000000">
      <w:pPr>
        <w:jc w:val="center"/>
        <w:rPr>
          <w:rFonts w:hint="eastAsia"/>
        </w:rPr>
      </w:pPr>
      <w:r>
        <w:rPr>
          <w:b/>
          <w:sz w:val="50"/>
        </w:rPr>
        <w:t>AWS SELF-LEARNING &amp;</w:t>
      </w:r>
      <w:r>
        <w:rPr>
          <w:b/>
          <w:sz w:val="50"/>
        </w:rPr>
        <w:br/>
        <w:t>HANDS-ON IMPLEMENTATION</w:t>
      </w:r>
    </w:p>
    <w:p w14:paraId="7354E793" w14:textId="77777777" w:rsidR="00654923" w:rsidRDefault="00000000">
      <w:pPr>
        <w:jc w:val="center"/>
        <w:rPr>
          <w:rFonts w:hint="eastAsia"/>
        </w:rPr>
      </w:pPr>
      <w:r>
        <w:rPr>
          <w:b/>
          <w:sz w:val="34"/>
        </w:rPr>
        <w:t>AWS SQS • Amazon MQ • AWS Secrets Manager</w:t>
      </w:r>
    </w:p>
    <w:p w14:paraId="1B44EC17" w14:textId="77777777" w:rsidR="00654923" w:rsidRDefault="00654923">
      <w:pPr>
        <w:rPr>
          <w:rFonts w:hint="eastAsia"/>
        </w:rPr>
      </w:pPr>
    </w:p>
    <w:p w14:paraId="3E21E13B" w14:textId="77777777" w:rsidR="00654923" w:rsidRDefault="00000000">
      <w:pPr>
        <w:jc w:val="center"/>
        <w:rPr>
          <w:rFonts w:hint="eastAsia"/>
        </w:rPr>
      </w:pPr>
      <w:r>
        <w:rPr>
          <w:b/>
        </w:rPr>
        <w:t>Implementation Document</w:t>
      </w:r>
      <w:r>
        <w:br/>
        <w:t>Prepared for AWS self-learning and hands-on activity</w:t>
      </w:r>
      <w:r>
        <w:br/>
        <w:t>Submission: End of Day (EOD)</w:t>
      </w:r>
    </w:p>
    <w:p w14:paraId="34CA7B16" w14:textId="77777777" w:rsidR="00654923" w:rsidRDefault="00654923">
      <w:pPr>
        <w:rPr>
          <w:rFonts w:hint="eastAsia"/>
        </w:rPr>
      </w:pPr>
    </w:p>
    <w:tbl>
      <w:tblPr>
        <w:tblStyle w:val="TableGrid"/>
        <w:tblW w:w="0" w:type="auto"/>
        <w:jc w:val="center"/>
        <w:tblLook w:val="04A0" w:firstRow="1" w:lastRow="0" w:firstColumn="1" w:lastColumn="0" w:noHBand="0" w:noVBand="1"/>
      </w:tblPr>
      <w:tblGrid>
        <w:gridCol w:w="5112"/>
        <w:gridCol w:w="5112"/>
      </w:tblGrid>
      <w:tr w:rsidR="00654923" w14:paraId="63F3A5A3" w14:textId="77777777">
        <w:trPr>
          <w:jc w:val="center"/>
        </w:trPr>
        <w:tc>
          <w:tcPr>
            <w:tcW w:w="5112" w:type="dxa"/>
            <w:vAlign w:val="center"/>
          </w:tcPr>
          <w:p w14:paraId="56E0CEFC" w14:textId="77777777" w:rsidR="00654923" w:rsidRDefault="00000000">
            <w:pPr>
              <w:rPr>
                <w:rFonts w:hint="eastAsia"/>
              </w:rPr>
            </w:pPr>
            <w:r>
              <w:t>Participant Name</w:t>
            </w:r>
          </w:p>
        </w:tc>
        <w:tc>
          <w:tcPr>
            <w:tcW w:w="5112" w:type="dxa"/>
            <w:vAlign w:val="center"/>
          </w:tcPr>
          <w:p w14:paraId="09718B24" w14:textId="77777777" w:rsidR="00654923" w:rsidRDefault="00000000">
            <w:pPr>
              <w:rPr>
                <w:rFonts w:hint="eastAsia"/>
              </w:rPr>
            </w:pPr>
            <w:r>
              <w:t>Lakshman Kumar</w:t>
            </w:r>
          </w:p>
        </w:tc>
      </w:tr>
      <w:tr w:rsidR="00654923" w14:paraId="166B077F" w14:textId="77777777">
        <w:trPr>
          <w:jc w:val="center"/>
        </w:trPr>
        <w:tc>
          <w:tcPr>
            <w:tcW w:w="5112" w:type="dxa"/>
            <w:vAlign w:val="center"/>
          </w:tcPr>
          <w:p w14:paraId="15265BF3" w14:textId="77777777" w:rsidR="00654923" w:rsidRDefault="00000000">
            <w:pPr>
              <w:rPr>
                <w:rFonts w:hint="eastAsia"/>
              </w:rPr>
            </w:pPr>
            <w:r>
              <w:t>Environment</w:t>
            </w:r>
          </w:p>
        </w:tc>
        <w:tc>
          <w:tcPr>
            <w:tcW w:w="5112" w:type="dxa"/>
            <w:vAlign w:val="center"/>
          </w:tcPr>
          <w:p w14:paraId="7BA224CF" w14:textId="77777777" w:rsidR="00654923" w:rsidRDefault="00000000">
            <w:pPr>
              <w:rPr>
                <w:rFonts w:hint="eastAsia"/>
              </w:rPr>
            </w:pPr>
            <w:r>
              <w:t>AWS Console / AWS Account</w:t>
            </w:r>
          </w:p>
        </w:tc>
      </w:tr>
      <w:tr w:rsidR="00654923" w14:paraId="21C35227" w14:textId="77777777">
        <w:trPr>
          <w:jc w:val="center"/>
        </w:trPr>
        <w:tc>
          <w:tcPr>
            <w:tcW w:w="5112" w:type="dxa"/>
            <w:vAlign w:val="center"/>
          </w:tcPr>
          <w:p w14:paraId="230B5500" w14:textId="77777777" w:rsidR="00654923" w:rsidRDefault="00000000">
            <w:pPr>
              <w:rPr>
                <w:rFonts w:hint="eastAsia"/>
              </w:rPr>
            </w:pPr>
            <w:r>
              <w:t>Services Covered</w:t>
            </w:r>
          </w:p>
        </w:tc>
        <w:tc>
          <w:tcPr>
            <w:tcW w:w="5112" w:type="dxa"/>
            <w:vAlign w:val="center"/>
          </w:tcPr>
          <w:p w14:paraId="04C8ADE1" w14:textId="77777777" w:rsidR="00654923" w:rsidRDefault="00000000">
            <w:pPr>
              <w:rPr>
                <w:rFonts w:hint="eastAsia"/>
              </w:rPr>
            </w:pPr>
            <w:r>
              <w:t>Amazon SQS, Amazon MQ, AWS Secrets Manager</w:t>
            </w:r>
          </w:p>
        </w:tc>
      </w:tr>
      <w:tr w:rsidR="00654923" w14:paraId="3F0FCE64" w14:textId="77777777">
        <w:trPr>
          <w:jc w:val="center"/>
        </w:trPr>
        <w:tc>
          <w:tcPr>
            <w:tcW w:w="5112" w:type="dxa"/>
            <w:vAlign w:val="center"/>
          </w:tcPr>
          <w:p w14:paraId="5D336B99" w14:textId="77777777" w:rsidR="00654923" w:rsidRDefault="00000000">
            <w:pPr>
              <w:rPr>
                <w:rFonts w:hint="eastAsia"/>
              </w:rPr>
            </w:pPr>
            <w:r>
              <w:t>Document Purpose</w:t>
            </w:r>
          </w:p>
        </w:tc>
        <w:tc>
          <w:tcPr>
            <w:tcW w:w="5112" w:type="dxa"/>
            <w:vAlign w:val="center"/>
          </w:tcPr>
          <w:p w14:paraId="18B3A6B9" w14:textId="77777777" w:rsidR="00654923" w:rsidRDefault="00000000">
            <w:pPr>
              <w:rPr>
                <w:rFonts w:hint="eastAsia"/>
              </w:rPr>
            </w:pPr>
            <w:r>
              <w:t>Concepts, architecture, configuration, validation, observations and screenshots</w:t>
            </w:r>
          </w:p>
        </w:tc>
      </w:tr>
    </w:tbl>
    <w:p w14:paraId="5C6D9B3B" w14:textId="77777777" w:rsidR="00654923" w:rsidRDefault="00000000">
      <w:pPr>
        <w:rPr>
          <w:rFonts w:hint="eastAsia"/>
        </w:rPr>
      </w:pPr>
      <w:r>
        <w:br w:type="page"/>
      </w:r>
    </w:p>
    <w:p w14:paraId="73E91C85" w14:textId="77777777" w:rsidR="00654923" w:rsidRDefault="00000000">
      <w:pPr>
        <w:pStyle w:val="Heading1"/>
      </w:pPr>
      <w:r>
        <w:lastRenderedPageBreak/>
        <w:t>1. Activity Overview</w:t>
      </w:r>
    </w:p>
    <w:p w14:paraId="50F7FE58" w14:textId="77777777" w:rsidR="00654923" w:rsidRDefault="00000000">
      <w:pPr>
        <w:rPr>
          <w:rFonts w:hint="eastAsia"/>
        </w:rPr>
      </w:pPr>
      <w:r>
        <w:t>This document records the self-learning and hands-on implementation activity for three AWS services: Amazon Simple Queue Service (SQS), Amazon MQ, and AWS Secrets Manager. The objective is to understand the purpose and use cases of each service, implement representative configurations in AWS, validate the configuration, and capture evidence through AWS Console screenshots.</w:t>
      </w:r>
    </w:p>
    <w:p w14:paraId="54E562B0" w14:textId="77777777" w:rsidR="00654923" w:rsidRDefault="00000000">
      <w:pPr>
        <w:pStyle w:val="Heading2"/>
      </w:pPr>
      <w:r>
        <w:t>Expected Deliverables</w:t>
      </w:r>
    </w:p>
    <w:p w14:paraId="7F07E947" w14:textId="77777777" w:rsidR="00654923" w:rsidRDefault="00000000">
      <w:pPr>
        <w:pStyle w:val="ListBullet"/>
        <w:rPr>
          <w:rFonts w:hint="eastAsia"/>
        </w:rPr>
      </w:pPr>
      <w:r>
        <w:t>Understand the concepts and use cases of each service.</w:t>
      </w:r>
    </w:p>
    <w:p w14:paraId="6D8D45D9" w14:textId="77777777" w:rsidR="00654923" w:rsidRDefault="00000000">
      <w:pPr>
        <w:pStyle w:val="ListBullet"/>
        <w:rPr>
          <w:rFonts w:hint="eastAsia"/>
        </w:rPr>
      </w:pPr>
      <w:r>
        <w:t>Perform hands-on implementation in AWS.</w:t>
      </w:r>
    </w:p>
    <w:p w14:paraId="5FBD75D0" w14:textId="77777777" w:rsidR="00654923" w:rsidRDefault="00000000">
      <w:pPr>
        <w:pStyle w:val="ListBullet"/>
        <w:rPr>
          <w:rFonts w:hint="eastAsia"/>
        </w:rPr>
      </w:pPr>
      <w:r>
        <w:t>Prepare architecture diagrams and configuration steps.</w:t>
      </w:r>
    </w:p>
    <w:p w14:paraId="025DA0A1" w14:textId="77777777" w:rsidR="00654923" w:rsidRDefault="00000000">
      <w:pPr>
        <w:pStyle w:val="ListBullet"/>
        <w:rPr>
          <w:rFonts w:hint="eastAsia"/>
        </w:rPr>
      </w:pPr>
      <w:r>
        <w:t>Capture AWS Console screenshots as implementation evidence.</w:t>
      </w:r>
    </w:p>
    <w:p w14:paraId="5CE801D3" w14:textId="77777777" w:rsidR="00654923" w:rsidRDefault="00000000">
      <w:pPr>
        <w:pStyle w:val="ListBullet"/>
        <w:rPr>
          <w:rFonts w:hint="eastAsia"/>
        </w:rPr>
      </w:pPr>
      <w:r>
        <w:t>Record observations, validation results, and key learnings.</w:t>
      </w:r>
    </w:p>
    <w:p w14:paraId="4B9AE47B" w14:textId="77777777" w:rsidR="00654923" w:rsidRDefault="00000000">
      <w:pPr>
        <w:pStyle w:val="Heading1"/>
      </w:pPr>
      <w:r>
        <w:t>2. Service Comparison</w:t>
      </w:r>
    </w:p>
    <w:tbl>
      <w:tblPr>
        <w:tblStyle w:val="TableGrid"/>
        <w:tblW w:w="0" w:type="auto"/>
        <w:jc w:val="center"/>
        <w:tblLook w:val="04A0" w:firstRow="1" w:lastRow="0" w:firstColumn="1" w:lastColumn="0" w:noHBand="0" w:noVBand="1"/>
      </w:tblPr>
      <w:tblGrid>
        <w:gridCol w:w="2556"/>
        <w:gridCol w:w="2556"/>
        <w:gridCol w:w="2556"/>
        <w:gridCol w:w="2556"/>
      </w:tblGrid>
      <w:tr w:rsidR="00654923" w14:paraId="2CE98E2C" w14:textId="77777777">
        <w:trPr>
          <w:jc w:val="center"/>
        </w:trPr>
        <w:tc>
          <w:tcPr>
            <w:tcW w:w="2556" w:type="dxa"/>
          </w:tcPr>
          <w:p w14:paraId="103C1196" w14:textId="77777777" w:rsidR="00654923" w:rsidRDefault="00000000">
            <w:pPr>
              <w:rPr>
                <w:rFonts w:hint="eastAsia"/>
              </w:rPr>
            </w:pPr>
            <w:r>
              <w:t>Service</w:t>
            </w:r>
          </w:p>
        </w:tc>
        <w:tc>
          <w:tcPr>
            <w:tcW w:w="2556" w:type="dxa"/>
          </w:tcPr>
          <w:p w14:paraId="6B7B653B" w14:textId="77777777" w:rsidR="00654923" w:rsidRDefault="00000000">
            <w:pPr>
              <w:rPr>
                <w:rFonts w:hint="eastAsia"/>
              </w:rPr>
            </w:pPr>
            <w:r>
              <w:t>Primary Purpose</w:t>
            </w:r>
          </w:p>
        </w:tc>
        <w:tc>
          <w:tcPr>
            <w:tcW w:w="2556" w:type="dxa"/>
          </w:tcPr>
          <w:p w14:paraId="77E77C0B" w14:textId="77777777" w:rsidR="00654923" w:rsidRDefault="00000000">
            <w:pPr>
              <w:rPr>
                <w:rFonts w:hint="eastAsia"/>
              </w:rPr>
            </w:pPr>
            <w:r>
              <w:t>Typical Use Case</w:t>
            </w:r>
          </w:p>
        </w:tc>
        <w:tc>
          <w:tcPr>
            <w:tcW w:w="2556" w:type="dxa"/>
          </w:tcPr>
          <w:p w14:paraId="068EBCB1" w14:textId="77777777" w:rsidR="00654923" w:rsidRDefault="00000000">
            <w:pPr>
              <w:rPr>
                <w:rFonts w:hint="eastAsia"/>
              </w:rPr>
            </w:pPr>
            <w:r>
              <w:t>Key Concept</w:t>
            </w:r>
          </w:p>
        </w:tc>
      </w:tr>
      <w:tr w:rsidR="00654923" w14:paraId="10CA37C2" w14:textId="77777777">
        <w:trPr>
          <w:jc w:val="center"/>
        </w:trPr>
        <w:tc>
          <w:tcPr>
            <w:tcW w:w="2556" w:type="dxa"/>
          </w:tcPr>
          <w:p w14:paraId="16FFE67C" w14:textId="77777777" w:rsidR="00654923" w:rsidRDefault="00000000">
            <w:pPr>
              <w:rPr>
                <w:rFonts w:hint="eastAsia"/>
              </w:rPr>
            </w:pPr>
            <w:r>
              <w:t>Amazon SQS</w:t>
            </w:r>
          </w:p>
        </w:tc>
        <w:tc>
          <w:tcPr>
            <w:tcW w:w="2556" w:type="dxa"/>
          </w:tcPr>
          <w:p w14:paraId="7239D4DF" w14:textId="77777777" w:rsidR="00654923" w:rsidRDefault="00000000">
            <w:pPr>
              <w:rPr>
                <w:rFonts w:hint="eastAsia"/>
              </w:rPr>
            </w:pPr>
            <w:r>
              <w:t>Managed message queuing</w:t>
            </w:r>
          </w:p>
        </w:tc>
        <w:tc>
          <w:tcPr>
            <w:tcW w:w="2556" w:type="dxa"/>
          </w:tcPr>
          <w:p w14:paraId="2FA86733" w14:textId="77777777" w:rsidR="00654923" w:rsidRDefault="00000000">
            <w:pPr>
              <w:rPr>
                <w:rFonts w:hint="eastAsia"/>
              </w:rPr>
            </w:pPr>
            <w:r>
              <w:t>Decouple producers and consumers</w:t>
            </w:r>
          </w:p>
        </w:tc>
        <w:tc>
          <w:tcPr>
            <w:tcW w:w="2556" w:type="dxa"/>
          </w:tcPr>
          <w:p w14:paraId="6A8BD07D" w14:textId="77777777" w:rsidR="00654923" w:rsidRDefault="00000000">
            <w:pPr>
              <w:rPr>
                <w:rFonts w:hint="eastAsia"/>
              </w:rPr>
            </w:pPr>
            <w:r>
              <w:t>Queues, visibility timeout, DLQ</w:t>
            </w:r>
          </w:p>
        </w:tc>
      </w:tr>
      <w:tr w:rsidR="00654923" w14:paraId="4805FF4C" w14:textId="77777777">
        <w:trPr>
          <w:jc w:val="center"/>
        </w:trPr>
        <w:tc>
          <w:tcPr>
            <w:tcW w:w="2556" w:type="dxa"/>
          </w:tcPr>
          <w:p w14:paraId="38C9D9FB" w14:textId="77777777" w:rsidR="00654923" w:rsidRDefault="00000000">
            <w:pPr>
              <w:rPr>
                <w:rFonts w:hint="eastAsia"/>
              </w:rPr>
            </w:pPr>
            <w:r>
              <w:t>Amazon MQ</w:t>
            </w:r>
          </w:p>
        </w:tc>
        <w:tc>
          <w:tcPr>
            <w:tcW w:w="2556" w:type="dxa"/>
          </w:tcPr>
          <w:p w14:paraId="32BC371E" w14:textId="77777777" w:rsidR="00654923" w:rsidRDefault="00000000">
            <w:pPr>
              <w:rPr>
                <w:rFonts w:hint="eastAsia"/>
              </w:rPr>
            </w:pPr>
            <w:r>
              <w:t>Managed message broker</w:t>
            </w:r>
          </w:p>
        </w:tc>
        <w:tc>
          <w:tcPr>
            <w:tcW w:w="2556" w:type="dxa"/>
          </w:tcPr>
          <w:p w14:paraId="799B57EE" w14:textId="77777777" w:rsidR="00654923" w:rsidRDefault="00000000">
            <w:pPr>
              <w:rPr>
                <w:rFonts w:hint="eastAsia"/>
              </w:rPr>
            </w:pPr>
            <w:r>
              <w:t>Applications requiring broker protocols/features</w:t>
            </w:r>
          </w:p>
        </w:tc>
        <w:tc>
          <w:tcPr>
            <w:tcW w:w="2556" w:type="dxa"/>
          </w:tcPr>
          <w:p w14:paraId="57894417" w14:textId="77777777" w:rsidR="00654923" w:rsidRDefault="00000000">
            <w:pPr>
              <w:rPr>
                <w:rFonts w:hint="eastAsia"/>
              </w:rPr>
            </w:pPr>
            <w:r>
              <w:t>ActiveMQ/RabbitMQ, broker, connections</w:t>
            </w:r>
          </w:p>
        </w:tc>
      </w:tr>
      <w:tr w:rsidR="00654923" w14:paraId="623FB86A" w14:textId="77777777">
        <w:trPr>
          <w:jc w:val="center"/>
        </w:trPr>
        <w:tc>
          <w:tcPr>
            <w:tcW w:w="2556" w:type="dxa"/>
          </w:tcPr>
          <w:p w14:paraId="291FD164" w14:textId="77777777" w:rsidR="00654923" w:rsidRDefault="00000000">
            <w:pPr>
              <w:rPr>
                <w:rFonts w:hint="eastAsia"/>
              </w:rPr>
            </w:pPr>
            <w:r>
              <w:t>Secrets Manager</w:t>
            </w:r>
          </w:p>
        </w:tc>
        <w:tc>
          <w:tcPr>
            <w:tcW w:w="2556" w:type="dxa"/>
          </w:tcPr>
          <w:p w14:paraId="44B0A772" w14:textId="77777777" w:rsidR="00654923" w:rsidRDefault="00000000">
            <w:pPr>
              <w:rPr>
                <w:rFonts w:hint="eastAsia"/>
              </w:rPr>
            </w:pPr>
            <w:r>
              <w:t>Secure secret storage</w:t>
            </w:r>
          </w:p>
        </w:tc>
        <w:tc>
          <w:tcPr>
            <w:tcW w:w="2556" w:type="dxa"/>
          </w:tcPr>
          <w:p w14:paraId="48148A25" w14:textId="77777777" w:rsidR="00654923" w:rsidRDefault="00000000">
            <w:pPr>
              <w:rPr>
                <w:rFonts w:hint="eastAsia"/>
              </w:rPr>
            </w:pPr>
            <w:r>
              <w:t>Database/API credentials and application secrets</w:t>
            </w:r>
          </w:p>
        </w:tc>
        <w:tc>
          <w:tcPr>
            <w:tcW w:w="2556" w:type="dxa"/>
          </w:tcPr>
          <w:p w14:paraId="57047D17" w14:textId="77777777" w:rsidR="00654923" w:rsidRDefault="00000000">
            <w:pPr>
              <w:rPr>
                <w:rFonts w:hint="eastAsia"/>
              </w:rPr>
            </w:pPr>
            <w:r>
              <w:t>IAM access, encryption, rotation</w:t>
            </w:r>
          </w:p>
        </w:tc>
      </w:tr>
    </w:tbl>
    <w:p w14:paraId="4192AB46" w14:textId="77777777" w:rsidR="00654923" w:rsidRDefault="00000000">
      <w:pPr>
        <w:pStyle w:val="Heading1"/>
      </w:pPr>
      <w:r>
        <w:t>3. Amazon SQS</w:t>
      </w:r>
    </w:p>
    <w:p w14:paraId="32C1846E" w14:textId="77777777" w:rsidR="00654923" w:rsidRDefault="00000000">
      <w:pPr>
        <w:rPr>
          <w:rFonts w:hint="eastAsia"/>
        </w:rPr>
      </w:pPr>
      <w:r>
        <w:t>Amazon SQS is a fully managed message queuing service used to decouple and scale distributed software components. Producers send messages to a queue and consumers retrieve and process them independently.</w:t>
      </w:r>
    </w:p>
    <w:p w14:paraId="45024E4C" w14:textId="77777777" w:rsidR="00654923" w:rsidRDefault="00000000">
      <w:pPr>
        <w:pStyle w:val="Heading2"/>
      </w:pPr>
      <w:r>
        <w:t>3.1 Architecture</w:t>
      </w:r>
    </w:p>
    <w:p w14:paraId="04828764" w14:textId="77777777" w:rsidR="00654923" w:rsidRDefault="00000000">
      <w:pPr>
        <w:jc w:val="center"/>
        <w:rPr>
          <w:rFonts w:hint="eastAsia"/>
        </w:rPr>
      </w:pPr>
      <w:r>
        <w:rPr>
          <w:noProof/>
        </w:rPr>
        <w:drawing>
          <wp:inline distT="0" distB="0" distL="0" distR="0" wp14:anchorId="6F2F3BC2" wp14:editId="02147E29">
            <wp:extent cx="6217920" cy="3148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s_architecture.png"/>
                    <pic:cNvPicPr/>
                  </pic:nvPicPr>
                  <pic:blipFill>
                    <a:blip r:embed="rId8"/>
                    <a:stretch>
                      <a:fillRect/>
                    </a:stretch>
                  </pic:blipFill>
                  <pic:spPr>
                    <a:xfrm>
                      <a:off x="0" y="0"/>
                      <a:ext cx="6217920" cy="3148958"/>
                    </a:xfrm>
                    <a:prstGeom prst="rect">
                      <a:avLst/>
                    </a:prstGeom>
                  </pic:spPr>
                </pic:pic>
              </a:graphicData>
            </a:graphic>
          </wp:inline>
        </w:drawing>
      </w:r>
    </w:p>
    <w:p w14:paraId="1E90A946" w14:textId="77777777" w:rsidR="00654923" w:rsidRDefault="00000000">
      <w:pPr>
        <w:jc w:val="center"/>
        <w:rPr>
          <w:rFonts w:hint="eastAsia"/>
        </w:rPr>
      </w:pPr>
      <w:r>
        <w:lastRenderedPageBreak/>
        <w:t>Figure 1: Representative SQS architecture.</w:t>
      </w:r>
    </w:p>
    <w:p w14:paraId="2EBAA0C5" w14:textId="77777777" w:rsidR="00654923" w:rsidRDefault="00000000">
      <w:pPr>
        <w:pStyle w:val="Heading2"/>
      </w:pPr>
      <w:r>
        <w:t>3.2 Key Concepts</w:t>
      </w:r>
    </w:p>
    <w:p w14:paraId="48B68433" w14:textId="77777777" w:rsidR="00654923" w:rsidRDefault="00000000">
      <w:pPr>
        <w:pStyle w:val="ListBullet"/>
        <w:rPr>
          <w:rFonts w:hint="eastAsia"/>
        </w:rPr>
      </w:pPr>
      <w:r>
        <w:t>Standard Queue: high throughput with at-least-once delivery and best-effort ordering.</w:t>
      </w:r>
    </w:p>
    <w:p w14:paraId="1CFA822E" w14:textId="77777777" w:rsidR="00654923" w:rsidRDefault="00000000">
      <w:pPr>
        <w:pStyle w:val="ListBullet"/>
        <w:rPr>
          <w:rFonts w:hint="eastAsia"/>
        </w:rPr>
      </w:pPr>
      <w:r>
        <w:t>FIFO Queue: supports ordered processing and deduplication capabilities.</w:t>
      </w:r>
    </w:p>
    <w:p w14:paraId="5160D688" w14:textId="77777777" w:rsidR="00654923" w:rsidRDefault="00000000">
      <w:pPr>
        <w:pStyle w:val="ListBullet"/>
        <w:rPr>
          <w:rFonts w:hint="eastAsia"/>
        </w:rPr>
      </w:pPr>
      <w:r>
        <w:t>Visibility Timeout: temporarily hides a received message while a consumer processes it.</w:t>
      </w:r>
    </w:p>
    <w:p w14:paraId="0B13059D" w14:textId="77777777" w:rsidR="00654923" w:rsidRDefault="00000000">
      <w:pPr>
        <w:pStyle w:val="ListBullet"/>
        <w:rPr>
          <w:rFonts w:hint="eastAsia"/>
        </w:rPr>
      </w:pPr>
      <w:r>
        <w:t>Dead-Letter Queue (DLQ): stores messages that cannot be successfully processed after configured receive attempts.</w:t>
      </w:r>
    </w:p>
    <w:p w14:paraId="73CB0238" w14:textId="77777777" w:rsidR="00654923" w:rsidRDefault="00000000">
      <w:pPr>
        <w:pStyle w:val="ListBullet"/>
        <w:rPr>
          <w:rFonts w:hint="eastAsia"/>
        </w:rPr>
      </w:pPr>
      <w:r>
        <w:t>Long Polling: reduces empty receives by waiting for messages to become available.</w:t>
      </w:r>
    </w:p>
    <w:p w14:paraId="4E21024C" w14:textId="77777777" w:rsidR="00654923" w:rsidRDefault="00000000">
      <w:pPr>
        <w:pStyle w:val="ListBullet"/>
        <w:rPr>
          <w:rFonts w:hint="eastAsia"/>
        </w:rPr>
      </w:pPr>
      <w:r>
        <w:t>Encryption: messages can be protected using AWS-managed or customer-managed KMS keys depending on configuration.</w:t>
      </w:r>
    </w:p>
    <w:p w14:paraId="6362036F" w14:textId="77777777" w:rsidR="00654923" w:rsidRDefault="00000000">
      <w:pPr>
        <w:pStyle w:val="Heading2"/>
      </w:pPr>
      <w:r>
        <w:t>3.3 Hands-On Implementation</w:t>
      </w:r>
    </w:p>
    <w:p w14:paraId="422AB3C2" w14:textId="77777777" w:rsidR="00654923" w:rsidRDefault="00000000">
      <w:pPr>
        <w:rPr>
          <w:rFonts w:hint="eastAsia"/>
        </w:rPr>
      </w:pPr>
      <w:r>
        <w:rPr>
          <w:b/>
        </w:rPr>
        <w:t xml:space="preserve">1. Open Amazon SQS: </w:t>
      </w:r>
      <w:r>
        <w:t>AWS Console → SQS → Queues → Create queue.</w:t>
      </w:r>
    </w:p>
    <w:p w14:paraId="7B3EEBAB" w14:textId="77777777" w:rsidR="00654923" w:rsidRDefault="00000000">
      <w:pPr>
        <w:rPr>
          <w:rFonts w:hint="eastAsia"/>
        </w:rPr>
      </w:pPr>
      <w:r>
        <w:rPr>
          <w:b/>
        </w:rPr>
        <w:t xml:space="preserve">2. Choose queue type: </w:t>
      </w:r>
      <w:r>
        <w:t>For a basic lab, create a Standard queue. A FIFO queue can be used when strict ordering is required.</w:t>
      </w:r>
    </w:p>
    <w:p w14:paraId="37E4094A" w14:textId="77777777" w:rsidR="00654923" w:rsidRDefault="00000000">
      <w:pPr>
        <w:rPr>
          <w:rFonts w:hint="eastAsia"/>
        </w:rPr>
      </w:pPr>
      <w:r>
        <w:rPr>
          <w:b/>
        </w:rPr>
        <w:t xml:space="preserve">3. Configure queue: </w:t>
      </w:r>
      <w:r>
        <w:t>Enter a name such as AWS-SQS-Lab-Queue. Review visibility timeout, message retention, delivery delay and receive settings.</w:t>
      </w:r>
    </w:p>
    <w:p w14:paraId="424533A0" w14:textId="77777777" w:rsidR="00654923" w:rsidRDefault="00000000">
      <w:pPr>
        <w:rPr>
          <w:rFonts w:hint="eastAsia"/>
        </w:rPr>
      </w:pPr>
      <w:r>
        <w:rPr>
          <w:b/>
        </w:rPr>
        <w:t xml:space="preserve">4. Configure DLQ: </w:t>
      </w:r>
      <w:r>
        <w:t>Create a separate queue such as AWS-SQS-Lab-DLQ and configure the main queue's redrive policy if required.</w:t>
      </w:r>
    </w:p>
    <w:p w14:paraId="73DA4F7F" w14:textId="77777777" w:rsidR="00654923" w:rsidRDefault="00000000">
      <w:pPr>
        <w:rPr>
          <w:rFonts w:hint="eastAsia"/>
        </w:rPr>
      </w:pPr>
      <w:r>
        <w:rPr>
          <w:b/>
        </w:rPr>
        <w:t xml:space="preserve">5. Create queue: </w:t>
      </w:r>
      <w:r>
        <w:t>Review the settings and create the queue.</w:t>
      </w:r>
    </w:p>
    <w:p w14:paraId="1928BB31" w14:textId="77777777" w:rsidR="00654923" w:rsidRDefault="00000000">
      <w:pPr>
        <w:rPr>
          <w:rFonts w:hint="eastAsia"/>
        </w:rPr>
      </w:pPr>
      <w:r>
        <w:rPr>
          <w:b/>
        </w:rPr>
        <w:t xml:space="preserve">6. Send a test message: </w:t>
      </w:r>
      <w:r>
        <w:t>Open the queue → Send and receive messages → enter a test body such as 'SQS hands-on test message' → Send.</w:t>
      </w:r>
    </w:p>
    <w:p w14:paraId="4AA20A9C" w14:textId="77777777" w:rsidR="00654923" w:rsidRDefault="00000000">
      <w:pPr>
        <w:rPr>
          <w:rFonts w:hint="eastAsia"/>
        </w:rPr>
      </w:pPr>
      <w:r>
        <w:rPr>
          <w:b/>
        </w:rPr>
        <w:t xml:space="preserve">7. Receive and delete: </w:t>
      </w:r>
      <w:r>
        <w:t>Use Poll for messages to retrieve the message. After successful processing, delete the message.</w:t>
      </w:r>
    </w:p>
    <w:p w14:paraId="457DEB46" w14:textId="77777777" w:rsidR="00654923" w:rsidRDefault="00000000">
      <w:pPr>
        <w:rPr>
          <w:rFonts w:hint="eastAsia"/>
        </w:rPr>
      </w:pPr>
      <w:r>
        <w:rPr>
          <w:b/>
        </w:rPr>
        <w:t xml:space="preserve">8. Validate: </w:t>
      </w:r>
      <w:r>
        <w:t>Observe message counts and verify that the message is no longer available after deletion.</w:t>
      </w:r>
    </w:p>
    <w:p w14:paraId="0AB7A5CA" w14:textId="77777777" w:rsidR="00654923" w:rsidRDefault="00000000">
      <w:pPr>
        <w:pStyle w:val="Heading2"/>
      </w:pPr>
      <w:r>
        <w:t>3.4 Validation / Observations</w:t>
      </w:r>
    </w:p>
    <w:p w14:paraId="425FE331" w14:textId="77777777" w:rsidR="00654923" w:rsidRDefault="00000000">
      <w:pPr>
        <w:pStyle w:val="ListBullet"/>
        <w:rPr>
          <w:rFonts w:hint="eastAsia"/>
        </w:rPr>
      </w:pPr>
      <w:r>
        <w:t>The queue was created successfully and was visible in the SQS Queues list.</w:t>
      </w:r>
    </w:p>
    <w:p w14:paraId="739B9A1A" w14:textId="77777777" w:rsidR="00654923" w:rsidRDefault="00000000">
      <w:pPr>
        <w:pStyle w:val="ListBullet"/>
        <w:rPr>
          <w:rFonts w:hint="eastAsia"/>
        </w:rPr>
      </w:pPr>
      <w:r>
        <w:t>A test message could be sent to the queue.</w:t>
      </w:r>
    </w:p>
    <w:p w14:paraId="3373C657" w14:textId="77777777" w:rsidR="00654923" w:rsidRDefault="00000000">
      <w:pPr>
        <w:pStyle w:val="ListBullet"/>
        <w:rPr>
          <w:rFonts w:hint="eastAsia"/>
        </w:rPr>
      </w:pPr>
      <w:r>
        <w:t>The message could be received by a consumer/poll operation.</w:t>
      </w:r>
    </w:p>
    <w:p w14:paraId="7B8CCAD9" w14:textId="77777777" w:rsidR="00654923" w:rsidRDefault="00000000">
      <w:pPr>
        <w:pStyle w:val="ListBullet"/>
        <w:rPr>
          <w:rFonts w:hint="eastAsia"/>
        </w:rPr>
      </w:pPr>
      <w:r>
        <w:t>After successful processing, the message was deleted from the queue.</w:t>
      </w:r>
    </w:p>
    <w:p w14:paraId="634EDF77" w14:textId="6492C3E6" w:rsidR="00654923" w:rsidRDefault="00000000">
      <w:pPr>
        <w:pStyle w:val="ListBullet"/>
        <w:rPr>
          <w:rFonts w:hint="eastAsia"/>
        </w:rPr>
      </w:pPr>
      <w:r>
        <w:lastRenderedPageBreak/>
        <w:t>A DLQ provides a separate location for messages that repeatedly fail processing.</w:t>
      </w:r>
      <w:r w:rsidR="00D720A6" w:rsidRPr="00D720A6">
        <w:rPr>
          <w:noProof/>
        </w:rPr>
        <w:t xml:space="preserve"> </w:t>
      </w:r>
      <w:r w:rsidR="00D720A6" w:rsidRPr="00D720A6">
        <w:drawing>
          <wp:inline distT="0" distB="0" distL="0" distR="0" wp14:anchorId="64E94A00" wp14:editId="2627EFEF">
            <wp:extent cx="6492240" cy="3270885"/>
            <wp:effectExtent l="0" t="0" r="3810" b="5715"/>
            <wp:docPr id="12660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0194" name=""/>
                    <pic:cNvPicPr/>
                  </pic:nvPicPr>
                  <pic:blipFill>
                    <a:blip r:embed="rId9"/>
                    <a:stretch>
                      <a:fillRect/>
                    </a:stretch>
                  </pic:blipFill>
                  <pic:spPr>
                    <a:xfrm>
                      <a:off x="0" y="0"/>
                      <a:ext cx="6492240" cy="3270885"/>
                    </a:xfrm>
                    <a:prstGeom prst="rect">
                      <a:avLst/>
                    </a:prstGeom>
                  </pic:spPr>
                </pic:pic>
              </a:graphicData>
            </a:graphic>
          </wp:inline>
        </w:drawing>
      </w:r>
      <w:r w:rsidR="00D720A6" w:rsidRPr="00D720A6">
        <w:rPr>
          <w:noProof/>
        </w:rPr>
        <w:drawing>
          <wp:inline distT="0" distB="0" distL="0" distR="0" wp14:anchorId="68DF3268" wp14:editId="26088E5C">
            <wp:extent cx="6492240" cy="3261995"/>
            <wp:effectExtent l="0" t="0" r="3810" b="0"/>
            <wp:docPr id="11422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03461" name=""/>
                    <pic:cNvPicPr/>
                  </pic:nvPicPr>
                  <pic:blipFill>
                    <a:blip r:embed="rId10"/>
                    <a:stretch>
                      <a:fillRect/>
                    </a:stretch>
                  </pic:blipFill>
                  <pic:spPr>
                    <a:xfrm>
                      <a:off x="0" y="0"/>
                      <a:ext cx="6492240" cy="3261995"/>
                    </a:xfrm>
                    <a:prstGeom prst="rect">
                      <a:avLst/>
                    </a:prstGeom>
                  </pic:spPr>
                </pic:pic>
              </a:graphicData>
            </a:graphic>
          </wp:inline>
        </w:drawing>
      </w:r>
      <w:r w:rsidR="00D720A6" w:rsidRPr="00D720A6">
        <w:rPr>
          <w:noProof/>
        </w:rPr>
        <w:lastRenderedPageBreak/>
        <w:drawing>
          <wp:inline distT="0" distB="0" distL="0" distR="0" wp14:anchorId="61E6A934" wp14:editId="23A7FCBB">
            <wp:extent cx="6492240" cy="3096895"/>
            <wp:effectExtent l="0" t="0" r="3810" b="8255"/>
            <wp:docPr id="141375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3575" name=""/>
                    <pic:cNvPicPr/>
                  </pic:nvPicPr>
                  <pic:blipFill>
                    <a:blip r:embed="rId11"/>
                    <a:stretch>
                      <a:fillRect/>
                    </a:stretch>
                  </pic:blipFill>
                  <pic:spPr>
                    <a:xfrm>
                      <a:off x="0" y="0"/>
                      <a:ext cx="6492240" cy="3096895"/>
                    </a:xfrm>
                    <a:prstGeom prst="rect">
                      <a:avLst/>
                    </a:prstGeom>
                  </pic:spPr>
                </pic:pic>
              </a:graphicData>
            </a:graphic>
          </wp:inline>
        </w:drawing>
      </w:r>
      <w:r w:rsidR="00D720A6" w:rsidRPr="00D720A6">
        <w:rPr>
          <w:noProof/>
        </w:rPr>
        <w:drawing>
          <wp:inline distT="0" distB="0" distL="0" distR="0" wp14:anchorId="281B5AB3" wp14:editId="13BDD9A1">
            <wp:extent cx="6492240" cy="3243580"/>
            <wp:effectExtent l="0" t="0" r="3810" b="0"/>
            <wp:docPr id="4295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3214" name=""/>
                    <pic:cNvPicPr/>
                  </pic:nvPicPr>
                  <pic:blipFill>
                    <a:blip r:embed="rId12"/>
                    <a:stretch>
                      <a:fillRect/>
                    </a:stretch>
                  </pic:blipFill>
                  <pic:spPr>
                    <a:xfrm>
                      <a:off x="0" y="0"/>
                      <a:ext cx="6492240" cy="3243580"/>
                    </a:xfrm>
                    <a:prstGeom prst="rect">
                      <a:avLst/>
                    </a:prstGeom>
                  </pic:spPr>
                </pic:pic>
              </a:graphicData>
            </a:graphic>
          </wp:inline>
        </w:drawing>
      </w:r>
      <w:r w:rsidR="00D720A6" w:rsidRPr="00D720A6">
        <w:rPr>
          <w:noProof/>
        </w:rPr>
        <w:lastRenderedPageBreak/>
        <w:drawing>
          <wp:inline distT="0" distB="0" distL="0" distR="0" wp14:anchorId="4AE59289" wp14:editId="16EF0DF6">
            <wp:extent cx="6492240" cy="3284855"/>
            <wp:effectExtent l="0" t="0" r="3810" b="0"/>
            <wp:docPr id="4840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84082" name=""/>
                    <pic:cNvPicPr/>
                  </pic:nvPicPr>
                  <pic:blipFill>
                    <a:blip r:embed="rId13"/>
                    <a:stretch>
                      <a:fillRect/>
                    </a:stretch>
                  </pic:blipFill>
                  <pic:spPr>
                    <a:xfrm>
                      <a:off x="0" y="0"/>
                      <a:ext cx="6492240" cy="3284855"/>
                    </a:xfrm>
                    <a:prstGeom prst="rect">
                      <a:avLst/>
                    </a:prstGeom>
                  </pic:spPr>
                </pic:pic>
              </a:graphicData>
            </a:graphic>
          </wp:inline>
        </w:drawing>
      </w:r>
      <w:r w:rsidR="00226ED1" w:rsidRPr="00226ED1">
        <w:rPr>
          <w:noProof/>
        </w:rPr>
        <w:drawing>
          <wp:inline distT="0" distB="0" distL="0" distR="0" wp14:anchorId="57E23B34" wp14:editId="465EE430">
            <wp:extent cx="6492240" cy="3183890"/>
            <wp:effectExtent l="0" t="0" r="3810" b="0"/>
            <wp:docPr id="130847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5348" name=""/>
                    <pic:cNvPicPr/>
                  </pic:nvPicPr>
                  <pic:blipFill>
                    <a:blip r:embed="rId14"/>
                    <a:stretch>
                      <a:fillRect/>
                    </a:stretch>
                  </pic:blipFill>
                  <pic:spPr>
                    <a:xfrm>
                      <a:off x="0" y="0"/>
                      <a:ext cx="6492240" cy="3183890"/>
                    </a:xfrm>
                    <a:prstGeom prst="rect">
                      <a:avLst/>
                    </a:prstGeom>
                  </pic:spPr>
                </pic:pic>
              </a:graphicData>
            </a:graphic>
          </wp:inline>
        </w:drawing>
      </w:r>
      <w:r w:rsidR="00226ED1" w:rsidRPr="00226ED1">
        <w:rPr>
          <w:noProof/>
        </w:rPr>
        <w:lastRenderedPageBreak/>
        <w:drawing>
          <wp:inline distT="0" distB="0" distL="0" distR="0" wp14:anchorId="6AF112C5" wp14:editId="7CC0F4D9">
            <wp:extent cx="6492240" cy="3326130"/>
            <wp:effectExtent l="0" t="0" r="3810" b="7620"/>
            <wp:docPr id="81431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14654" name=""/>
                    <pic:cNvPicPr/>
                  </pic:nvPicPr>
                  <pic:blipFill>
                    <a:blip r:embed="rId15"/>
                    <a:stretch>
                      <a:fillRect/>
                    </a:stretch>
                  </pic:blipFill>
                  <pic:spPr>
                    <a:xfrm>
                      <a:off x="0" y="0"/>
                      <a:ext cx="6492240" cy="3326130"/>
                    </a:xfrm>
                    <a:prstGeom prst="rect">
                      <a:avLst/>
                    </a:prstGeom>
                  </pic:spPr>
                </pic:pic>
              </a:graphicData>
            </a:graphic>
          </wp:inline>
        </w:drawing>
      </w:r>
      <w:r w:rsidR="00226ED1" w:rsidRPr="00226ED1">
        <w:rPr>
          <w:noProof/>
        </w:rPr>
        <w:drawing>
          <wp:inline distT="0" distB="0" distL="0" distR="0" wp14:anchorId="2861C950" wp14:editId="63AE64D5">
            <wp:extent cx="6492240" cy="3268980"/>
            <wp:effectExtent l="0" t="0" r="3810" b="7620"/>
            <wp:docPr id="2070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983" name=""/>
                    <pic:cNvPicPr/>
                  </pic:nvPicPr>
                  <pic:blipFill>
                    <a:blip r:embed="rId16"/>
                    <a:stretch>
                      <a:fillRect/>
                    </a:stretch>
                  </pic:blipFill>
                  <pic:spPr>
                    <a:xfrm>
                      <a:off x="0" y="0"/>
                      <a:ext cx="6492240" cy="3268980"/>
                    </a:xfrm>
                    <a:prstGeom prst="rect">
                      <a:avLst/>
                    </a:prstGeom>
                  </pic:spPr>
                </pic:pic>
              </a:graphicData>
            </a:graphic>
          </wp:inline>
        </w:drawing>
      </w:r>
      <w:r w:rsidR="00226ED1" w:rsidRPr="00226ED1">
        <w:rPr>
          <w:noProof/>
        </w:rPr>
        <w:lastRenderedPageBreak/>
        <w:drawing>
          <wp:inline distT="0" distB="0" distL="0" distR="0" wp14:anchorId="34233614" wp14:editId="5B370619">
            <wp:extent cx="6492240" cy="3237230"/>
            <wp:effectExtent l="0" t="0" r="3810" b="1270"/>
            <wp:docPr id="13634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8904" name=""/>
                    <pic:cNvPicPr/>
                  </pic:nvPicPr>
                  <pic:blipFill>
                    <a:blip r:embed="rId17"/>
                    <a:stretch>
                      <a:fillRect/>
                    </a:stretch>
                  </pic:blipFill>
                  <pic:spPr>
                    <a:xfrm>
                      <a:off x="0" y="0"/>
                      <a:ext cx="6492240" cy="3237230"/>
                    </a:xfrm>
                    <a:prstGeom prst="rect">
                      <a:avLst/>
                    </a:prstGeom>
                  </pic:spPr>
                </pic:pic>
              </a:graphicData>
            </a:graphic>
          </wp:inline>
        </w:drawing>
      </w:r>
      <w:r w:rsidR="00226ED1" w:rsidRPr="00226ED1">
        <w:rPr>
          <w:noProof/>
        </w:rPr>
        <w:drawing>
          <wp:inline distT="0" distB="0" distL="0" distR="0" wp14:anchorId="6D7241DE" wp14:editId="4DC5031A">
            <wp:extent cx="6492240" cy="3302000"/>
            <wp:effectExtent l="0" t="0" r="3810" b="0"/>
            <wp:docPr id="121313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32155" name=""/>
                    <pic:cNvPicPr/>
                  </pic:nvPicPr>
                  <pic:blipFill>
                    <a:blip r:embed="rId18"/>
                    <a:stretch>
                      <a:fillRect/>
                    </a:stretch>
                  </pic:blipFill>
                  <pic:spPr>
                    <a:xfrm>
                      <a:off x="0" y="0"/>
                      <a:ext cx="6492240" cy="3302000"/>
                    </a:xfrm>
                    <a:prstGeom prst="rect">
                      <a:avLst/>
                    </a:prstGeom>
                  </pic:spPr>
                </pic:pic>
              </a:graphicData>
            </a:graphic>
          </wp:inline>
        </w:drawing>
      </w:r>
    </w:p>
    <w:p w14:paraId="63DFC327" w14:textId="77777777" w:rsidR="00654923" w:rsidRDefault="00000000">
      <w:pPr>
        <w:pStyle w:val="Heading2"/>
      </w:pPr>
      <w:r>
        <w:t>3.5 Screenshot Evidence</w:t>
      </w:r>
    </w:p>
    <w:p w14:paraId="1A4E90BA" w14:textId="77777777" w:rsidR="00654923" w:rsidRDefault="00000000">
      <w:pPr>
        <w:rPr>
          <w:rFonts w:hint="eastAsia"/>
        </w:rPr>
      </w:pPr>
      <w:r>
        <w:t>☐ Screenshot: SQS queue creation and queue name.</w:t>
      </w:r>
    </w:p>
    <w:p w14:paraId="5312F614" w14:textId="77777777" w:rsidR="00654923" w:rsidRDefault="00000000">
      <w:pPr>
        <w:rPr>
          <w:rFonts w:hint="eastAsia"/>
        </w:rPr>
      </w:pPr>
      <w:r>
        <w:t>☐ Screenshot: Queue configuration / attributes.</w:t>
      </w:r>
    </w:p>
    <w:p w14:paraId="1977342F" w14:textId="77777777" w:rsidR="00654923" w:rsidRDefault="00000000">
      <w:pPr>
        <w:rPr>
          <w:rFonts w:hint="eastAsia"/>
        </w:rPr>
      </w:pPr>
      <w:r>
        <w:t>☐ Screenshot: Send and receive messages page.</w:t>
      </w:r>
    </w:p>
    <w:p w14:paraId="0D19BD87" w14:textId="77777777" w:rsidR="00654923" w:rsidRDefault="00000000">
      <w:pPr>
        <w:rPr>
          <w:rFonts w:hint="eastAsia"/>
        </w:rPr>
      </w:pPr>
      <w:r>
        <w:t>☐ Screenshot: Message received and processed.</w:t>
      </w:r>
    </w:p>
    <w:p w14:paraId="2F889E57" w14:textId="77777777" w:rsidR="00654923" w:rsidRDefault="00000000">
      <w:pPr>
        <w:rPr>
          <w:rFonts w:hint="eastAsia"/>
        </w:rPr>
      </w:pPr>
      <w:r>
        <w:t>☐ Screenshot: DLQ and redrive configuration (if implemented).</w:t>
      </w:r>
    </w:p>
    <w:p w14:paraId="272F2F39" w14:textId="77777777" w:rsidR="00654923" w:rsidRDefault="00000000">
      <w:pPr>
        <w:rPr>
          <w:rFonts w:hint="eastAsia"/>
        </w:rPr>
      </w:pPr>
      <w:r>
        <w:br w:type="page"/>
      </w:r>
    </w:p>
    <w:p w14:paraId="58335959" w14:textId="77777777" w:rsidR="00654923" w:rsidRDefault="00000000">
      <w:pPr>
        <w:pStyle w:val="Heading1"/>
      </w:pPr>
      <w:r>
        <w:lastRenderedPageBreak/>
        <w:t>4. Amazon MQ</w:t>
      </w:r>
    </w:p>
    <w:p w14:paraId="44F79BA6" w14:textId="77777777" w:rsidR="00654923" w:rsidRDefault="00000000">
      <w:pPr>
        <w:rPr>
          <w:rFonts w:hint="eastAsia"/>
        </w:rPr>
      </w:pPr>
      <w:r>
        <w:t>Amazon MQ is a managed message broker service designed for applications that use established messaging protocols and broker capabilities. It can reduce the operational effort required to install, patch and operate a message broker while retaining broker-oriented application patterns.</w:t>
      </w:r>
    </w:p>
    <w:p w14:paraId="6A1B13DB" w14:textId="77777777" w:rsidR="00654923" w:rsidRDefault="00000000">
      <w:pPr>
        <w:pStyle w:val="Heading2"/>
      </w:pPr>
      <w:r>
        <w:t>4.1 Architecture</w:t>
      </w:r>
    </w:p>
    <w:p w14:paraId="2BD5AF9F" w14:textId="77777777" w:rsidR="00654923" w:rsidRDefault="00000000">
      <w:pPr>
        <w:jc w:val="center"/>
        <w:rPr>
          <w:rFonts w:hint="eastAsia"/>
        </w:rPr>
      </w:pPr>
      <w:r>
        <w:rPr>
          <w:noProof/>
        </w:rPr>
        <w:drawing>
          <wp:inline distT="0" distB="0" distL="0" distR="0" wp14:anchorId="6738A7F6" wp14:editId="039063A3">
            <wp:extent cx="6217920" cy="3148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_mq_architecture.png"/>
                    <pic:cNvPicPr/>
                  </pic:nvPicPr>
                  <pic:blipFill>
                    <a:blip r:embed="rId19"/>
                    <a:stretch>
                      <a:fillRect/>
                    </a:stretch>
                  </pic:blipFill>
                  <pic:spPr>
                    <a:xfrm>
                      <a:off x="0" y="0"/>
                      <a:ext cx="6217920" cy="3148958"/>
                    </a:xfrm>
                    <a:prstGeom prst="rect">
                      <a:avLst/>
                    </a:prstGeom>
                  </pic:spPr>
                </pic:pic>
              </a:graphicData>
            </a:graphic>
          </wp:inline>
        </w:drawing>
      </w:r>
    </w:p>
    <w:p w14:paraId="3FBF324A" w14:textId="77777777" w:rsidR="00654923" w:rsidRDefault="00000000">
      <w:pPr>
        <w:jc w:val="center"/>
        <w:rPr>
          <w:rFonts w:hint="eastAsia"/>
        </w:rPr>
      </w:pPr>
      <w:r>
        <w:t>Figure 2: Representative Amazon MQ architecture.</w:t>
      </w:r>
    </w:p>
    <w:p w14:paraId="24F91E52" w14:textId="77777777" w:rsidR="00654923" w:rsidRDefault="00000000">
      <w:pPr>
        <w:pStyle w:val="Heading2"/>
      </w:pPr>
      <w:r>
        <w:t>4.2 Key Concepts</w:t>
      </w:r>
    </w:p>
    <w:p w14:paraId="040CF6AD" w14:textId="77777777" w:rsidR="00654923" w:rsidRDefault="00000000">
      <w:pPr>
        <w:pStyle w:val="ListBullet"/>
        <w:rPr>
          <w:rFonts w:hint="eastAsia"/>
        </w:rPr>
      </w:pPr>
      <w:r>
        <w:t>Amazon MQ supports managed brokers for Apache ActiveMQ and RabbitMQ.</w:t>
      </w:r>
    </w:p>
    <w:p w14:paraId="005FF7E2" w14:textId="77777777" w:rsidR="00654923" w:rsidRDefault="00000000">
      <w:pPr>
        <w:pStyle w:val="ListBullet"/>
        <w:rPr>
          <w:rFonts w:hint="eastAsia"/>
        </w:rPr>
      </w:pPr>
      <w:r>
        <w:t>A broker is deployed into a VPC and is associated with networking and security controls.</w:t>
      </w:r>
    </w:p>
    <w:p w14:paraId="7CB552F1" w14:textId="77777777" w:rsidR="00654923" w:rsidRDefault="00000000">
      <w:pPr>
        <w:pStyle w:val="ListBullet"/>
        <w:rPr>
          <w:rFonts w:hint="eastAsia"/>
        </w:rPr>
      </w:pPr>
      <w:r>
        <w:t>Security groups control network access to broker endpoints.</w:t>
      </w:r>
    </w:p>
    <w:p w14:paraId="533BF072" w14:textId="77777777" w:rsidR="00654923" w:rsidRDefault="00000000">
      <w:pPr>
        <w:pStyle w:val="ListBullet"/>
        <w:rPr>
          <w:rFonts w:hint="eastAsia"/>
        </w:rPr>
      </w:pPr>
      <w:r>
        <w:t>Applications connect using supported broker protocols and client libraries.</w:t>
      </w:r>
    </w:p>
    <w:p w14:paraId="3D84283F" w14:textId="77777777" w:rsidR="00654923" w:rsidRDefault="00000000">
      <w:pPr>
        <w:pStyle w:val="ListBullet"/>
        <w:rPr>
          <w:rFonts w:hint="eastAsia"/>
        </w:rPr>
      </w:pPr>
      <w:r>
        <w:t>Broker choice should be based on application compatibility, protocol requirements, topology and operational needs.</w:t>
      </w:r>
    </w:p>
    <w:p w14:paraId="1208C2C5" w14:textId="77777777" w:rsidR="00654923" w:rsidRDefault="00000000">
      <w:pPr>
        <w:pStyle w:val="Heading2"/>
      </w:pPr>
      <w:r>
        <w:t>4.3 Hands-On Implementation</w:t>
      </w:r>
    </w:p>
    <w:p w14:paraId="7524B6C9" w14:textId="77777777" w:rsidR="00654923" w:rsidRDefault="00000000">
      <w:pPr>
        <w:rPr>
          <w:rFonts w:hint="eastAsia"/>
        </w:rPr>
      </w:pPr>
      <w:r>
        <w:rPr>
          <w:b/>
        </w:rPr>
        <w:t xml:space="preserve">1. Open Amazon MQ: </w:t>
      </w:r>
      <w:r>
        <w:t>AWS Console → Amazon MQ → Brokers → Create broker.</w:t>
      </w:r>
    </w:p>
    <w:p w14:paraId="1C853834" w14:textId="77777777" w:rsidR="00654923" w:rsidRDefault="00000000">
      <w:pPr>
        <w:rPr>
          <w:rFonts w:hint="eastAsia"/>
        </w:rPr>
      </w:pPr>
      <w:r>
        <w:rPr>
          <w:b/>
        </w:rPr>
        <w:t xml:space="preserve">2. Select broker engine: </w:t>
      </w:r>
      <w:r>
        <w:t>Choose ActiveMQ or RabbitMQ based on the application requirement. For a learning lab, use the engine available in the account and region.</w:t>
      </w:r>
    </w:p>
    <w:p w14:paraId="3DC9EE0B" w14:textId="77777777" w:rsidR="00654923" w:rsidRDefault="00000000">
      <w:pPr>
        <w:rPr>
          <w:rFonts w:hint="eastAsia"/>
        </w:rPr>
      </w:pPr>
      <w:r>
        <w:rPr>
          <w:b/>
        </w:rPr>
        <w:t xml:space="preserve">3. Choose deployment option: </w:t>
      </w:r>
      <w:r>
        <w:t>Select a suitable deployment option presented by the console. For a simple lab, use the appropriate single-instance option if available and acceptable.</w:t>
      </w:r>
    </w:p>
    <w:p w14:paraId="06BDFCF5" w14:textId="77777777" w:rsidR="00654923" w:rsidRDefault="00000000">
      <w:pPr>
        <w:rPr>
          <w:rFonts w:hint="eastAsia"/>
        </w:rPr>
      </w:pPr>
      <w:r>
        <w:rPr>
          <w:b/>
        </w:rPr>
        <w:t xml:space="preserve">4. Configure broker: </w:t>
      </w:r>
      <w:r>
        <w:t>Provide broker name, instance size, admin username/password, VPC, subnet and security group settings.</w:t>
      </w:r>
    </w:p>
    <w:p w14:paraId="419DF821" w14:textId="77777777" w:rsidR="00654923" w:rsidRDefault="00000000">
      <w:pPr>
        <w:rPr>
          <w:rFonts w:hint="eastAsia"/>
        </w:rPr>
      </w:pPr>
      <w:r>
        <w:rPr>
          <w:b/>
        </w:rPr>
        <w:t xml:space="preserve">5. Configure networking: </w:t>
      </w:r>
      <w:r>
        <w:t>Place the broker in the selected VPC/subnet and allow only required application/client traffic in the security group.</w:t>
      </w:r>
    </w:p>
    <w:p w14:paraId="6444DB82" w14:textId="77777777" w:rsidR="00654923" w:rsidRDefault="00000000">
      <w:pPr>
        <w:rPr>
          <w:rFonts w:hint="eastAsia"/>
        </w:rPr>
      </w:pPr>
      <w:r>
        <w:rPr>
          <w:b/>
        </w:rPr>
        <w:lastRenderedPageBreak/>
        <w:t xml:space="preserve">6. Create broker: </w:t>
      </w:r>
      <w:r>
        <w:t>Review settings and create the broker. Broker provisioning can take time.</w:t>
      </w:r>
    </w:p>
    <w:p w14:paraId="40A5FC0B" w14:textId="77777777" w:rsidR="00654923" w:rsidRDefault="00000000">
      <w:pPr>
        <w:rPr>
          <w:rFonts w:hint="eastAsia"/>
        </w:rPr>
      </w:pPr>
      <w:r>
        <w:rPr>
          <w:b/>
        </w:rPr>
        <w:t xml:space="preserve">7. Connect / validate: </w:t>
      </w:r>
      <w:r>
        <w:t>After the broker is available, use the broker's connection information and a compatible client/application to validate connectivity.</w:t>
      </w:r>
    </w:p>
    <w:p w14:paraId="3AC30877" w14:textId="77777777" w:rsidR="00654923" w:rsidRDefault="00000000">
      <w:pPr>
        <w:rPr>
          <w:rFonts w:hint="eastAsia"/>
        </w:rPr>
      </w:pPr>
      <w:r>
        <w:rPr>
          <w:b/>
        </w:rPr>
        <w:t xml:space="preserve">8. Observe status: </w:t>
      </w:r>
      <w:r>
        <w:t>Confirm the broker status is available and review monitoring/connection information in the console.</w:t>
      </w:r>
    </w:p>
    <w:p w14:paraId="6728883B" w14:textId="77777777" w:rsidR="00654923" w:rsidRDefault="00000000">
      <w:pPr>
        <w:pStyle w:val="Heading2"/>
      </w:pPr>
      <w:r>
        <w:t>4.4 Security and Networking Notes</w:t>
      </w:r>
    </w:p>
    <w:p w14:paraId="18FF38D2" w14:textId="77777777" w:rsidR="00654923" w:rsidRDefault="00000000">
      <w:pPr>
        <w:pStyle w:val="ListBullet"/>
        <w:rPr>
          <w:rFonts w:hint="eastAsia"/>
        </w:rPr>
      </w:pPr>
      <w:r>
        <w:t>Use private subnets where appropriate for internal application messaging.</w:t>
      </w:r>
    </w:p>
    <w:p w14:paraId="12338DA9" w14:textId="77777777" w:rsidR="00654923" w:rsidRDefault="00000000">
      <w:pPr>
        <w:pStyle w:val="ListBullet"/>
        <w:rPr>
          <w:rFonts w:hint="eastAsia"/>
        </w:rPr>
      </w:pPr>
      <w:r>
        <w:t>Restrict security-group inbound rules to required source security groups or approved CIDRs and ports.</w:t>
      </w:r>
    </w:p>
    <w:p w14:paraId="5ECE36CD" w14:textId="77777777" w:rsidR="00654923" w:rsidRDefault="00000000">
      <w:pPr>
        <w:pStyle w:val="ListBullet"/>
        <w:rPr>
          <w:rFonts w:hint="eastAsia"/>
        </w:rPr>
      </w:pPr>
      <w:r>
        <w:t>Do not expose broker administration or application ports to 0.0.0.0/0 unless there is a documented requirement.</w:t>
      </w:r>
    </w:p>
    <w:p w14:paraId="28194F55" w14:textId="77777777" w:rsidR="00654923" w:rsidRDefault="00000000">
      <w:pPr>
        <w:pStyle w:val="ListBullet"/>
        <w:rPr>
          <w:rFonts w:hint="eastAsia"/>
        </w:rPr>
      </w:pPr>
      <w:r>
        <w:t>Store broker credentials securely and avoid embedding passwords in application source code.</w:t>
      </w:r>
    </w:p>
    <w:p w14:paraId="6E054931" w14:textId="77777777" w:rsidR="00654923" w:rsidRDefault="00000000">
      <w:pPr>
        <w:pStyle w:val="Heading2"/>
      </w:pPr>
      <w:r>
        <w:t>4.5 Validation / Observations</w:t>
      </w:r>
    </w:p>
    <w:p w14:paraId="5BD5CA6B" w14:textId="77777777" w:rsidR="00654923" w:rsidRDefault="00000000">
      <w:pPr>
        <w:pStyle w:val="ListBullet"/>
        <w:rPr>
          <w:rFonts w:hint="eastAsia"/>
        </w:rPr>
      </w:pPr>
      <w:r>
        <w:t>The broker was created and reached an available/operational state.</w:t>
      </w:r>
    </w:p>
    <w:p w14:paraId="33C3612F" w14:textId="77777777" w:rsidR="00654923" w:rsidRDefault="00000000">
      <w:pPr>
        <w:pStyle w:val="ListBullet"/>
        <w:rPr>
          <w:rFonts w:hint="eastAsia"/>
        </w:rPr>
      </w:pPr>
      <w:r>
        <w:t>The selected VPC, subnet and security group were associated with the broker.</w:t>
      </w:r>
    </w:p>
    <w:p w14:paraId="69741AA5" w14:textId="77777777" w:rsidR="00654923" w:rsidRDefault="00000000">
      <w:pPr>
        <w:pStyle w:val="ListBullet"/>
        <w:rPr>
          <w:rFonts w:hint="eastAsia"/>
        </w:rPr>
      </w:pPr>
      <w:r>
        <w:t>Broker connection information was available for application/client configuration.</w:t>
      </w:r>
    </w:p>
    <w:p w14:paraId="262F0C3A" w14:textId="763E0445" w:rsidR="00654923" w:rsidRDefault="00000000">
      <w:pPr>
        <w:pStyle w:val="ListBullet"/>
        <w:rPr>
          <w:rFonts w:hint="eastAsia"/>
        </w:rPr>
      </w:pPr>
      <w:r>
        <w:t>Network access should be tested from an approved client location rather than from an unrestricted public source.</w:t>
      </w:r>
      <w:r w:rsidR="00CC559F" w:rsidRPr="00CC559F">
        <w:rPr>
          <w:noProof/>
        </w:rPr>
        <w:t xml:space="preserve"> </w:t>
      </w:r>
      <w:r w:rsidR="00CC559F" w:rsidRPr="00CC559F">
        <w:drawing>
          <wp:inline distT="0" distB="0" distL="0" distR="0" wp14:anchorId="39B3CC4A" wp14:editId="3C8644BF">
            <wp:extent cx="6492240" cy="2127885"/>
            <wp:effectExtent l="0" t="0" r="3810" b="5715"/>
            <wp:docPr id="82479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7120" name=""/>
                    <pic:cNvPicPr/>
                  </pic:nvPicPr>
                  <pic:blipFill>
                    <a:blip r:embed="rId20"/>
                    <a:stretch>
                      <a:fillRect/>
                    </a:stretch>
                  </pic:blipFill>
                  <pic:spPr>
                    <a:xfrm>
                      <a:off x="0" y="0"/>
                      <a:ext cx="6492240" cy="2127885"/>
                    </a:xfrm>
                    <a:prstGeom prst="rect">
                      <a:avLst/>
                    </a:prstGeom>
                  </pic:spPr>
                </pic:pic>
              </a:graphicData>
            </a:graphic>
          </wp:inline>
        </w:drawing>
      </w:r>
      <w:r w:rsidR="00CC559F" w:rsidRPr="00CC559F">
        <w:rPr>
          <w:noProof/>
        </w:rPr>
        <w:lastRenderedPageBreak/>
        <w:drawing>
          <wp:inline distT="0" distB="0" distL="0" distR="0" wp14:anchorId="7227B07A" wp14:editId="26492750">
            <wp:extent cx="6492240" cy="3262630"/>
            <wp:effectExtent l="0" t="0" r="3810" b="0"/>
            <wp:docPr id="28595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3904" name=""/>
                    <pic:cNvPicPr/>
                  </pic:nvPicPr>
                  <pic:blipFill>
                    <a:blip r:embed="rId21"/>
                    <a:stretch>
                      <a:fillRect/>
                    </a:stretch>
                  </pic:blipFill>
                  <pic:spPr>
                    <a:xfrm>
                      <a:off x="0" y="0"/>
                      <a:ext cx="6492240" cy="3262630"/>
                    </a:xfrm>
                    <a:prstGeom prst="rect">
                      <a:avLst/>
                    </a:prstGeom>
                  </pic:spPr>
                </pic:pic>
              </a:graphicData>
            </a:graphic>
          </wp:inline>
        </w:drawing>
      </w:r>
      <w:r w:rsidR="00F232E8" w:rsidRPr="00F232E8">
        <w:rPr>
          <w:noProof/>
        </w:rPr>
        <w:drawing>
          <wp:inline distT="0" distB="0" distL="0" distR="0" wp14:anchorId="10A29A38" wp14:editId="3D41F1CC">
            <wp:extent cx="6492240" cy="3287395"/>
            <wp:effectExtent l="0" t="0" r="3810" b="8255"/>
            <wp:docPr id="2027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7196" name=""/>
                    <pic:cNvPicPr/>
                  </pic:nvPicPr>
                  <pic:blipFill>
                    <a:blip r:embed="rId22"/>
                    <a:stretch>
                      <a:fillRect/>
                    </a:stretch>
                  </pic:blipFill>
                  <pic:spPr>
                    <a:xfrm>
                      <a:off x="0" y="0"/>
                      <a:ext cx="6492240" cy="3287395"/>
                    </a:xfrm>
                    <a:prstGeom prst="rect">
                      <a:avLst/>
                    </a:prstGeom>
                  </pic:spPr>
                </pic:pic>
              </a:graphicData>
            </a:graphic>
          </wp:inline>
        </w:drawing>
      </w:r>
      <w:r w:rsidR="00F232E8" w:rsidRPr="00F232E8">
        <w:rPr>
          <w:noProof/>
        </w:rPr>
        <w:lastRenderedPageBreak/>
        <w:drawing>
          <wp:inline distT="0" distB="0" distL="0" distR="0" wp14:anchorId="5C83DC1A" wp14:editId="7A2DAD52">
            <wp:extent cx="6492240" cy="2949575"/>
            <wp:effectExtent l="0" t="0" r="3810" b="3175"/>
            <wp:docPr id="73760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7885" name=""/>
                    <pic:cNvPicPr/>
                  </pic:nvPicPr>
                  <pic:blipFill>
                    <a:blip r:embed="rId23"/>
                    <a:stretch>
                      <a:fillRect/>
                    </a:stretch>
                  </pic:blipFill>
                  <pic:spPr>
                    <a:xfrm>
                      <a:off x="0" y="0"/>
                      <a:ext cx="6492240" cy="2949575"/>
                    </a:xfrm>
                    <a:prstGeom prst="rect">
                      <a:avLst/>
                    </a:prstGeom>
                  </pic:spPr>
                </pic:pic>
              </a:graphicData>
            </a:graphic>
          </wp:inline>
        </w:drawing>
      </w:r>
      <w:r w:rsidR="00F232E8" w:rsidRPr="00F232E8">
        <w:rPr>
          <w:noProof/>
        </w:rPr>
        <w:drawing>
          <wp:inline distT="0" distB="0" distL="0" distR="0" wp14:anchorId="104951DF" wp14:editId="1B59148F">
            <wp:extent cx="6492240" cy="2115820"/>
            <wp:effectExtent l="0" t="0" r="3810" b="0"/>
            <wp:docPr id="9170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7591" name=""/>
                    <pic:cNvPicPr/>
                  </pic:nvPicPr>
                  <pic:blipFill>
                    <a:blip r:embed="rId24"/>
                    <a:stretch>
                      <a:fillRect/>
                    </a:stretch>
                  </pic:blipFill>
                  <pic:spPr>
                    <a:xfrm>
                      <a:off x="0" y="0"/>
                      <a:ext cx="6492240" cy="2115820"/>
                    </a:xfrm>
                    <a:prstGeom prst="rect">
                      <a:avLst/>
                    </a:prstGeom>
                  </pic:spPr>
                </pic:pic>
              </a:graphicData>
            </a:graphic>
          </wp:inline>
        </w:drawing>
      </w:r>
      <w:r w:rsidR="00F232E8" w:rsidRPr="00F232E8">
        <w:rPr>
          <w:noProof/>
        </w:rPr>
        <w:drawing>
          <wp:inline distT="0" distB="0" distL="0" distR="0" wp14:anchorId="372A5D38" wp14:editId="1776697E">
            <wp:extent cx="6492240" cy="3391535"/>
            <wp:effectExtent l="0" t="0" r="3810" b="0"/>
            <wp:docPr id="211232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3657" name=""/>
                    <pic:cNvPicPr/>
                  </pic:nvPicPr>
                  <pic:blipFill>
                    <a:blip r:embed="rId25"/>
                    <a:stretch>
                      <a:fillRect/>
                    </a:stretch>
                  </pic:blipFill>
                  <pic:spPr>
                    <a:xfrm>
                      <a:off x="0" y="0"/>
                      <a:ext cx="6492240" cy="3391535"/>
                    </a:xfrm>
                    <a:prstGeom prst="rect">
                      <a:avLst/>
                    </a:prstGeom>
                  </pic:spPr>
                </pic:pic>
              </a:graphicData>
            </a:graphic>
          </wp:inline>
        </w:drawing>
      </w:r>
      <w:r w:rsidR="00F1252E" w:rsidRPr="00F1252E">
        <w:rPr>
          <w:noProof/>
        </w:rPr>
        <w:t xml:space="preserve"> </w:t>
      </w:r>
      <w:r w:rsidR="00F1252E" w:rsidRPr="00F1252E">
        <w:rPr>
          <w:noProof/>
        </w:rPr>
        <w:lastRenderedPageBreak/>
        <w:drawing>
          <wp:inline distT="0" distB="0" distL="0" distR="0" wp14:anchorId="2760A928" wp14:editId="07422830">
            <wp:extent cx="6492240" cy="2616200"/>
            <wp:effectExtent l="0" t="0" r="3810" b="0"/>
            <wp:docPr id="14607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7746" name=""/>
                    <pic:cNvPicPr/>
                  </pic:nvPicPr>
                  <pic:blipFill>
                    <a:blip r:embed="rId26"/>
                    <a:stretch>
                      <a:fillRect/>
                    </a:stretch>
                  </pic:blipFill>
                  <pic:spPr>
                    <a:xfrm>
                      <a:off x="0" y="0"/>
                      <a:ext cx="6492240" cy="2616200"/>
                    </a:xfrm>
                    <a:prstGeom prst="rect">
                      <a:avLst/>
                    </a:prstGeom>
                  </pic:spPr>
                </pic:pic>
              </a:graphicData>
            </a:graphic>
          </wp:inline>
        </w:drawing>
      </w:r>
      <w:r w:rsidR="00F1252E" w:rsidRPr="00F1252E">
        <w:rPr>
          <w:noProof/>
        </w:rPr>
        <w:t xml:space="preserve"> </w:t>
      </w:r>
      <w:r w:rsidR="00F1252E" w:rsidRPr="00F1252E">
        <w:rPr>
          <w:noProof/>
        </w:rPr>
        <w:drawing>
          <wp:inline distT="0" distB="0" distL="0" distR="0" wp14:anchorId="4CAA9BA0" wp14:editId="2BBE5481">
            <wp:extent cx="6492240" cy="3917950"/>
            <wp:effectExtent l="0" t="0" r="3810" b="6350"/>
            <wp:docPr id="110994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2958" name=""/>
                    <pic:cNvPicPr/>
                  </pic:nvPicPr>
                  <pic:blipFill>
                    <a:blip r:embed="rId27"/>
                    <a:stretch>
                      <a:fillRect/>
                    </a:stretch>
                  </pic:blipFill>
                  <pic:spPr>
                    <a:xfrm>
                      <a:off x="0" y="0"/>
                      <a:ext cx="6492240" cy="3917950"/>
                    </a:xfrm>
                    <a:prstGeom prst="rect">
                      <a:avLst/>
                    </a:prstGeom>
                  </pic:spPr>
                </pic:pic>
              </a:graphicData>
            </a:graphic>
          </wp:inline>
        </w:drawing>
      </w:r>
      <w:r w:rsidR="00F1252E" w:rsidRPr="00F1252E">
        <w:rPr>
          <w:noProof/>
        </w:rPr>
        <w:t xml:space="preserve"> </w:t>
      </w:r>
      <w:r w:rsidR="00F1252E" w:rsidRPr="00F1252E">
        <w:rPr>
          <w:noProof/>
        </w:rPr>
        <w:lastRenderedPageBreak/>
        <w:drawing>
          <wp:inline distT="0" distB="0" distL="0" distR="0" wp14:anchorId="625BAEF5" wp14:editId="5D8E5E5B">
            <wp:extent cx="6492240" cy="3227070"/>
            <wp:effectExtent l="0" t="0" r="3810" b="0"/>
            <wp:docPr id="20942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5317" name=""/>
                    <pic:cNvPicPr/>
                  </pic:nvPicPr>
                  <pic:blipFill>
                    <a:blip r:embed="rId28"/>
                    <a:stretch>
                      <a:fillRect/>
                    </a:stretch>
                  </pic:blipFill>
                  <pic:spPr>
                    <a:xfrm>
                      <a:off x="0" y="0"/>
                      <a:ext cx="6492240" cy="3227070"/>
                    </a:xfrm>
                    <a:prstGeom prst="rect">
                      <a:avLst/>
                    </a:prstGeom>
                  </pic:spPr>
                </pic:pic>
              </a:graphicData>
            </a:graphic>
          </wp:inline>
        </w:drawing>
      </w:r>
      <w:r w:rsidR="00F1252E" w:rsidRPr="00F1252E">
        <w:rPr>
          <w:noProof/>
        </w:rPr>
        <w:t xml:space="preserve"> </w:t>
      </w:r>
      <w:r w:rsidR="00F1252E" w:rsidRPr="00F1252E">
        <w:rPr>
          <w:noProof/>
        </w:rPr>
        <w:drawing>
          <wp:inline distT="0" distB="0" distL="0" distR="0" wp14:anchorId="251CABD6" wp14:editId="305E56B0">
            <wp:extent cx="6492240" cy="1912620"/>
            <wp:effectExtent l="0" t="0" r="3810" b="0"/>
            <wp:docPr id="11961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4175" name=""/>
                    <pic:cNvPicPr/>
                  </pic:nvPicPr>
                  <pic:blipFill>
                    <a:blip r:embed="rId29"/>
                    <a:stretch>
                      <a:fillRect/>
                    </a:stretch>
                  </pic:blipFill>
                  <pic:spPr>
                    <a:xfrm>
                      <a:off x="0" y="0"/>
                      <a:ext cx="6492240" cy="1912620"/>
                    </a:xfrm>
                    <a:prstGeom prst="rect">
                      <a:avLst/>
                    </a:prstGeom>
                  </pic:spPr>
                </pic:pic>
              </a:graphicData>
            </a:graphic>
          </wp:inline>
        </w:drawing>
      </w:r>
      <w:r w:rsidR="00F1252E" w:rsidRPr="00F1252E">
        <w:rPr>
          <w:noProof/>
        </w:rPr>
        <w:t xml:space="preserve"> </w:t>
      </w:r>
      <w:r w:rsidR="00F1252E" w:rsidRPr="00F1252E">
        <w:rPr>
          <w:noProof/>
        </w:rPr>
        <w:drawing>
          <wp:inline distT="0" distB="0" distL="0" distR="0" wp14:anchorId="2EA446D2" wp14:editId="5E8EEE6C">
            <wp:extent cx="6492240" cy="3061970"/>
            <wp:effectExtent l="0" t="0" r="3810" b="5080"/>
            <wp:docPr id="14259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3788" name=""/>
                    <pic:cNvPicPr/>
                  </pic:nvPicPr>
                  <pic:blipFill>
                    <a:blip r:embed="rId30"/>
                    <a:stretch>
                      <a:fillRect/>
                    </a:stretch>
                  </pic:blipFill>
                  <pic:spPr>
                    <a:xfrm>
                      <a:off x="0" y="0"/>
                      <a:ext cx="6492240" cy="3061970"/>
                    </a:xfrm>
                    <a:prstGeom prst="rect">
                      <a:avLst/>
                    </a:prstGeom>
                  </pic:spPr>
                </pic:pic>
              </a:graphicData>
            </a:graphic>
          </wp:inline>
        </w:drawing>
      </w:r>
      <w:r w:rsidR="006A72AC" w:rsidRPr="006A72AC">
        <w:rPr>
          <w:noProof/>
        </w:rPr>
        <w:t xml:space="preserve"> </w:t>
      </w:r>
      <w:r w:rsidR="006A72AC" w:rsidRPr="006A72AC">
        <w:rPr>
          <w:noProof/>
        </w:rPr>
        <w:lastRenderedPageBreak/>
        <w:drawing>
          <wp:inline distT="0" distB="0" distL="0" distR="0" wp14:anchorId="16DB2705" wp14:editId="6AD928C0">
            <wp:extent cx="6492240" cy="3601085"/>
            <wp:effectExtent l="0" t="0" r="3810" b="0"/>
            <wp:docPr id="71809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1053" name=""/>
                    <pic:cNvPicPr/>
                  </pic:nvPicPr>
                  <pic:blipFill>
                    <a:blip r:embed="rId31"/>
                    <a:stretch>
                      <a:fillRect/>
                    </a:stretch>
                  </pic:blipFill>
                  <pic:spPr>
                    <a:xfrm>
                      <a:off x="0" y="0"/>
                      <a:ext cx="6492240" cy="3601085"/>
                    </a:xfrm>
                    <a:prstGeom prst="rect">
                      <a:avLst/>
                    </a:prstGeom>
                  </pic:spPr>
                </pic:pic>
              </a:graphicData>
            </a:graphic>
          </wp:inline>
        </w:drawing>
      </w:r>
      <w:r w:rsidR="006A72AC" w:rsidRPr="006A72AC">
        <w:rPr>
          <w:noProof/>
        </w:rPr>
        <w:t xml:space="preserve"> </w:t>
      </w:r>
      <w:r w:rsidR="006A72AC" w:rsidRPr="006A72AC">
        <w:rPr>
          <w:noProof/>
        </w:rPr>
        <w:drawing>
          <wp:inline distT="0" distB="0" distL="0" distR="0" wp14:anchorId="7BE92AD5" wp14:editId="0BC7D6EE">
            <wp:extent cx="6492240" cy="1896745"/>
            <wp:effectExtent l="0" t="0" r="3810" b="8255"/>
            <wp:docPr id="3175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5917" name=""/>
                    <pic:cNvPicPr/>
                  </pic:nvPicPr>
                  <pic:blipFill>
                    <a:blip r:embed="rId32"/>
                    <a:stretch>
                      <a:fillRect/>
                    </a:stretch>
                  </pic:blipFill>
                  <pic:spPr>
                    <a:xfrm>
                      <a:off x="0" y="0"/>
                      <a:ext cx="6492240" cy="1896745"/>
                    </a:xfrm>
                    <a:prstGeom prst="rect">
                      <a:avLst/>
                    </a:prstGeom>
                  </pic:spPr>
                </pic:pic>
              </a:graphicData>
            </a:graphic>
          </wp:inline>
        </w:drawing>
      </w:r>
      <w:r w:rsidR="006A72AC" w:rsidRPr="006A72AC">
        <w:rPr>
          <w:noProof/>
        </w:rPr>
        <w:t xml:space="preserve"> </w:t>
      </w:r>
      <w:r w:rsidR="006A72AC" w:rsidRPr="006A72AC">
        <w:rPr>
          <w:noProof/>
        </w:rPr>
        <w:lastRenderedPageBreak/>
        <w:drawing>
          <wp:inline distT="0" distB="0" distL="0" distR="0" wp14:anchorId="3B1FEEDB" wp14:editId="695579E6">
            <wp:extent cx="6492240" cy="3456940"/>
            <wp:effectExtent l="0" t="0" r="3810" b="0"/>
            <wp:docPr id="17091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0183" name=""/>
                    <pic:cNvPicPr/>
                  </pic:nvPicPr>
                  <pic:blipFill>
                    <a:blip r:embed="rId33"/>
                    <a:stretch>
                      <a:fillRect/>
                    </a:stretch>
                  </pic:blipFill>
                  <pic:spPr>
                    <a:xfrm>
                      <a:off x="0" y="0"/>
                      <a:ext cx="6492240" cy="3456940"/>
                    </a:xfrm>
                    <a:prstGeom prst="rect">
                      <a:avLst/>
                    </a:prstGeom>
                  </pic:spPr>
                </pic:pic>
              </a:graphicData>
            </a:graphic>
          </wp:inline>
        </w:drawing>
      </w:r>
      <w:r w:rsidR="006A72AC" w:rsidRPr="006A72AC">
        <w:rPr>
          <w:noProof/>
        </w:rPr>
        <w:t xml:space="preserve"> </w:t>
      </w:r>
      <w:r w:rsidR="006A72AC" w:rsidRPr="006A72AC">
        <w:rPr>
          <w:noProof/>
        </w:rPr>
        <w:drawing>
          <wp:inline distT="0" distB="0" distL="0" distR="0" wp14:anchorId="2288DCAB" wp14:editId="55DF85BA">
            <wp:extent cx="6492240" cy="4063365"/>
            <wp:effectExtent l="0" t="0" r="3810" b="0"/>
            <wp:docPr id="14028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1101" name=""/>
                    <pic:cNvPicPr/>
                  </pic:nvPicPr>
                  <pic:blipFill>
                    <a:blip r:embed="rId34"/>
                    <a:stretch>
                      <a:fillRect/>
                    </a:stretch>
                  </pic:blipFill>
                  <pic:spPr>
                    <a:xfrm>
                      <a:off x="0" y="0"/>
                      <a:ext cx="6492240" cy="4063365"/>
                    </a:xfrm>
                    <a:prstGeom prst="rect">
                      <a:avLst/>
                    </a:prstGeom>
                  </pic:spPr>
                </pic:pic>
              </a:graphicData>
            </a:graphic>
          </wp:inline>
        </w:drawing>
      </w:r>
      <w:r w:rsidR="006A72AC" w:rsidRPr="006A72AC">
        <w:rPr>
          <w:noProof/>
        </w:rPr>
        <w:t xml:space="preserve"> </w:t>
      </w:r>
      <w:r w:rsidR="006A72AC" w:rsidRPr="006A72AC">
        <w:rPr>
          <w:noProof/>
        </w:rPr>
        <w:lastRenderedPageBreak/>
        <w:drawing>
          <wp:inline distT="0" distB="0" distL="0" distR="0" wp14:anchorId="28B9333C" wp14:editId="5C0C1A40">
            <wp:extent cx="6492240" cy="3293110"/>
            <wp:effectExtent l="0" t="0" r="3810" b="2540"/>
            <wp:docPr id="208056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7980" name=""/>
                    <pic:cNvPicPr/>
                  </pic:nvPicPr>
                  <pic:blipFill>
                    <a:blip r:embed="rId35"/>
                    <a:stretch>
                      <a:fillRect/>
                    </a:stretch>
                  </pic:blipFill>
                  <pic:spPr>
                    <a:xfrm>
                      <a:off x="0" y="0"/>
                      <a:ext cx="6492240" cy="3293110"/>
                    </a:xfrm>
                    <a:prstGeom prst="rect">
                      <a:avLst/>
                    </a:prstGeom>
                  </pic:spPr>
                </pic:pic>
              </a:graphicData>
            </a:graphic>
          </wp:inline>
        </w:drawing>
      </w:r>
      <w:r w:rsidR="006A72AC" w:rsidRPr="006A72AC">
        <w:rPr>
          <w:noProof/>
        </w:rPr>
        <w:t xml:space="preserve"> </w:t>
      </w:r>
      <w:r w:rsidR="006A72AC" w:rsidRPr="006A72AC">
        <w:rPr>
          <w:noProof/>
        </w:rPr>
        <w:drawing>
          <wp:inline distT="0" distB="0" distL="0" distR="0" wp14:anchorId="59887581" wp14:editId="6310BACA">
            <wp:extent cx="5486440" cy="2047890"/>
            <wp:effectExtent l="0" t="0" r="0" b="9525"/>
            <wp:docPr id="10336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3123" name=""/>
                    <pic:cNvPicPr/>
                  </pic:nvPicPr>
                  <pic:blipFill>
                    <a:blip r:embed="rId36"/>
                    <a:stretch>
                      <a:fillRect/>
                    </a:stretch>
                  </pic:blipFill>
                  <pic:spPr>
                    <a:xfrm>
                      <a:off x="0" y="0"/>
                      <a:ext cx="5486440" cy="2047890"/>
                    </a:xfrm>
                    <a:prstGeom prst="rect">
                      <a:avLst/>
                    </a:prstGeom>
                  </pic:spPr>
                </pic:pic>
              </a:graphicData>
            </a:graphic>
          </wp:inline>
        </w:drawing>
      </w:r>
      <w:r w:rsidR="006A72AC" w:rsidRPr="006A72AC">
        <w:rPr>
          <w:noProof/>
        </w:rPr>
        <w:t xml:space="preserve"> </w:t>
      </w:r>
      <w:r w:rsidR="006A72AC" w:rsidRPr="006A72AC">
        <w:rPr>
          <w:noProof/>
        </w:rPr>
        <w:lastRenderedPageBreak/>
        <w:drawing>
          <wp:inline distT="0" distB="0" distL="0" distR="0" wp14:anchorId="1148177B" wp14:editId="10780FFE">
            <wp:extent cx="6492240" cy="4896485"/>
            <wp:effectExtent l="0" t="0" r="3810" b="0"/>
            <wp:docPr id="119067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73937" name=""/>
                    <pic:cNvPicPr/>
                  </pic:nvPicPr>
                  <pic:blipFill>
                    <a:blip r:embed="rId37"/>
                    <a:stretch>
                      <a:fillRect/>
                    </a:stretch>
                  </pic:blipFill>
                  <pic:spPr>
                    <a:xfrm>
                      <a:off x="0" y="0"/>
                      <a:ext cx="6492240" cy="4896485"/>
                    </a:xfrm>
                    <a:prstGeom prst="rect">
                      <a:avLst/>
                    </a:prstGeom>
                  </pic:spPr>
                </pic:pic>
              </a:graphicData>
            </a:graphic>
          </wp:inline>
        </w:drawing>
      </w:r>
      <w:r w:rsidR="006A72AC" w:rsidRPr="006A72AC">
        <w:rPr>
          <w:noProof/>
        </w:rPr>
        <w:t xml:space="preserve"> </w:t>
      </w:r>
      <w:r w:rsidR="001D77BA" w:rsidRPr="001D77BA">
        <w:rPr>
          <w:noProof/>
        </w:rPr>
        <w:drawing>
          <wp:inline distT="0" distB="0" distL="0" distR="0" wp14:anchorId="6A006321" wp14:editId="2BE7CA06">
            <wp:extent cx="6492240" cy="1636395"/>
            <wp:effectExtent l="0" t="0" r="3810" b="1905"/>
            <wp:docPr id="210527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3038" name=""/>
                    <pic:cNvPicPr/>
                  </pic:nvPicPr>
                  <pic:blipFill>
                    <a:blip r:embed="rId38"/>
                    <a:stretch>
                      <a:fillRect/>
                    </a:stretch>
                  </pic:blipFill>
                  <pic:spPr>
                    <a:xfrm>
                      <a:off x="0" y="0"/>
                      <a:ext cx="6492240" cy="1636395"/>
                    </a:xfrm>
                    <a:prstGeom prst="rect">
                      <a:avLst/>
                    </a:prstGeom>
                  </pic:spPr>
                </pic:pic>
              </a:graphicData>
            </a:graphic>
          </wp:inline>
        </w:drawing>
      </w:r>
      <w:r w:rsidR="001D77BA" w:rsidRPr="001D77BA">
        <w:rPr>
          <w:noProof/>
        </w:rPr>
        <w:t xml:space="preserve"> </w:t>
      </w:r>
      <w:r w:rsidR="006A72AC" w:rsidRPr="006A72AC">
        <w:rPr>
          <w:noProof/>
        </w:rPr>
        <w:lastRenderedPageBreak/>
        <w:drawing>
          <wp:inline distT="0" distB="0" distL="0" distR="0" wp14:anchorId="100E71CA" wp14:editId="29E821F9">
            <wp:extent cx="6492240" cy="4250690"/>
            <wp:effectExtent l="0" t="0" r="3810" b="0"/>
            <wp:docPr id="16609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9772" name=""/>
                    <pic:cNvPicPr/>
                  </pic:nvPicPr>
                  <pic:blipFill>
                    <a:blip r:embed="rId39"/>
                    <a:stretch>
                      <a:fillRect/>
                    </a:stretch>
                  </pic:blipFill>
                  <pic:spPr>
                    <a:xfrm>
                      <a:off x="0" y="0"/>
                      <a:ext cx="6492240" cy="4250690"/>
                    </a:xfrm>
                    <a:prstGeom prst="rect">
                      <a:avLst/>
                    </a:prstGeom>
                  </pic:spPr>
                </pic:pic>
              </a:graphicData>
            </a:graphic>
          </wp:inline>
        </w:drawing>
      </w:r>
      <w:r w:rsidR="006A72AC" w:rsidRPr="006A72AC">
        <w:rPr>
          <w:noProof/>
        </w:rPr>
        <w:t xml:space="preserve"> </w:t>
      </w:r>
      <w:r w:rsidR="006A72AC" w:rsidRPr="006A72AC">
        <w:rPr>
          <w:noProof/>
        </w:rPr>
        <w:drawing>
          <wp:inline distT="0" distB="0" distL="0" distR="0" wp14:anchorId="68054F96" wp14:editId="434D1B4A">
            <wp:extent cx="6492240" cy="3411855"/>
            <wp:effectExtent l="0" t="0" r="3810" b="0"/>
            <wp:docPr id="4591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0864" name=""/>
                    <pic:cNvPicPr/>
                  </pic:nvPicPr>
                  <pic:blipFill>
                    <a:blip r:embed="rId40"/>
                    <a:stretch>
                      <a:fillRect/>
                    </a:stretch>
                  </pic:blipFill>
                  <pic:spPr>
                    <a:xfrm>
                      <a:off x="0" y="0"/>
                      <a:ext cx="6492240" cy="3411855"/>
                    </a:xfrm>
                    <a:prstGeom prst="rect">
                      <a:avLst/>
                    </a:prstGeom>
                  </pic:spPr>
                </pic:pic>
              </a:graphicData>
            </a:graphic>
          </wp:inline>
        </w:drawing>
      </w:r>
      <w:r w:rsidR="001D77BA" w:rsidRPr="001D77BA">
        <w:rPr>
          <w:noProof/>
        </w:rPr>
        <w:t xml:space="preserve"> </w:t>
      </w:r>
      <w:r w:rsidR="001D77BA" w:rsidRPr="001D77BA">
        <w:rPr>
          <w:noProof/>
        </w:rPr>
        <w:lastRenderedPageBreak/>
        <w:drawing>
          <wp:inline distT="0" distB="0" distL="0" distR="0" wp14:anchorId="01C3921C" wp14:editId="33D1BBD0">
            <wp:extent cx="6492240" cy="3143885"/>
            <wp:effectExtent l="0" t="0" r="3810" b="0"/>
            <wp:docPr id="4734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69193" name=""/>
                    <pic:cNvPicPr/>
                  </pic:nvPicPr>
                  <pic:blipFill>
                    <a:blip r:embed="rId41"/>
                    <a:stretch>
                      <a:fillRect/>
                    </a:stretch>
                  </pic:blipFill>
                  <pic:spPr>
                    <a:xfrm>
                      <a:off x="0" y="0"/>
                      <a:ext cx="6492240" cy="3143885"/>
                    </a:xfrm>
                    <a:prstGeom prst="rect">
                      <a:avLst/>
                    </a:prstGeom>
                  </pic:spPr>
                </pic:pic>
              </a:graphicData>
            </a:graphic>
          </wp:inline>
        </w:drawing>
      </w:r>
      <w:r w:rsidR="001D77BA" w:rsidRPr="001D77BA">
        <w:rPr>
          <w:noProof/>
        </w:rPr>
        <w:t xml:space="preserve"> </w:t>
      </w:r>
      <w:r w:rsidR="001D77BA" w:rsidRPr="001D77BA">
        <w:rPr>
          <w:noProof/>
        </w:rPr>
        <w:drawing>
          <wp:inline distT="0" distB="0" distL="0" distR="0" wp14:anchorId="2F8C43C2" wp14:editId="04A903C1">
            <wp:extent cx="6492240" cy="3950970"/>
            <wp:effectExtent l="0" t="0" r="3810" b="0"/>
            <wp:docPr id="8850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499" name=""/>
                    <pic:cNvPicPr/>
                  </pic:nvPicPr>
                  <pic:blipFill>
                    <a:blip r:embed="rId42"/>
                    <a:stretch>
                      <a:fillRect/>
                    </a:stretch>
                  </pic:blipFill>
                  <pic:spPr>
                    <a:xfrm>
                      <a:off x="0" y="0"/>
                      <a:ext cx="6492240" cy="3950970"/>
                    </a:xfrm>
                    <a:prstGeom prst="rect">
                      <a:avLst/>
                    </a:prstGeom>
                  </pic:spPr>
                </pic:pic>
              </a:graphicData>
            </a:graphic>
          </wp:inline>
        </w:drawing>
      </w:r>
    </w:p>
    <w:p w14:paraId="28794D92" w14:textId="58CA9BCB" w:rsidR="00654923" w:rsidRDefault="001D77BA">
      <w:pPr>
        <w:rPr>
          <w:rFonts w:hint="eastAsia"/>
        </w:rPr>
      </w:pPr>
      <w:r w:rsidRPr="001D77BA">
        <w:lastRenderedPageBreak/>
        <w:drawing>
          <wp:inline distT="0" distB="0" distL="0" distR="0" wp14:anchorId="234499A8" wp14:editId="19C77476">
            <wp:extent cx="6492240" cy="3303905"/>
            <wp:effectExtent l="0" t="0" r="3810" b="0"/>
            <wp:docPr id="127853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35713" name=""/>
                    <pic:cNvPicPr/>
                  </pic:nvPicPr>
                  <pic:blipFill>
                    <a:blip r:embed="rId43"/>
                    <a:stretch>
                      <a:fillRect/>
                    </a:stretch>
                  </pic:blipFill>
                  <pic:spPr>
                    <a:xfrm>
                      <a:off x="0" y="0"/>
                      <a:ext cx="6492240" cy="3303905"/>
                    </a:xfrm>
                    <a:prstGeom prst="rect">
                      <a:avLst/>
                    </a:prstGeom>
                  </pic:spPr>
                </pic:pic>
              </a:graphicData>
            </a:graphic>
          </wp:inline>
        </w:drawing>
      </w:r>
      <w:r w:rsidRPr="001D77BA">
        <w:rPr>
          <w:noProof/>
        </w:rPr>
        <w:t xml:space="preserve"> </w:t>
      </w:r>
      <w:r w:rsidRPr="001D77BA">
        <w:drawing>
          <wp:inline distT="0" distB="0" distL="0" distR="0" wp14:anchorId="4B455568" wp14:editId="3DEA586A">
            <wp:extent cx="6492240" cy="4353560"/>
            <wp:effectExtent l="0" t="0" r="3810" b="8890"/>
            <wp:docPr id="13232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53533" name=""/>
                    <pic:cNvPicPr/>
                  </pic:nvPicPr>
                  <pic:blipFill>
                    <a:blip r:embed="rId44"/>
                    <a:stretch>
                      <a:fillRect/>
                    </a:stretch>
                  </pic:blipFill>
                  <pic:spPr>
                    <a:xfrm>
                      <a:off x="0" y="0"/>
                      <a:ext cx="6492240" cy="4353560"/>
                    </a:xfrm>
                    <a:prstGeom prst="rect">
                      <a:avLst/>
                    </a:prstGeom>
                  </pic:spPr>
                </pic:pic>
              </a:graphicData>
            </a:graphic>
          </wp:inline>
        </w:drawing>
      </w:r>
      <w:r w:rsidRPr="001D77BA">
        <w:t xml:space="preserve"> </w:t>
      </w:r>
      <w:r w:rsidR="00000000">
        <w:br w:type="page"/>
      </w:r>
    </w:p>
    <w:p w14:paraId="50A19CB9" w14:textId="77777777" w:rsidR="00654923" w:rsidRDefault="00000000">
      <w:pPr>
        <w:pStyle w:val="Heading1"/>
      </w:pPr>
      <w:r>
        <w:lastRenderedPageBreak/>
        <w:t>5. AWS Secrets Manager</w:t>
      </w:r>
    </w:p>
    <w:p w14:paraId="6306585F" w14:textId="77777777" w:rsidR="00654923" w:rsidRDefault="00000000">
      <w:pPr>
        <w:rPr>
          <w:rFonts w:hint="eastAsia"/>
        </w:rPr>
      </w:pPr>
      <w:r>
        <w:t>AWS Secrets Manager helps securely store, manage and retrieve sensitive information such as database credentials, API keys and application secrets. Applications can retrieve secrets at runtime instead of hard-coding credentials in source code or configuration files.</w:t>
      </w:r>
    </w:p>
    <w:p w14:paraId="05791553" w14:textId="77777777" w:rsidR="00654923" w:rsidRDefault="00000000">
      <w:pPr>
        <w:pStyle w:val="Heading2"/>
      </w:pPr>
      <w:r>
        <w:t>5.1 Architecture</w:t>
      </w:r>
    </w:p>
    <w:p w14:paraId="1133B858" w14:textId="0E4E52A2" w:rsidR="00654923" w:rsidRDefault="00000000">
      <w:pPr>
        <w:jc w:val="center"/>
        <w:rPr>
          <w:rFonts w:hint="eastAsia"/>
        </w:rPr>
      </w:pPr>
      <w:r>
        <w:rPr>
          <w:noProof/>
        </w:rPr>
        <w:drawing>
          <wp:inline distT="0" distB="0" distL="0" distR="0" wp14:anchorId="554B1178" wp14:editId="3BEA1DB5">
            <wp:extent cx="6217920" cy="3148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s_manager_architecture.png"/>
                    <pic:cNvPicPr/>
                  </pic:nvPicPr>
                  <pic:blipFill>
                    <a:blip r:embed="rId45"/>
                    <a:stretch>
                      <a:fillRect/>
                    </a:stretch>
                  </pic:blipFill>
                  <pic:spPr>
                    <a:xfrm>
                      <a:off x="0" y="0"/>
                      <a:ext cx="6217920" cy="3148958"/>
                    </a:xfrm>
                    <a:prstGeom prst="rect">
                      <a:avLst/>
                    </a:prstGeom>
                  </pic:spPr>
                </pic:pic>
              </a:graphicData>
            </a:graphic>
          </wp:inline>
        </w:drawing>
      </w:r>
      <w:r w:rsidR="00E9159C" w:rsidRPr="00E9159C">
        <w:drawing>
          <wp:inline distT="0" distB="0" distL="0" distR="0" wp14:anchorId="6DC4CDEA" wp14:editId="7B857B32">
            <wp:extent cx="6492240" cy="2925445"/>
            <wp:effectExtent l="0" t="0" r="3810" b="8255"/>
            <wp:docPr id="10659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0522" name=""/>
                    <pic:cNvPicPr/>
                  </pic:nvPicPr>
                  <pic:blipFill>
                    <a:blip r:embed="rId46"/>
                    <a:stretch>
                      <a:fillRect/>
                    </a:stretch>
                  </pic:blipFill>
                  <pic:spPr>
                    <a:xfrm>
                      <a:off x="0" y="0"/>
                      <a:ext cx="6492240" cy="2925445"/>
                    </a:xfrm>
                    <a:prstGeom prst="rect">
                      <a:avLst/>
                    </a:prstGeom>
                  </pic:spPr>
                </pic:pic>
              </a:graphicData>
            </a:graphic>
          </wp:inline>
        </w:drawing>
      </w:r>
    </w:p>
    <w:p w14:paraId="0833BB60" w14:textId="77777777" w:rsidR="00654923" w:rsidRDefault="00000000">
      <w:pPr>
        <w:jc w:val="center"/>
        <w:rPr>
          <w:rFonts w:hint="eastAsia"/>
        </w:rPr>
      </w:pPr>
      <w:r>
        <w:t>Figure 3: Representative Secrets Manager architecture.</w:t>
      </w:r>
    </w:p>
    <w:p w14:paraId="43A7F637" w14:textId="77777777" w:rsidR="00654923" w:rsidRDefault="00000000">
      <w:pPr>
        <w:pStyle w:val="Heading2"/>
      </w:pPr>
      <w:r>
        <w:t>5.2 Key Concepts</w:t>
      </w:r>
    </w:p>
    <w:p w14:paraId="1D9D797E" w14:textId="77777777" w:rsidR="00654923" w:rsidRDefault="00000000">
      <w:pPr>
        <w:pStyle w:val="ListBullet"/>
        <w:rPr>
          <w:rFonts w:hint="eastAsia"/>
        </w:rPr>
      </w:pPr>
      <w:r>
        <w:t>Secret: a managed object containing sensitive values.</w:t>
      </w:r>
    </w:p>
    <w:p w14:paraId="3D4AA4A0" w14:textId="77777777" w:rsidR="00654923" w:rsidRDefault="00000000">
      <w:pPr>
        <w:pStyle w:val="ListBullet"/>
        <w:rPr>
          <w:rFonts w:hint="eastAsia"/>
        </w:rPr>
      </w:pPr>
      <w:r>
        <w:t>IAM permissions: determine which users, roles or workloads can retrieve or manage a secret.</w:t>
      </w:r>
    </w:p>
    <w:p w14:paraId="739A5D65" w14:textId="77777777" w:rsidR="00654923" w:rsidRDefault="00000000">
      <w:pPr>
        <w:pStyle w:val="ListBullet"/>
        <w:rPr>
          <w:rFonts w:hint="eastAsia"/>
        </w:rPr>
      </w:pPr>
      <w:r>
        <w:t>Encryption: secrets are encrypted at rest; AWS KMS can be used as part of the encryption configuration.</w:t>
      </w:r>
    </w:p>
    <w:p w14:paraId="03FDF2A4" w14:textId="77777777" w:rsidR="00654923" w:rsidRDefault="00000000">
      <w:pPr>
        <w:pStyle w:val="ListBullet"/>
        <w:rPr>
          <w:rFonts w:hint="eastAsia"/>
        </w:rPr>
      </w:pPr>
      <w:r>
        <w:t>Secret versions: support controlled updates to secret values.</w:t>
      </w:r>
    </w:p>
    <w:p w14:paraId="4052364D" w14:textId="77777777" w:rsidR="00654923" w:rsidRDefault="00000000">
      <w:pPr>
        <w:pStyle w:val="ListBullet"/>
        <w:rPr>
          <w:rFonts w:hint="eastAsia"/>
        </w:rPr>
      </w:pPr>
      <w:r>
        <w:lastRenderedPageBreak/>
        <w:t>Rotation: can automate periodic credential changes for supported scenarios and integrations.</w:t>
      </w:r>
    </w:p>
    <w:p w14:paraId="2CF9EEB5" w14:textId="77777777" w:rsidR="00654923" w:rsidRDefault="00000000">
      <w:pPr>
        <w:pStyle w:val="ListBullet"/>
        <w:rPr>
          <w:rFonts w:hint="eastAsia"/>
        </w:rPr>
      </w:pPr>
      <w:r>
        <w:t>GetSecretValue: an API operation commonly used by an authorized application to retrieve a secret at runtime.</w:t>
      </w:r>
    </w:p>
    <w:p w14:paraId="0B475B37" w14:textId="77777777" w:rsidR="00654923" w:rsidRDefault="00000000">
      <w:pPr>
        <w:pStyle w:val="Heading2"/>
      </w:pPr>
      <w:r>
        <w:t>5.3 Hands-On Implementation</w:t>
      </w:r>
    </w:p>
    <w:p w14:paraId="4B830F11" w14:textId="77777777" w:rsidR="00654923" w:rsidRDefault="00000000">
      <w:pPr>
        <w:rPr>
          <w:rFonts w:hint="eastAsia"/>
        </w:rPr>
      </w:pPr>
      <w:r>
        <w:rPr>
          <w:b/>
        </w:rPr>
        <w:t xml:space="preserve">1. Open Secrets Manager: </w:t>
      </w:r>
      <w:r>
        <w:t>AWS Console → Secrets Manager → Secrets → Store a new secret.</w:t>
      </w:r>
    </w:p>
    <w:p w14:paraId="7DE5E0F4" w14:textId="77777777" w:rsidR="00654923" w:rsidRDefault="00000000">
      <w:pPr>
        <w:rPr>
          <w:rFonts w:hint="eastAsia"/>
        </w:rPr>
      </w:pPr>
      <w:r>
        <w:rPr>
          <w:b/>
        </w:rPr>
        <w:t xml:space="preserve">2. Select secret type: </w:t>
      </w:r>
      <w:r>
        <w:t>For a lab, choose the credentials or other secret type appropriate to the demonstration.</w:t>
      </w:r>
    </w:p>
    <w:p w14:paraId="76F3F26A" w14:textId="77777777" w:rsidR="00654923" w:rsidRDefault="00000000">
      <w:pPr>
        <w:rPr>
          <w:rFonts w:hint="eastAsia"/>
        </w:rPr>
      </w:pPr>
      <w:r>
        <w:rPr>
          <w:b/>
        </w:rPr>
        <w:t xml:space="preserve">3. Enter secret values: </w:t>
      </w:r>
      <w:r>
        <w:t>Enter a test username/password or application secret. Do not use production credentials in a training lab.</w:t>
      </w:r>
    </w:p>
    <w:p w14:paraId="07A7BD6E" w14:textId="77777777" w:rsidR="00654923" w:rsidRDefault="00000000">
      <w:pPr>
        <w:rPr>
          <w:rFonts w:hint="eastAsia"/>
        </w:rPr>
      </w:pPr>
      <w:r>
        <w:rPr>
          <w:b/>
        </w:rPr>
        <w:t xml:space="preserve">4. Name the secret: </w:t>
      </w:r>
      <w:r>
        <w:t>Use a clear name such as AWS-Lab/DatabaseCredentials.</w:t>
      </w:r>
    </w:p>
    <w:p w14:paraId="491ACE3F" w14:textId="77777777" w:rsidR="00654923" w:rsidRDefault="00000000">
      <w:pPr>
        <w:rPr>
          <w:rFonts w:hint="eastAsia"/>
        </w:rPr>
      </w:pPr>
      <w:r>
        <w:rPr>
          <w:b/>
        </w:rPr>
        <w:t xml:space="preserve">5. Configure encryption: </w:t>
      </w:r>
      <w:r>
        <w:t>Review the KMS encryption option and use the account's approved key configuration.</w:t>
      </w:r>
    </w:p>
    <w:p w14:paraId="246723F3" w14:textId="77777777" w:rsidR="00654923" w:rsidRDefault="00000000">
      <w:pPr>
        <w:rPr>
          <w:rFonts w:hint="eastAsia"/>
        </w:rPr>
      </w:pPr>
      <w:r>
        <w:rPr>
          <w:b/>
        </w:rPr>
        <w:t xml:space="preserve">6. Configure rotation: </w:t>
      </w:r>
      <w:r>
        <w:t>If supported and required for the lab, configure rotation; otherwise record that rotation was not enabled.</w:t>
      </w:r>
    </w:p>
    <w:p w14:paraId="23DAEBAF" w14:textId="77777777" w:rsidR="00654923" w:rsidRDefault="00000000">
      <w:pPr>
        <w:rPr>
          <w:rFonts w:hint="eastAsia"/>
        </w:rPr>
      </w:pPr>
      <w:r>
        <w:rPr>
          <w:b/>
        </w:rPr>
        <w:t xml:space="preserve">7. Store the secret: </w:t>
      </w:r>
      <w:r>
        <w:t>Review the configuration and store the secret.</w:t>
      </w:r>
    </w:p>
    <w:p w14:paraId="20905A37" w14:textId="77777777" w:rsidR="00654923" w:rsidRDefault="00000000">
      <w:pPr>
        <w:rPr>
          <w:rFonts w:hint="eastAsia"/>
        </w:rPr>
      </w:pPr>
      <w:r>
        <w:rPr>
          <w:b/>
        </w:rPr>
        <w:t xml:space="preserve">8. Retrieve and validate: </w:t>
      </w:r>
      <w:r>
        <w:t>Open the secret and use Retrieve secret value to verify the stored value. For application testing, use an IAM role with least-privilege permissions.</w:t>
      </w:r>
    </w:p>
    <w:p w14:paraId="5CE1A7F3" w14:textId="77777777" w:rsidR="00654923" w:rsidRDefault="00000000">
      <w:pPr>
        <w:rPr>
          <w:rFonts w:hint="eastAsia"/>
        </w:rPr>
      </w:pPr>
      <w:r>
        <w:rPr>
          <w:b/>
        </w:rPr>
        <w:t xml:space="preserve">9. Test access control: </w:t>
      </w:r>
      <w:r>
        <w:t>Confirm an authorized identity can retrieve the secret and an identity without the required permission cannot.</w:t>
      </w:r>
    </w:p>
    <w:p w14:paraId="57F5096A" w14:textId="77777777" w:rsidR="00654923" w:rsidRDefault="00000000">
      <w:pPr>
        <w:pStyle w:val="Heading2"/>
      </w:pPr>
      <w:r>
        <w:t>5.4 IAM Least-Privilege Example</w:t>
      </w:r>
    </w:p>
    <w:p w14:paraId="6E77162D" w14:textId="77777777" w:rsidR="00654923" w:rsidRDefault="00000000">
      <w:pPr>
        <w:rPr>
          <w:rFonts w:hint="eastAsia"/>
        </w:rPr>
      </w:pPr>
      <w:r>
        <w:t>For an application workload, grant only the required Secrets Manager permissions to the workload IAM role. A typical read-only application permission is secretsmanager:GetSecretValue for the specific secret ARN, with KMS permissions added only when required by the selected encryption configuration.</w:t>
      </w:r>
    </w:p>
    <w:p w14:paraId="699AA10D" w14:textId="77777777" w:rsidR="00654923" w:rsidRDefault="00000000">
      <w:pPr>
        <w:pStyle w:val="Heading2"/>
      </w:pPr>
      <w:r>
        <w:t>5.5 Validation / Observations</w:t>
      </w:r>
    </w:p>
    <w:p w14:paraId="6C214E5B" w14:textId="77777777" w:rsidR="00654923" w:rsidRDefault="00000000">
      <w:pPr>
        <w:pStyle w:val="ListBullet"/>
        <w:rPr>
          <w:rFonts w:hint="eastAsia"/>
        </w:rPr>
      </w:pPr>
      <w:r>
        <w:t>The secret was created successfully and appeared in the Secrets Manager console.</w:t>
      </w:r>
    </w:p>
    <w:p w14:paraId="54C7E2B5" w14:textId="77777777" w:rsidR="00654923" w:rsidRDefault="00000000">
      <w:pPr>
        <w:pStyle w:val="ListBullet"/>
        <w:rPr>
          <w:rFonts w:hint="eastAsia"/>
        </w:rPr>
      </w:pPr>
      <w:r>
        <w:t>The stored secret could be retrieved by an authorized identity.</w:t>
      </w:r>
    </w:p>
    <w:p w14:paraId="13511817" w14:textId="77777777" w:rsidR="00654923" w:rsidRDefault="00000000">
      <w:pPr>
        <w:pStyle w:val="ListBullet"/>
        <w:rPr>
          <w:rFonts w:hint="eastAsia"/>
        </w:rPr>
      </w:pPr>
      <w:r>
        <w:t>Access should be limited to the intended IAM principal and secret resource.</w:t>
      </w:r>
    </w:p>
    <w:p w14:paraId="2915F822" w14:textId="77777777" w:rsidR="00654923" w:rsidRDefault="00000000">
      <w:pPr>
        <w:pStyle w:val="ListBullet"/>
        <w:rPr>
          <w:rFonts w:hint="eastAsia"/>
        </w:rPr>
      </w:pPr>
      <w:r>
        <w:t>Production credentials should not be exposed in screenshots, source code, chat messages or documentation.</w:t>
      </w:r>
    </w:p>
    <w:p w14:paraId="4ADCF8A8" w14:textId="03BB1827" w:rsidR="00654923" w:rsidRDefault="00000000">
      <w:pPr>
        <w:pStyle w:val="ListBullet"/>
        <w:rPr>
          <w:rFonts w:hint="eastAsia"/>
        </w:rPr>
      </w:pPr>
      <w:r>
        <w:t>Rotation can reduce the operational risk associated with long-lived credentials when the application and secret type support it.</w:t>
      </w:r>
      <w:r w:rsidR="00077E9D" w:rsidRPr="00077E9D">
        <w:rPr>
          <w:noProof/>
        </w:rPr>
        <w:t xml:space="preserve"> </w:t>
      </w:r>
      <w:r w:rsidR="00077E9D" w:rsidRPr="00077E9D">
        <w:lastRenderedPageBreak/>
        <w:drawing>
          <wp:inline distT="0" distB="0" distL="0" distR="0" wp14:anchorId="5C16115D" wp14:editId="1BF38BA3">
            <wp:extent cx="6492240" cy="3430905"/>
            <wp:effectExtent l="0" t="0" r="3810" b="0"/>
            <wp:docPr id="8597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7507" name=""/>
                    <pic:cNvPicPr/>
                  </pic:nvPicPr>
                  <pic:blipFill>
                    <a:blip r:embed="rId47"/>
                    <a:stretch>
                      <a:fillRect/>
                    </a:stretch>
                  </pic:blipFill>
                  <pic:spPr>
                    <a:xfrm>
                      <a:off x="0" y="0"/>
                      <a:ext cx="6492240" cy="3430905"/>
                    </a:xfrm>
                    <a:prstGeom prst="rect">
                      <a:avLst/>
                    </a:prstGeom>
                  </pic:spPr>
                </pic:pic>
              </a:graphicData>
            </a:graphic>
          </wp:inline>
        </w:drawing>
      </w:r>
      <w:r w:rsidR="00077E9D" w:rsidRPr="00077E9D">
        <w:rPr>
          <w:noProof/>
        </w:rPr>
        <w:drawing>
          <wp:inline distT="0" distB="0" distL="0" distR="0" wp14:anchorId="3B9A32B6" wp14:editId="49B8AFE7">
            <wp:extent cx="6492240" cy="3372485"/>
            <wp:effectExtent l="0" t="0" r="3810" b="0"/>
            <wp:docPr id="5047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1547" name=""/>
                    <pic:cNvPicPr/>
                  </pic:nvPicPr>
                  <pic:blipFill>
                    <a:blip r:embed="rId48"/>
                    <a:stretch>
                      <a:fillRect/>
                    </a:stretch>
                  </pic:blipFill>
                  <pic:spPr>
                    <a:xfrm>
                      <a:off x="0" y="0"/>
                      <a:ext cx="6492240" cy="3372485"/>
                    </a:xfrm>
                    <a:prstGeom prst="rect">
                      <a:avLst/>
                    </a:prstGeom>
                  </pic:spPr>
                </pic:pic>
              </a:graphicData>
            </a:graphic>
          </wp:inline>
        </w:drawing>
      </w:r>
    </w:p>
    <w:p w14:paraId="1A3C29BD" w14:textId="77777777" w:rsidR="00654923" w:rsidRDefault="00000000">
      <w:pPr>
        <w:pStyle w:val="Heading2"/>
      </w:pPr>
      <w:r>
        <w:t>5.6 Screenshot Evidence</w:t>
      </w:r>
    </w:p>
    <w:p w14:paraId="1119EFEF" w14:textId="77777777" w:rsidR="00654923" w:rsidRDefault="00000000">
      <w:pPr>
        <w:rPr>
          <w:rFonts w:hint="eastAsia"/>
        </w:rPr>
      </w:pPr>
      <w:r>
        <w:t>☐ Screenshot: Create secret / secret type selection.</w:t>
      </w:r>
    </w:p>
    <w:p w14:paraId="2B16671D" w14:textId="77777777" w:rsidR="00654923" w:rsidRDefault="00000000">
      <w:pPr>
        <w:rPr>
          <w:rFonts w:hint="eastAsia"/>
        </w:rPr>
      </w:pPr>
      <w:r>
        <w:t>☐ Screenshot: Secret configuration and name (mask sensitive values).</w:t>
      </w:r>
    </w:p>
    <w:p w14:paraId="157E7B5C" w14:textId="77777777" w:rsidR="00654923" w:rsidRDefault="00000000">
      <w:pPr>
        <w:rPr>
          <w:rFonts w:hint="eastAsia"/>
        </w:rPr>
      </w:pPr>
      <w:r>
        <w:t>☐ Screenshot: Secret details page.</w:t>
      </w:r>
    </w:p>
    <w:p w14:paraId="304F3843" w14:textId="77777777" w:rsidR="00654923" w:rsidRDefault="00000000">
      <w:pPr>
        <w:rPr>
          <w:rFonts w:hint="eastAsia"/>
        </w:rPr>
      </w:pPr>
      <w:r>
        <w:t>☐ Screenshot: Retrieve secret value page with sensitive values hidden/redacted.</w:t>
      </w:r>
    </w:p>
    <w:p w14:paraId="6A2E32E3" w14:textId="77777777" w:rsidR="00654923" w:rsidRDefault="00000000">
      <w:pPr>
        <w:rPr>
          <w:rFonts w:hint="eastAsia"/>
        </w:rPr>
      </w:pPr>
      <w:r>
        <w:t>☐ Screenshot: IAM policy/role permissions showing least-privilege access.</w:t>
      </w:r>
    </w:p>
    <w:sectPr w:rsidR="00654923" w:rsidSect="00034616">
      <w:footerReference w:type="default" r:id="rId4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82DB5" w14:textId="77777777" w:rsidR="00F77F08" w:rsidRDefault="00F77F08">
      <w:pPr>
        <w:spacing w:after="0" w:line="240" w:lineRule="auto"/>
        <w:rPr>
          <w:rFonts w:hint="eastAsia"/>
        </w:rPr>
      </w:pPr>
      <w:r>
        <w:separator/>
      </w:r>
    </w:p>
  </w:endnote>
  <w:endnote w:type="continuationSeparator" w:id="0">
    <w:p w14:paraId="79426421" w14:textId="77777777" w:rsidR="00F77F08" w:rsidRDefault="00F77F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85E1" w14:textId="77777777" w:rsidR="00654923" w:rsidRDefault="00000000">
    <w:pPr>
      <w:pStyle w:val="Footer"/>
      <w:jc w:val="center"/>
      <w:rPr>
        <w:rFonts w:hint="eastAsia"/>
      </w:rPr>
    </w:pPr>
    <w:r>
      <w:t>AWS Self-Learning &amp; Hands-On Implementation | SQS • Amazon MQ • Secrets Manager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A11E" w14:textId="77777777" w:rsidR="00F77F08" w:rsidRDefault="00F77F08">
      <w:pPr>
        <w:spacing w:after="0" w:line="240" w:lineRule="auto"/>
        <w:rPr>
          <w:rFonts w:hint="eastAsia"/>
        </w:rPr>
      </w:pPr>
      <w:r>
        <w:separator/>
      </w:r>
    </w:p>
  </w:footnote>
  <w:footnote w:type="continuationSeparator" w:id="0">
    <w:p w14:paraId="5C892A0F" w14:textId="77777777" w:rsidR="00F77F08" w:rsidRDefault="00F77F0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407F04"/>
    <w:lvl w:ilvl="0">
      <w:start w:val="1"/>
      <w:numFmt w:val="bullet"/>
      <w:pStyle w:val="ListBullet"/>
      <w:lvlText w:val=""/>
      <w:lvlJc w:val="left"/>
      <w:pPr>
        <w:tabs>
          <w:tab w:val="num" w:pos="360"/>
        </w:tabs>
        <w:ind w:left="360" w:hanging="360"/>
      </w:pPr>
      <w:rPr>
        <w:rFonts w:ascii="Symbol" w:hAnsi="Symbol" w:hint="default"/>
      </w:rPr>
    </w:lvl>
  </w:abstractNum>
  <w:num w:numId="1" w16cid:durableId="2095975604">
    <w:abstractNumId w:val="8"/>
  </w:num>
  <w:num w:numId="2" w16cid:durableId="761486801">
    <w:abstractNumId w:val="6"/>
  </w:num>
  <w:num w:numId="3" w16cid:durableId="2077975395">
    <w:abstractNumId w:val="5"/>
  </w:num>
  <w:num w:numId="4" w16cid:durableId="1960607061">
    <w:abstractNumId w:val="4"/>
  </w:num>
  <w:num w:numId="5" w16cid:durableId="2003895549">
    <w:abstractNumId w:val="7"/>
  </w:num>
  <w:num w:numId="6" w16cid:durableId="646054022">
    <w:abstractNumId w:val="3"/>
  </w:num>
  <w:num w:numId="7" w16cid:durableId="1359089759">
    <w:abstractNumId w:val="2"/>
  </w:num>
  <w:num w:numId="8" w16cid:durableId="1385832441">
    <w:abstractNumId w:val="1"/>
  </w:num>
  <w:num w:numId="9" w16cid:durableId="947617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E9D"/>
    <w:rsid w:val="0015074B"/>
    <w:rsid w:val="001D77BA"/>
    <w:rsid w:val="00226ED1"/>
    <w:rsid w:val="0029639D"/>
    <w:rsid w:val="00326F90"/>
    <w:rsid w:val="00560CE3"/>
    <w:rsid w:val="00654923"/>
    <w:rsid w:val="006A72AC"/>
    <w:rsid w:val="00AA1D8D"/>
    <w:rsid w:val="00AD16B1"/>
    <w:rsid w:val="00B47730"/>
    <w:rsid w:val="00B70B96"/>
    <w:rsid w:val="00CB0664"/>
    <w:rsid w:val="00CC559F"/>
    <w:rsid w:val="00D720A6"/>
    <w:rsid w:val="00DC0961"/>
    <w:rsid w:val="00E9159C"/>
    <w:rsid w:val="00F1252E"/>
    <w:rsid w:val="00F232E8"/>
    <w:rsid w:val="00F77F08"/>
    <w:rsid w:val="00F93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DC5BB"/>
  <w14:defaultImageDpi w14:val="300"/>
  <w15:docId w15:val="{691EA004-7430-4843-A587-E722AA19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24</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6</cp:revision>
  <dcterms:created xsi:type="dcterms:W3CDTF">2013-12-23T23:15:00Z</dcterms:created>
  <dcterms:modified xsi:type="dcterms:W3CDTF">2026-09-24T09:05:00Z</dcterms:modified>
  <cp:category/>
</cp:coreProperties>
</file>