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labor-intensive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53A815DB"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Apriori-based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A* Informed Search candidate ranking, and (4) a Cognitive layer comprising a Knowledge Graph, LLM-powered justification engine, and an Explainable AI (XAI) Dashboard for recruiter decision support.</w:t>
      </w:r>
    </w:p>
    <w:p w14:paraId="53A46F90" w14:textId="6E464E0D" w:rsidR="005D1716" w:rsidRDefault="00DF78F4">
      <w:pPr>
        <w:spacing w:after="120" w:line="276" w:lineRule="auto"/>
        <w:jc w:val="both"/>
      </w:pPr>
      <w:r>
        <w:rPr>
          <w:i/>
          <w:iCs/>
        </w:rPr>
        <w:t xml:space="preserve">“The system scores, </w:t>
      </w:r>
      <w:r w:rsidR="001E7833">
        <w:rPr>
          <w:i/>
          <w:iCs/>
        </w:rPr>
        <w:t>summarizes</w:t>
      </w:r>
      <w:r>
        <w:rPr>
          <w:i/>
          <w:iCs/>
        </w:rPr>
        <w:t xml:space="preserve">, and </w:t>
      </w:r>
      <w:r w:rsidR="001E7833">
        <w:rPr>
          <w:i/>
          <w:iCs/>
        </w:rPr>
        <w:t>prioritizes</w:t>
      </w:r>
      <w:r>
        <w:rPr>
          <w:i/>
          <w:iCs/>
        </w:rPr>
        <w:t xml:space="preserve"> all candidates against a given Job Description (JD), presenting results on an interactive React dashboard with transparent justifications for every candidate — empowering recruiters to make well-informed, fair, and efficient hiring decisions.”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39692602" w:rsidR="005D1716" w:rsidRDefault="00000000" w:rsidP="00F857A2">
      <w:pPr>
        <w:spacing w:after="80" w:line="276" w:lineRule="auto"/>
      </w:pPr>
      <w:r w:rsidRPr="00F857A2">
        <w:rPr>
          <w:b/>
          <w:bCs/>
        </w:rPr>
        <w:t xml:space="preserve">Explainable AI (XAI) Dashboard: </w:t>
      </w:r>
      <w:r>
        <w:t xml:space="preserve">Implement a cognitive React dashboard 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60CB42B2"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A*): </w:t>
      </w:r>
      <w:r w:rsidR="000674AA">
        <w:t>Utilize</w:t>
      </w:r>
      <w:r>
        <w:t xml:space="preserve"> a Genetic Algorithm (DEAP</w:t>
      </w:r>
      <w:r w:rsidR="00AC0966">
        <w:t>-to be decided</w:t>
      </w:r>
      <w:r>
        <w:t>) to evolve optimal scoring weights per job category from historical data, then feed those weights into an A* Informed Search heuristic to rank candidates optimally against the JD, with availability and notice period as key heuristic components.</w:t>
      </w:r>
    </w:p>
    <w:p w14:paraId="1A425E28" w14:textId="2493BC52" w:rsidR="005D1716" w:rsidRDefault="00000000" w:rsidP="00F857A2">
      <w:pPr>
        <w:spacing w:after="80" w:line="276" w:lineRule="auto"/>
      </w:pPr>
      <w:r w:rsidRPr="00F857A2">
        <w:rPr>
          <w:b/>
          <w:bCs/>
        </w:rPr>
        <w:t xml:space="preserve">Fair and Transparent Hiring: </w:t>
      </w:r>
      <w:r>
        <w:t xml:space="preserve">Every candidate is scored, </w:t>
      </w:r>
      <w:r w:rsidR="000674AA">
        <w:t>summarized</w:t>
      </w:r>
      <w:r>
        <w:t xml:space="preserve">, and </w:t>
      </w:r>
      <w:r w:rsidR="000674AA">
        <w:t>prioritized</w:t>
      </w:r>
      <w:r>
        <w:t xml:space="preserve"> rather than eliminated —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57B2D5CA" w:rsidR="005D1716" w:rsidRDefault="00000000">
            <w:r>
              <w:rPr>
                <w:sz w:val="20"/>
                <w:szCs w:val="20"/>
              </w:rPr>
              <w:t xml:space="preserve">Semantic BERT matching + </w:t>
            </w:r>
            <w:r w:rsidR="00F857A2">
              <w:rPr>
                <w:sz w:val="20"/>
                <w:szCs w:val="20"/>
              </w:rPr>
              <w:t>[</w:t>
            </w:r>
            <w:r>
              <w:rPr>
                <w:sz w:val="20"/>
                <w:szCs w:val="20"/>
              </w:rPr>
              <w:t>SSG ontology</w:t>
            </w:r>
            <w:r w:rsidR="00F857A2">
              <w:rPr>
                <w:sz w:val="20"/>
                <w:szCs w:val="20"/>
              </w:rPr>
              <w:t>]</w:t>
            </w:r>
            <w:r>
              <w:rPr>
                <w:sz w:val="20"/>
                <w:szCs w:val="20"/>
              </w:rPr>
              <w:t xml:space="preserve"> + no-rejection policy</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5DBBCB60"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Pr>
                <w:sz w:val="20"/>
                <w:szCs w:val="20"/>
              </w:rPr>
              <w:t>SSG-mapped ontology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AI recruitment software segment</w:t>
      </w:r>
      <w:r w:rsidRPr="00A82C0B">
        <w:rPr>
          <w:rFonts w:ascii="Arial" w:eastAsia="Arial" w:hAnsi="Arial" w:cs="Arial"/>
          <w:sz w:val="22"/>
          <w:szCs w:val="22"/>
        </w:rPr>
        <w:t xml:space="preserve"> :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r>
              <w:rPr>
                <w:b/>
                <w:bCs/>
                <w:color w:val="FFFFFF"/>
                <w:sz w:val="20"/>
                <w:szCs w:val="20"/>
              </w:rPr>
              <w:t>HireVue</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77777777" w:rsidR="005D1716" w:rsidRDefault="00000000">
            <w:r>
              <w:rPr>
                <w:sz w:val="20"/>
                <w:szCs w:val="20"/>
              </w:rPr>
              <w:t>Knowledge Graph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The project builds a formal Skills Ontology grounded in the SkillsFuture Singapore (SSG) framework, encoding competencies, role hierarchies, and skill relationships as machine-readable facts.</w:t>
      </w:r>
    </w:p>
    <w:p w14:paraId="5B41546A" w14:textId="060A6404"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knowledge graph)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The Apriori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6E43DC64" w:rsidR="005D1716" w:rsidRDefault="00000000" w:rsidP="00851382">
      <w:pPr>
        <w:spacing w:after="80" w:line="276" w:lineRule="auto"/>
      </w:pPr>
      <w:r w:rsidRPr="00851382">
        <w:rPr>
          <w:b/>
          <w:bCs/>
        </w:rPr>
        <w:t xml:space="preserve">No-Rejection Policy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Content-Based Filtering / Recommendation (Sentence-BERT semantic matching) + Apriori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Additionally, the Apriori algorithm (implemented via the mlxtend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{PyTorch}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B726E57"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(A* / Best-First Search)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77777777" w:rsidR="00AD63D7" w:rsidRDefault="00000000" w:rsidP="00AD63D7">
      <w:pPr>
        <w:spacing w:after="120" w:line="276" w:lineRule="auto"/>
        <w:jc w:val="both"/>
      </w:pPr>
      <w:r>
        <w:t>The pipeline operates as follows: the GA runs offline during system calibration to evolve optimal weights per job category. At runtime, A*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w_skills=0.35, w_experience=0.25), the GA discovers what matters most for each role type by analysing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[w_skills, w_experience, w_availability, w_education, w_misc], normalised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Blend crossover (BLX-α with α=0.5), crossover probability cxpb=0.7. Blend crossover is ideal for continuous-valued chromosomes because it can produce offspring outside the parents’ range, enabling exploration. Weights are re-normalised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Gaussian mutation with σ=0.1, mutation probability mutpb=0.2. Each gene (weight) has a 20% chance of being perturbed by small Gaussian noise. Weights are re-normalised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77777777" w:rsidR="005D1716" w:rsidRDefault="00000000">
      <w:pPr>
        <w:pStyle w:val="ListParagraph"/>
        <w:numPr>
          <w:ilvl w:val="0"/>
          <w:numId w:val="2"/>
        </w:numPr>
        <w:spacing w:after="80" w:line="276" w:lineRule="auto"/>
      </w:pPr>
      <w:r>
        <w:rPr>
          <w:b/>
          <w:bCs/>
        </w:rPr>
        <w:t xml:space="preserve">Output: </w:t>
      </w:r>
      <w:r>
        <w:t>The best chromosome from the Hall of Fame provides the optimised weight set [w₁*, w₂*, w₃*, w₄*, w₅*] for that job category. These weights are stored in a configuration table and loaded by the A*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Example of GA-discovered weight specialisation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r>
              <w:rPr>
                <w:b/>
                <w:bCs/>
                <w:color w:val="FFFFFF"/>
                <w:sz w:val="20"/>
                <w:szCs w:val="20"/>
              </w:rPr>
              <w:t>w_skills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r>
              <w:rPr>
                <w:b/>
                <w:bCs/>
                <w:color w:val="FFFFFF"/>
                <w:sz w:val="20"/>
                <w:szCs w:val="20"/>
              </w:rPr>
              <w:t>w_experience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r>
              <w:rPr>
                <w:b/>
                <w:bCs/>
                <w:color w:val="FFFFFF"/>
                <w:sz w:val="20"/>
                <w:szCs w:val="20"/>
              </w:rPr>
              <w:t>w_availability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r>
              <w:rPr>
                <w:b/>
                <w:bCs/>
                <w:color w:val="FFFFFF"/>
                <w:sz w:val="20"/>
                <w:szCs w:val="20"/>
              </w:rPr>
              <w:t>w_education</w:t>
            </w:r>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r>
              <w:rPr>
                <w:b/>
                <w:bCs/>
                <w:color w:val="FFFFFF"/>
                <w:sz w:val="20"/>
                <w:szCs w:val="20"/>
              </w:rPr>
              <w:t>w_misc</w:t>
            </w:r>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lastRenderedPageBreak/>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The GA autonomously discovers that Data Science roles prioritise skills (40%) and experience (30%) with low availability weight (8%), while Contract UI Developer roles heavily favour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70D3A049" w:rsidR="005D1716" w:rsidRPr="00AD63D7" w:rsidRDefault="00000000" w:rsidP="00AD63D7">
      <w:pPr>
        <w:spacing w:after="120" w:line="276" w:lineRule="auto"/>
        <w:jc w:val="both"/>
        <w:rPr>
          <w:b/>
          <w:bCs/>
        </w:rPr>
      </w:pPr>
      <w:r w:rsidRPr="00AD63D7">
        <w:rPr>
          <w:b/>
          <w:bCs/>
        </w:rPr>
        <w:t>Stage 2: A* Informed Search — Runtime Candidate Ranking</w:t>
      </w:r>
    </w:p>
    <w:p w14:paraId="262E98E5" w14:textId="34AA4AA4" w:rsidR="005D1716" w:rsidRDefault="00000000">
      <w:pPr>
        <w:spacing w:after="120" w:line="276" w:lineRule="auto"/>
        <w:jc w:val="both"/>
      </w:pPr>
      <w:r>
        <w:t xml:space="preserve">At runtime, when a </w:t>
      </w:r>
      <w:r w:rsidR="00AD63D7">
        <w:t>recruiter upload</w:t>
      </w:r>
      <w:r>
        <w:t xml:space="preserve"> resumes against a JD, the system loads the GA-</w:t>
      </w:r>
      <w:r w:rsidR="00AD63D7">
        <w:t>optimized</w:t>
      </w:r>
      <w:r>
        <w:t xml:space="preserve"> weights for the matched job category and feeds them into the A*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w₁*·skill_match + w₂*·experience + w₃*·availability + w₄*·education + w₅*·misc</w:t>
      </w:r>
    </w:p>
    <w:p w14:paraId="7B2A779E" w14:textId="47A1C53D" w:rsidR="006A4BFE" w:rsidRDefault="00000000">
      <w:pPr>
        <w:spacing w:after="120" w:line="276" w:lineRule="auto"/>
        <w:jc w:val="both"/>
      </w:pPr>
      <w:r>
        <w:t>where w₁*...w₅* are the GA-optimised weights (not hardcoded defaults). The A* search ranks candidates by their heuristic value using a priority queue (Python heapq, min-heap with negated scores to simulate max-heap behaviour), producing the optimal ordering that maximises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77777777" w:rsidR="005D1716" w:rsidRDefault="00000000">
            <w:pPr>
              <w:jc w:val="center"/>
            </w:pPr>
            <w:r>
              <w:rPr>
                <w:b/>
                <w:bCs/>
                <w:color w:val="FFFFFF"/>
                <w:sz w:val="20"/>
                <w:szCs w:val="20"/>
              </w:rPr>
              <w:t>A*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77777777" w:rsidR="005D1716" w:rsidRDefault="00000000">
            <w:pPr>
              <w:jc w:val="center"/>
            </w:pPr>
            <w:r>
              <w:rPr>
                <w:b/>
                <w:bCs/>
                <w:color w:val="FFFFFF"/>
                <w:sz w:val="20"/>
                <w:szCs w:val="20"/>
              </w:rPr>
              <w:t>GA + A*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Data-driven,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(auto-discovered)</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Can explain: “Weights optimised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r>
              <w:rPr>
                <w:sz w:val="20"/>
                <w:szCs w:val="20"/>
              </w:rPr>
              <w:t>O(N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5659692" w14:textId="77777777" w:rsidR="005D1716" w:rsidRDefault="00000000">
      <w:pPr>
        <w:spacing w:after="120" w:line="276" w:lineRule="auto"/>
        <w:jc w:val="both"/>
      </w:pPr>
      <w:r>
        <w:rPr>
          <w:b/>
          <w:bCs/>
        </w:rPr>
        <w:t xml:space="preserve">Technique Selected: </w:t>
      </w:r>
      <w:r>
        <w:t>Explainable AI (XAI) Cognitive Dashboard (React + TailwindCSS + Recharts), Knowledge Graph (NetworkX + D3.js), and LLM-powered Natural Language Justification Engine.</w:t>
      </w:r>
    </w:p>
    <w:p w14:paraId="254E143D" w14:textId="32933FF6"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Explainable AI (XAI) Dashboard that externalises the system’s decision logic in a human-compatible visual format.</w:t>
      </w:r>
    </w:p>
    <w:p w14:paraId="3F6B40A7" w14:textId="77777777" w:rsidR="005D1716" w:rsidRDefault="00000000">
      <w:pPr>
        <w:spacing w:after="120" w:line="276" w:lineRule="auto"/>
        <w:jc w:val="both"/>
      </w:pPr>
      <w:r>
        <w:t>The XAI Dashboard is the primary cognitive interface, supporting the human decision-maker’s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Radar charts for skill coverage, bar charts for score breakdowns, and colour-coded tier badges (Excellent / Good / Average / Below Average) — these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2576F778" w14:textId="77777777" w:rsidR="005D1716" w:rsidRDefault="00000000">
      <w:pPr>
        <w:spacing w:after="120" w:line="276" w:lineRule="auto"/>
        <w:jc w:val="both"/>
      </w:pPr>
      <w:r>
        <w:t>The Knowledge Graph is constructed using NetworkX (Python) and visualised using D3.js force-directed layout on the React dashboard:</w:t>
      </w:r>
    </w:p>
    <w:p w14:paraId="60006ECA" w14:textId="77777777" w:rsidR="005D1716" w:rsidRDefault="00000000">
      <w:pPr>
        <w:pStyle w:val="ListParagraph"/>
        <w:numPr>
          <w:ilvl w:val="0"/>
          <w:numId w:val="2"/>
        </w:numPr>
        <w:spacing w:after="80" w:line="276" w:lineRule="auto"/>
      </w:pPr>
      <w:r>
        <w:rPr>
          <w:b/>
          <w:bCs/>
        </w:rPr>
        <w:t xml:space="preserve">Nodes: </w:t>
      </w:r>
      <w:r>
        <w:t>Candidate, Skill, Job Role, Education Level, Job Description.</w:t>
      </w:r>
    </w:p>
    <w:p w14:paraId="0BA71E11" w14:textId="77777777" w:rsidR="005D1716" w:rsidRDefault="00000000">
      <w:pPr>
        <w:pStyle w:val="ListParagraph"/>
        <w:numPr>
          <w:ilvl w:val="0"/>
          <w:numId w:val="2"/>
        </w:numPr>
        <w:spacing w:after="80" w:line="276" w:lineRule="auto"/>
      </w:pPr>
      <w:r>
        <w:rPr>
          <w:b/>
          <w:bCs/>
        </w:rPr>
        <w:t xml:space="preserve">Edges: </w:t>
      </w:r>
      <w:r>
        <w:t>HAS_SKILL, HELD_ROLE, HAS_DEGREE, REQUIRES_SKILL, IMPLIES_SKILL (from Apriori rules).</w:t>
      </w:r>
    </w:p>
    <w:p w14:paraId="25392E1F" w14:textId="77777777" w:rsidR="005D1716" w:rsidRDefault="00000000">
      <w:pPr>
        <w:pStyle w:val="ListParagraph"/>
        <w:numPr>
          <w:ilvl w:val="0"/>
          <w:numId w:val="2"/>
        </w:numPr>
        <w:spacing w:after="80" w:line="276" w:lineRule="auto"/>
      </w:pPr>
      <w:r>
        <w:rPr>
          <w:b/>
          <w:bCs/>
        </w:rPr>
        <w:t xml:space="preserve">Use Cases: </w:t>
      </w:r>
      <w:r>
        <w:t>Skill gap analysis per candidate, skill path visualisation, implied skill traversal.</w:t>
      </w:r>
    </w:p>
    <w:p w14:paraId="7B38DC81" w14:textId="37C49CD0" w:rsidR="00E8633F" w:rsidRPr="00527609" w:rsidRDefault="00000000" w:rsidP="00527609">
      <w:pPr>
        <w:spacing w:after="120" w:line="276" w:lineRule="auto"/>
        <w:jc w:val="both"/>
      </w:pPr>
      <w:r>
        <w:t>The LLM Justification Engine (Anthropic Claude API) generates 3–4 sentence natural language summaries for each candidate, explaining their ranking in professional, positive language — always framed constructively without suggesting rejection.</w:t>
      </w: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(Misc × w₅*)</w:t>
      </w:r>
    </w:p>
    <w:p w14:paraId="1F814DBD" w14:textId="77777777" w:rsidR="005D1716" w:rsidRDefault="00000000">
      <w:pPr>
        <w:spacing w:after="120" w:line="276" w:lineRule="auto"/>
        <w:jc w:val="both"/>
      </w:pPr>
      <w:r>
        <w:t xml:space="preserve">Where w₁*...w₅* are GA-optimised weights per job category (evolved via DEAP Genetic Algorithm from Kaggle corpus, validated against ground truth using Kendall τ rank correlation). </w:t>
      </w:r>
      <w:r>
        <w:lastRenderedPageBreak/>
        <w:t>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77777777" w:rsidR="005D1716" w:rsidRDefault="00000000">
      <w:pPr>
        <w:spacing w:after="120" w:line="276" w:lineRule="auto"/>
        <w:jc w:val="both"/>
      </w:pPr>
      <w:r>
        <w:rPr>
          <w:b/>
          <w:bCs/>
        </w:rPr>
        <w:t xml:space="preserve">Dimension 3 — Availability Score: </w:t>
      </w:r>
      <w:r>
        <w:t>Evaluates how soon the candidate can join. Candidates with immediate availability or notice period ≤ 30 days score highest. Notice periods of 30–60 days receive moderate scores, while 60+ days are penalised. This dimension directly addresses operational hiring urgency.</w:t>
      </w:r>
    </w:p>
    <w:p w14:paraId="27D320F1" w14:textId="77777777" w:rsidR="005D1716" w:rsidRDefault="00000000">
      <w:pPr>
        <w:spacing w:after="120" w:line="276" w:lineRule="auto"/>
        <w:jc w:val="both"/>
      </w:pPr>
      <w:r>
        <w:rPr>
          <w:b/>
          <w:bCs/>
        </w:rPr>
        <w:t xml:space="preserve">Dimension 4 — Education Match: </w:t>
      </w:r>
      <w:r>
        <w:t>Candidate degree level matched against JD requirements. GPA and university ranking serve as adjustment factors.</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r>
              <w:rPr>
                <w:sz w:val="20"/>
                <w:szCs w:val="20"/>
              </w:rPr>
              <w:t>Apriori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Kendall τ improves &gt;= 5% after GA optimisation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7777777" w:rsidR="005D1716" w:rsidRDefault="00000000">
            <w:r>
              <w:rPr>
                <w:sz w:val="20"/>
                <w:szCs w:val="20"/>
              </w:rPr>
              <w:t>A* Informed Search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r>
              <w:rPr>
                <w:sz w:val="20"/>
                <w:szCs w:val="20"/>
              </w:rPr>
              <w:t>Top-5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7342D47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5118A" w14:textId="77777777" w:rsidR="005D1716" w:rsidRDefault="00000000">
            <w:r>
              <w:rPr>
                <w:sz w:val="20"/>
                <w:szCs w:val="20"/>
              </w:rP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ED664" w14:textId="77777777" w:rsidR="005D1716" w:rsidRPr="00377C8E" w:rsidRDefault="00000000">
            <w:pPr>
              <w:rPr>
                <w:highlight w:val="yellow"/>
              </w:rPr>
            </w:pPr>
            <w:r w:rsidRPr="00377C8E">
              <w:rPr>
                <w:sz w:val="20"/>
                <w:szCs w:val="20"/>
                <w:highlight w:val="yellow"/>
              </w:rPr>
              <w:t>LLM justification references SSG ontology concepts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38C86" w14:textId="77777777" w:rsidR="005D1716" w:rsidRPr="00377C8E" w:rsidRDefault="00000000">
            <w:pPr>
              <w:rPr>
                <w:highlight w:val="yellow"/>
              </w:rPr>
            </w:pPr>
            <w:r w:rsidRPr="00377C8E">
              <w:rPr>
                <w:sz w:val="20"/>
                <w:szCs w:val="20"/>
                <w:highlight w:val="yellow"/>
              </w:rPr>
              <w:t>At least 2 domain-specific skills referenced per justification</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777777" w:rsidR="005D1716" w:rsidRDefault="00000000">
            <w:r>
              <w:rPr>
                <w:sz w:val="20"/>
                <w:szCs w:val="20"/>
              </w:rPr>
              <w:t>8</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lastRenderedPageBreak/>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463E1775"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A* Informed Search remains O</w:t>
      </w:r>
      <w:r w:rsidR="007A093A">
        <w:t xml:space="preserve"> </w:t>
      </w:r>
      <w:r>
        <w:t>(N log N) via priority queue, ensuring efficient performance even at scale.</w:t>
      </w:r>
    </w:p>
    <w:p w14:paraId="5037295D" w14:textId="202DF657" w:rsidR="005D1716" w:rsidRDefault="00000000" w:rsidP="007A093A">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6F3AB750" w14:textId="77777777" w:rsidR="005D1716" w:rsidRDefault="00000000">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3060D621" w14:textId="77777777" w:rsidR="005D1716" w:rsidRDefault="00000000" w:rsidP="007A093A">
      <w:pPr>
        <w:spacing w:after="80" w:line="276" w:lineRule="auto"/>
      </w:pPr>
      <w:r w:rsidRPr="00377C8E">
        <w:rPr>
          <w:b/>
          <w:bCs/>
          <w:highlight w:val="yellow"/>
        </w:rPr>
        <w:t xml:space="preserve">SkillsFuture Singapore (SSG) Framework: </w:t>
      </w:r>
      <w:r w:rsidRPr="00377C8E">
        <w:rPr>
          <w:highlight w:val="yellow"/>
        </w:rPr>
        <w:t>The primary domain knowledge base. SSG competency standards are manually encoded as a machine-readable Ontology — the Fact Base against which all candidate reasoning is performed. Skills, role hierarchies, and competency relationships are represented as structured logical assertions</w:t>
      </w:r>
      <w:r>
        <w:t>.</w:t>
      </w:r>
    </w:p>
    <w:p w14:paraId="0E037048" w14:textId="77777777" w:rsidR="005D1716" w:rsidRDefault="00000000" w:rsidP="007A093A">
      <w:pPr>
        <w:spacing w:after="80" w:line="276" w:lineRule="auto"/>
      </w:pPr>
      <w:r w:rsidRPr="007A093A">
        <w:rPr>
          <w:b/>
          <w:bCs/>
        </w:rPr>
        <w:t xml:space="preserve">Kaggle Resume Dataset: </w:t>
      </w:r>
      <w:r>
        <w:t>2,484 resumes across 24 job categories, used as the corpus for Apriori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0501B79A" w14:textId="77777777" w:rsidR="005D1716" w:rsidRDefault="00000000" w:rsidP="007A093A">
      <w:pPr>
        <w:spacing w:after="80" w:line="276" w:lineRule="auto"/>
      </w:pPr>
      <w:r w:rsidRPr="007A093A">
        <w:rPr>
          <w:b/>
          <w:bCs/>
        </w:rPr>
        <w:t xml:space="preserve">PDPA Compliance: </w:t>
      </w:r>
      <w:r>
        <w:t>All personally identifiable information (name, contact details, NRIC) is de-identified before the reasoning process begins. Scoring operates on professional attributes only.</w:t>
      </w:r>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7FFE3658"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 Claude API for justification generation.</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Default="00000000" w:rsidP="003C0E55">
      <w:pPr>
        <w:pStyle w:val="Heading1"/>
        <w:rPr>
          <w:sz w:val="36"/>
          <w:szCs w:val="36"/>
        </w:rPr>
      </w:pPr>
      <w:bookmarkStart w:id="29" w:name="_Toc225708297"/>
      <w:r w:rsidRPr="003C0E55">
        <w:rPr>
          <w:sz w:val="36"/>
          <w:szCs w:val="36"/>
        </w:rPr>
        <w:t>System Design — High Level</w:t>
      </w:r>
      <w:bookmarkEnd w:id="29"/>
    </w:p>
    <w:p w14:paraId="50524230" w14:textId="195EE1F4" w:rsidR="00B43D90" w:rsidRDefault="00A94A96" w:rsidP="00B43D90">
      <w:pPr>
        <w:pStyle w:val="Heading1"/>
        <w:rPr>
          <w:sz w:val="36"/>
          <w:szCs w:val="36"/>
          <w:lang w:val="en-SG"/>
        </w:rPr>
      </w:pPr>
      <w:r w:rsidRPr="00A94A96">
        <w:rPr>
          <w:noProof/>
          <w:sz w:val="36"/>
          <w:szCs w:val="36"/>
          <w:lang w:val="en-SG"/>
        </w:rPr>
        <w:drawing>
          <wp:inline distT="0" distB="0" distL="0" distR="0" wp14:anchorId="680F193E" wp14:editId="29162DA7">
            <wp:extent cx="5731510" cy="3148965"/>
            <wp:effectExtent l="0" t="0" r="2540" b="0"/>
            <wp:docPr id="178439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2343" name=""/>
                    <pic:cNvPicPr/>
                  </pic:nvPicPr>
                  <pic:blipFill>
                    <a:blip r:embed="rId12"/>
                    <a:stretch>
                      <a:fillRect/>
                    </a:stretch>
                  </pic:blipFill>
                  <pic:spPr>
                    <a:xfrm>
                      <a:off x="0" y="0"/>
                      <a:ext cx="5731510" cy="3148965"/>
                    </a:xfrm>
                    <a:prstGeom prst="rect">
                      <a:avLst/>
                    </a:prstGeom>
                  </pic:spPr>
                </pic:pic>
              </a:graphicData>
            </a:graphic>
          </wp:inline>
        </w:drawing>
      </w:r>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6698355D" w14:textId="77777777" w:rsidR="00596177" w:rsidRDefault="00D24C36">
      <w:pPr>
        <w:spacing w:after="120" w:line="276" w:lineRule="auto"/>
        <w:jc w:val="both"/>
      </w:pPr>
      <w:r>
        <w:t xml:space="preserve">ICRS follows a four-stage intelligent reasoning lifecycle: Extraction, Deduction, </w:t>
      </w:r>
      <w:r w:rsidR="007A093A">
        <w:t>Optimization</w:t>
      </w:r>
      <w:r>
        <w:t>, and Explanation. Each stage is implemented as an independent module within the ICRS backend, connected through a FastAPI REST interface and presented via a React cognitive dashboard.</w:t>
      </w:r>
    </w:p>
    <w:p w14:paraId="10C94914" w14:textId="0577F900" w:rsidR="005D1716" w:rsidRDefault="00596177">
      <w:pPr>
        <w:spacing w:after="120" w:line="276" w:lineRule="auto"/>
        <w:jc w:val="both"/>
      </w:pPr>
      <w:r>
        <w:br/>
      </w:r>
      <w:r w:rsidRPr="00596177">
        <w:t>This diagram provides a clear conceptual overview of the Intelligent Candidate Ranking System (ICRS). It groups the Python files you shared into their logical roles: Data Processing &amp; Feature Extraction (resume_parser.py, jd_parsing.py), Core Reasoning &amp; Scoring Engine (scoring_engine.py, eligibility_engine.py), and Offline Optimization (GA) (ga_optimizer.py, train_ga_weights.py). It highlights how the core application interacts with the Knowledge Base and outputs the Top-K Ranked Candidates, Insight Charts, and Verified Reasoning Traces via the browser, explicitly labeled Recruiter Dashboard (index.html)</w:t>
      </w:r>
    </w:p>
    <w:p w14:paraId="25DA63C1" w14:textId="77777777" w:rsidR="00596177" w:rsidRDefault="00596177">
      <w:pPr>
        <w:spacing w:after="120" w:line="276" w:lineRule="auto"/>
        <w:jc w:val="both"/>
      </w:pPr>
    </w:p>
    <w:p w14:paraId="269B2AA1" w14:textId="77777777" w:rsidR="00596177" w:rsidRDefault="00596177">
      <w:pPr>
        <w:spacing w:after="120" w:line="276" w:lineRule="auto"/>
        <w:jc w:val="both"/>
      </w:pPr>
    </w:p>
    <w:p w14:paraId="23B4A228" w14:textId="77777777" w:rsidR="00596177" w:rsidRDefault="00596177">
      <w:pPr>
        <w:spacing w:after="120" w:line="276" w:lineRule="auto"/>
        <w:jc w:val="both"/>
      </w:pPr>
    </w:p>
    <w:p w14:paraId="7C06DF7F" w14:textId="77777777" w:rsidR="00596177" w:rsidRDefault="00596177">
      <w:pPr>
        <w:spacing w:after="120" w:line="276" w:lineRule="auto"/>
        <w:jc w:val="both"/>
      </w:pPr>
    </w:p>
    <w:p w14:paraId="09E9B1E5" w14:textId="77777777" w:rsidR="00596177" w:rsidRDefault="00596177">
      <w:pPr>
        <w:spacing w:after="120" w:line="276" w:lineRule="auto"/>
        <w:jc w:val="both"/>
      </w:pPr>
    </w:p>
    <w:p w14:paraId="5360D149" w14:textId="77777777" w:rsidR="00596177" w:rsidRDefault="00596177">
      <w:pPr>
        <w:spacing w:after="120" w:line="276" w:lineRule="auto"/>
        <w:jc w:val="both"/>
      </w:pPr>
    </w:p>
    <w:p w14:paraId="5D0E9EF1" w14:textId="14F47A8A" w:rsidR="00596177" w:rsidRDefault="00596177">
      <w:r>
        <w:br w:type="page"/>
      </w:r>
    </w:p>
    <w:p w14:paraId="653F9BDB" w14:textId="4BE6AE9D" w:rsidR="00596177" w:rsidRDefault="00596177" w:rsidP="00596177">
      <w:pPr>
        <w:pStyle w:val="Heading1"/>
        <w:rPr>
          <w:sz w:val="36"/>
          <w:szCs w:val="36"/>
        </w:rPr>
      </w:pPr>
      <w:r w:rsidRPr="003C0E55">
        <w:rPr>
          <w:sz w:val="36"/>
          <w:szCs w:val="36"/>
        </w:rPr>
        <w:lastRenderedPageBreak/>
        <w:t xml:space="preserve">System Design — </w:t>
      </w:r>
      <w:r>
        <w:rPr>
          <w:sz w:val="36"/>
          <w:szCs w:val="36"/>
        </w:rPr>
        <w:t>Detailed</w:t>
      </w:r>
      <w:r w:rsidRPr="003C0E55">
        <w:rPr>
          <w:sz w:val="36"/>
          <w:szCs w:val="36"/>
        </w:rPr>
        <w:t xml:space="preserve"> Level</w:t>
      </w:r>
    </w:p>
    <w:p w14:paraId="020DC4B2" w14:textId="77777777" w:rsidR="00596177" w:rsidRDefault="00596177">
      <w:pPr>
        <w:spacing w:after="120" w:line="276" w:lineRule="auto"/>
        <w:jc w:val="both"/>
      </w:pPr>
    </w:p>
    <w:p w14:paraId="2B51F1E9" w14:textId="4B994268" w:rsidR="00596177" w:rsidRPr="00596177" w:rsidRDefault="00A94A96" w:rsidP="00596177">
      <w:pPr>
        <w:spacing w:after="120" w:line="276" w:lineRule="auto"/>
        <w:jc w:val="both"/>
        <w:rPr>
          <w:lang w:val="en-SG"/>
        </w:rPr>
      </w:pPr>
      <w:r w:rsidRPr="00A94A96">
        <w:rPr>
          <w:noProof/>
          <w:lang w:val="en-SG"/>
        </w:rPr>
        <w:drawing>
          <wp:inline distT="0" distB="0" distL="0" distR="0" wp14:anchorId="519576BB" wp14:editId="453C1DC7">
            <wp:extent cx="5731510" cy="3175635"/>
            <wp:effectExtent l="0" t="0" r="2540" b="5715"/>
            <wp:docPr id="96043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9612" name=""/>
                    <pic:cNvPicPr/>
                  </pic:nvPicPr>
                  <pic:blipFill>
                    <a:blip r:embed="rId13"/>
                    <a:stretch>
                      <a:fillRect/>
                    </a:stretch>
                  </pic:blipFill>
                  <pic:spPr>
                    <a:xfrm>
                      <a:off x="0" y="0"/>
                      <a:ext cx="5731510" cy="3175635"/>
                    </a:xfrm>
                    <a:prstGeom prst="rect">
                      <a:avLst/>
                    </a:prstGeom>
                  </pic:spPr>
                </pic:pic>
              </a:graphicData>
            </a:graphic>
          </wp:inline>
        </w:drawing>
      </w:r>
    </w:p>
    <w:p w14:paraId="293E4DE7" w14:textId="7E2F7886" w:rsidR="00596177" w:rsidRDefault="00596177">
      <w:pPr>
        <w:spacing w:after="120" w:line="276" w:lineRule="auto"/>
        <w:jc w:val="both"/>
      </w:pPr>
      <w:r w:rsidRPr="00596177">
        <w:t>This diagram provides a multi-tiered, technical breakdown of the ICRS codebase and data processing pipelines. It explicitly references every Python module you provided (resume_parser.py, jd_parsing.py, eligibility_engine.py, scoring_engine.py, expert_flags.py, ga_optimizer.py, train_ga_weights.py). It details the exact data flow and interdependencies, including the use of Pydantic for validation, the Offline Weight Calibration Loop, the O(1) In-Memory Dictionary Cache, and how reasoning trace logs are compiled and outputted to the stylized index.html interface.</w:t>
      </w:r>
      <w:r>
        <w:t>.</w:t>
      </w:r>
    </w:p>
    <w:p w14:paraId="291A8496" w14:textId="78440BBF" w:rsidR="00596177" w:rsidRPr="00596177" w:rsidRDefault="00596177" w:rsidP="00596177">
      <w:pPr>
        <w:spacing w:after="120" w:line="276" w:lineRule="auto"/>
        <w:jc w:val="both"/>
        <w:rPr>
          <w:lang w:val="en-SG"/>
        </w:rPr>
      </w:pPr>
    </w:p>
    <w:p w14:paraId="417CE18B" w14:textId="77777777" w:rsidR="00596177" w:rsidRDefault="00596177">
      <w:pPr>
        <w:spacing w:after="120" w:line="276" w:lineRule="auto"/>
        <w:jc w:val="both"/>
      </w:pPr>
    </w:p>
    <w:p w14:paraId="6193ADAA" w14:textId="22AEC263" w:rsidR="000674AA" w:rsidRPr="000674AA" w:rsidRDefault="000674AA" w:rsidP="000674AA">
      <w:pPr>
        <w:spacing w:after="200"/>
        <w:rPr>
          <w:lang w:val="en-SG"/>
        </w:rPr>
      </w:pP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77777777" w:rsidR="005D1716" w:rsidRDefault="00000000">
            <w:r>
              <w:rPr>
                <w:sz w:val="20"/>
                <w:szCs w:val="20"/>
              </w:rPr>
              <w:t>PyMuPDF, python-docx, spaCy</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77777777" w:rsidR="005D1716" w:rsidRDefault="00000000">
            <w:r>
              <w:rPr>
                <w:sz w:val="20"/>
                <w:szCs w:val="20"/>
              </w:rPr>
              <w:t>Text extraction, NER, Fact Base assertion</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r>
              <w:rPr>
                <w:sz w:val="20"/>
                <w:szCs w:val="20"/>
              </w:rPr>
              <w:t>Pydantic</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(MiniLM)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7777777" w:rsidR="005D1716" w:rsidRDefault="00000000">
            <w:r>
              <w:rPr>
                <w:sz w:val="20"/>
                <w:szCs w:val="20"/>
              </w:rPr>
              <w:t>Knowledge Discovery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77777777" w:rsidR="005D1716" w:rsidRDefault="00000000">
            <w:r>
              <w:rPr>
                <w:sz w:val="20"/>
                <w:szCs w:val="20"/>
              </w:rPr>
              <w:t>mlxtend (Apriori)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777777" w:rsidR="005D1716" w:rsidRDefault="00000000">
            <w:r>
              <w:rPr>
                <w:sz w:val="20"/>
                <w:szCs w:val="20"/>
              </w:rPr>
              <w:t>Skill co-occurrence association rule mining</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lastRenderedPageBreak/>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Adaptive scoring weight optimisation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7777777" w:rsidR="005D1716" w:rsidRDefault="00000000">
            <w:r>
              <w:rPr>
                <w:sz w:val="20"/>
                <w:szCs w:val="20"/>
              </w:rPr>
              <w:t>Python heapq (Best-First / A*)</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GA-optimised heuristic weights</w:t>
            </w:r>
          </w:p>
        </w:tc>
      </w:tr>
      <w:tr w:rsidR="005D1716" w14:paraId="1CF230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79B05" w14:textId="77777777" w:rsidR="005D1716" w:rsidRDefault="00000000">
            <w:r>
              <w:rPr>
                <w:sz w:val="20"/>
                <w:szCs w:val="20"/>
              </w:rPr>
              <w:t>Knowledge Graph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2F698" w14:textId="77777777" w:rsidR="005D1716" w:rsidRDefault="00000000">
            <w:r>
              <w:rPr>
                <w:sz w:val="20"/>
                <w:szCs w:val="20"/>
              </w:rPr>
              <w:t>NetworkX + D3.js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AEEA5" w14:textId="77777777" w:rsidR="005D1716" w:rsidRDefault="00000000">
            <w:r>
              <w:rPr>
                <w:sz w:val="20"/>
                <w:szCs w:val="20"/>
              </w:rPr>
              <w:t>SSG ontology graph + D3.js force visualisation</w:t>
            </w:r>
          </w:p>
        </w:tc>
      </w:tr>
      <w:tr w:rsidR="005D1716" w14:paraId="605C2D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94CAD" w14:textId="77777777" w:rsidR="005D1716" w:rsidRDefault="00000000">
            <w:r>
              <w:rPr>
                <w:sz w:val="20"/>
                <w:szCs w:val="20"/>
              </w:rPr>
              <w:t>LLM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325C" w14:textId="77777777" w:rsidR="005D1716" w:rsidRDefault="00000000">
            <w:r>
              <w:rPr>
                <w:sz w:val="20"/>
                <w:szCs w:val="20"/>
              </w:rPr>
              <w:t>Anthropic Claude API</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BF07" w14:textId="77777777" w:rsidR="005D1716" w:rsidRDefault="00000000">
            <w:r>
              <w:rPr>
                <w:sz w:val="20"/>
                <w:szCs w:val="20"/>
              </w:rPr>
              <w:t>NLG justification generation</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r>
              <w:rPr>
                <w:sz w:val="20"/>
                <w:szCs w:val="20"/>
              </w:rPr>
              <w:t>FastAPI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REST endpoints: analyze,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C44437" w:rsidRDefault="00000000">
            <w:pPr>
              <w:rPr>
                <w:highlight w:val="yellow"/>
              </w:rPr>
            </w:pPr>
            <w:r w:rsidRPr="00C44437">
              <w:rPr>
                <w:sz w:val="20"/>
                <w:szCs w:val="20"/>
                <w:highlight w:val="yellow"/>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77777777" w:rsidR="005D1716" w:rsidRPr="00C44437" w:rsidRDefault="00000000">
            <w:pPr>
              <w:rPr>
                <w:highlight w:val="yellow"/>
              </w:rPr>
            </w:pPr>
            <w:r w:rsidRPr="00C44437">
              <w:rPr>
                <w:sz w:val="20"/>
                <w:szCs w:val="20"/>
                <w:highlight w:val="yellow"/>
              </w:rPr>
              <w:t>React + TailwindCSS + Recharts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C44437" w:rsidRDefault="00000000">
            <w:pPr>
              <w:rPr>
                <w:highlight w:val="yellow"/>
              </w:rPr>
            </w:pPr>
            <w:r w:rsidRPr="00C44437">
              <w:rPr>
                <w:sz w:val="20"/>
                <w:szCs w:val="20"/>
                <w:highlight w:val="yellow"/>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77777777" w:rsidR="005D1716" w:rsidRDefault="00000000">
            <w:r>
              <w:rPr>
                <w:sz w:val="20"/>
                <w:szCs w:val="20"/>
              </w:rPr>
              <w:t>SSG +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Ontology + Apriori corpus + ranking evaluation</w:t>
            </w:r>
          </w:p>
        </w:tc>
      </w:tr>
    </w:tbl>
    <w:p w14:paraId="5111805D" w14:textId="77777777" w:rsidR="00C45AAA" w:rsidRDefault="00C45AAA" w:rsidP="00C45AAA">
      <w:pPr>
        <w:pStyle w:val="Heading2"/>
        <w:spacing w:before="300" w:after="150"/>
      </w:pPr>
      <w:bookmarkStart w:id="32" w:name="_Toc225708300"/>
      <w:r>
        <w:rPr>
          <w:color w:val="1F4E79"/>
        </w:rPr>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7777777" w:rsidR="00C45AAA" w:rsidRDefault="00C45AAA" w:rsidP="00877DA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r>
              <w:rPr>
                <w:sz w:val="20"/>
                <w:szCs w:val="20"/>
              </w:rPr>
              <w:t>Apriori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Business Resource Optimisation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77777777" w:rsidR="00C45AAA" w:rsidRDefault="00C45AAA" w:rsidP="00877DA0">
            <w:r>
              <w:rPr>
                <w:sz w:val="20"/>
                <w:szCs w:val="20"/>
              </w:rPr>
              <w:t>GA Weight Optimisation (DEAP, offline) + A* Informed Search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77777777" w:rsidR="00C45AAA" w:rsidRDefault="00C45AAA" w:rsidP="00877DA0">
            <w:r>
              <w:rPr>
                <w:sz w:val="20"/>
                <w:szCs w:val="20"/>
              </w:rPr>
              <w:t>SSG Knowledge Graph + LLM NLG + XAI Dashboard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67828929"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15D4CD41" w14:textId="77777777" w:rsidR="00825849" w:rsidRPr="00825849" w:rsidRDefault="00825849" w:rsidP="00825849">
      <w:pPr>
        <w:pStyle w:val="Heading2"/>
        <w:numPr>
          <w:ilvl w:val="0"/>
          <w:numId w:val="12"/>
        </w:numPr>
        <w:spacing w:before="300" w:after="150"/>
        <w:rPr>
          <w:b w:val="0"/>
          <w:bCs w:val="0"/>
          <w:color w:val="auto"/>
          <w:sz w:val="22"/>
          <w:szCs w:val="22"/>
        </w:rPr>
      </w:pPr>
      <w:r w:rsidRPr="00825849">
        <w:rPr>
          <w:b w:val="0"/>
          <w:bCs w:val="0"/>
          <w:color w:val="auto"/>
          <w:sz w:val="22"/>
          <w:szCs w:val="22"/>
        </w:rPr>
        <w:t>CV Variability and Parsing Inconsistencies</w:t>
      </w:r>
    </w:p>
    <w:p w14:paraId="1FD2E48C"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Challenge: Candidates submit highly inconsistent resume formats (e.g., PDF or DOCX) with varying layouts and structures.</w:t>
      </w:r>
    </w:p>
    <w:p w14:paraId="78968F98"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Solution: A robust parsing pipeline utilizing advanced layout heuristics and PyMuPDF/Python-docx utilities has been implemented in resume_parser.py and jd_parsing.py to normalize and extract text uniformly.</w:t>
      </w:r>
    </w:p>
    <w:p w14:paraId="430FB806"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Document Length and Token Limits</w:t>
      </w:r>
    </w:p>
    <w:p w14:paraId="4D13971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Candidate CVs may occasionally exceed token limits for single-pass Large Language Model (LLM) processing or RAG retrieval operations.</w:t>
      </w:r>
    </w:p>
    <w:p w14:paraId="03994B0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Implemented smart chunking and hierarchical retrieval techniques (using ChromaDB and Sentence-Transformers embeddings) to process inputs within token constraints.</w:t>
      </w:r>
    </w:p>
    <w:p w14:paraId="2AE0A31D"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Algorithmic Latency</w:t>
      </w:r>
    </w:p>
    <w:p w14:paraId="06DE5945"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iterative nature of document embedding and weight optimization can cause high system latency during heavy processing loads.</w:t>
      </w:r>
    </w:p>
    <w:p w14:paraId="1B13555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The Genetic Algorithm weight training (train_ga_weights.py and ga_optimizer.py) is decoupled as an offline batch process, leaving only the $O(N \log N)$ best-first search priority queue algorithm for runtime operations.</w:t>
      </w:r>
    </w:p>
    <w:p w14:paraId="4FBE3AC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Cold-Start and Ontology Coverage</w:t>
      </w:r>
    </w:p>
    <w:p w14:paraId="4FE0EEE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inference engine requires a baseline of facts for Forward Chaining. For novel or newly introduced job roles, there may be insufficient data or sparse ontology rules.</w:t>
      </w:r>
    </w:p>
    <w:p w14:paraId="033915B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A Generalist Fallback rule set and dynamic association rules (extracted from apriori_rules.json) are used to provide soft supplementary signals and support reasoning.</w:t>
      </w:r>
    </w:p>
    <w:p w14:paraId="4003D1FF"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Hallucination Risks</w:t>
      </w:r>
    </w:p>
    <w:p w14:paraId="6D9BF16A"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When generating natural language justifications, LLMs risk hallucinating qualifications that the candidate does not actually possess.</w:t>
      </w:r>
    </w:p>
    <w:p w14:paraId="12894ED2"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Strict Retrieval-Augmented Generation (RAG) and deterministic rule execution in expert_flags.py and scoring_engine.py anchor the output, restricting the generation to documented facts and confidence thresholds.</w:t>
      </w:r>
    </w:p>
    <w:p w14:paraId="2C2AB526" w14:textId="10912806" w:rsidR="00C45AAA" w:rsidRDefault="00C45AAA" w:rsidP="00C45AAA">
      <w:pPr>
        <w:pStyle w:val="Heading2"/>
        <w:spacing w:before="300" w:after="150"/>
        <w:rPr>
          <w:b w:val="0"/>
          <w:bCs w:val="0"/>
          <w:color w:val="auto"/>
          <w:sz w:val="22"/>
          <w:szCs w:val="22"/>
        </w:rPr>
      </w:pPr>
    </w:p>
    <w:p w14:paraId="04FF8D50" w14:textId="77777777" w:rsidR="00825849" w:rsidRPr="00825849" w:rsidRDefault="00825849" w:rsidP="00C45AAA">
      <w:pPr>
        <w:pStyle w:val="Heading2"/>
        <w:spacing w:before="300" w:after="150"/>
        <w:rPr>
          <w:b w:val="0"/>
          <w:bCs w:val="0"/>
          <w:color w:val="auto"/>
          <w:sz w:val="22"/>
          <w:szCs w:val="22"/>
        </w:rPr>
      </w:pPr>
    </w:p>
    <w:p w14:paraId="70A4B382" w14:textId="77777777" w:rsidR="00C45AAA" w:rsidRPr="00825849" w:rsidRDefault="00C45AAA" w:rsidP="00C45AAA">
      <w:pPr>
        <w:pStyle w:val="Heading2"/>
        <w:spacing w:before="300" w:after="150"/>
        <w:rPr>
          <w:b w:val="0"/>
          <w:bCs w:val="0"/>
          <w:color w:val="auto"/>
          <w:sz w:val="22"/>
          <w:szCs w:val="22"/>
        </w:rPr>
      </w:pPr>
    </w:p>
    <w:p w14:paraId="5DEB8FFC" w14:textId="77777777" w:rsidR="00C45AAA" w:rsidRPr="00825849" w:rsidRDefault="00C45AAA" w:rsidP="00C45AAA">
      <w:pPr>
        <w:pStyle w:val="Heading2"/>
        <w:spacing w:before="300" w:after="150"/>
        <w:rPr>
          <w:b w:val="0"/>
          <w:bCs w:val="0"/>
          <w:color w:val="auto"/>
          <w:sz w:val="22"/>
          <w:szCs w:val="22"/>
        </w:rPr>
      </w:pPr>
    </w:p>
    <w:p w14:paraId="5797F488" w14:textId="77777777" w:rsidR="00C45AAA" w:rsidRPr="00825849" w:rsidRDefault="00C45AAA" w:rsidP="00C45AAA">
      <w:pPr>
        <w:pStyle w:val="Heading2"/>
        <w:spacing w:before="300" w:after="150"/>
        <w:rPr>
          <w:b w:val="0"/>
          <w:bCs w:val="0"/>
          <w:color w:val="auto"/>
          <w:sz w:val="22"/>
          <w:szCs w:val="22"/>
        </w:rPr>
      </w:pPr>
    </w:p>
    <w:p w14:paraId="68B8EA66" w14:textId="77777777" w:rsidR="00C45AAA" w:rsidRPr="00825849" w:rsidRDefault="00C45AAA" w:rsidP="00C45AAA">
      <w:pPr>
        <w:pStyle w:val="Heading2"/>
        <w:spacing w:before="300" w:after="150"/>
        <w:rPr>
          <w:b w:val="0"/>
          <w:bCs w:val="0"/>
          <w:color w:val="auto"/>
          <w:sz w:val="22"/>
          <w:szCs w:val="22"/>
        </w:rPr>
      </w:pPr>
    </w:p>
    <w:p w14:paraId="77DD9A69" w14:textId="77777777" w:rsidR="00C45AAA" w:rsidRPr="00825849" w:rsidRDefault="00C45AAA" w:rsidP="00C45AAA">
      <w:pPr>
        <w:pStyle w:val="Heading2"/>
        <w:spacing w:before="300" w:after="150"/>
        <w:rPr>
          <w:b w:val="0"/>
          <w:bCs w:val="0"/>
          <w:color w:val="auto"/>
          <w:sz w:val="22"/>
          <w:szCs w:val="22"/>
        </w:rPr>
      </w:pPr>
    </w:p>
    <w:p w14:paraId="526DC8C1" w14:textId="77777777" w:rsidR="00C45AAA" w:rsidRPr="00825849" w:rsidRDefault="00C45AAA" w:rsidP="00C45AAA">
      <w:pPr>
        <w:pStyle w:val="Heading2"/>
        <w:spacing w:before="300" w:after="150"/>
        <w:rPr>
          <w:b w:val="0"/>
          <w:bCs w:val="0"/>
          <w:color w:val="auto"/>
          <w:sz w:val="22"/>
          <w:szCs w:val="22"/>
        </w:rPr>
      </w:pPr>
    </w:p>
    <w:p w14:paraId="2D053251" w14:textId="77777777" w:rsidR="00C45AAA" w:rsidRPr="00825849" w:rsidRDefault="00C45AAA" w:rsidP="00C45AAA">
      <w:pPr>
        <w:pStyle w:val="Heading2"/>
        <w:spacing w:before="300" w:after="150"/>
        <w:rPr>
          <w:b w:val="0"/>
          <w:bCs w:val="0"/>
          <w:color w:val="auto"/>
          <w:sz w:val="22"/>
          <w:szCs w:val="22"/>
        </w:rPr>
      </w:pPr>
    </w:p>
    <w:p w14:paraId="255851A5" w14:textId="77777777" w:rsidR="00C45AAA" w:rsidRPr="00825849" w:rsidRDefault="00C45AAA" w:rsidP="00C45AAA">
      <w:pPr>
        <w:pStyle w:val="Heading2"/>
        <w:spacing w:before="300" w:after="150"/>
        <w:rPr>
          <w:b w:val="0"/>
          <w:bCs w:val="0"/>
          <w:color w:val="auto"/>
          <w:sz w:val="22"/>
          <w:szCs w:val="22"/>
        </w:rPr>
      </w:pPr>
    </w:p>
    <w:p w14:paraId="7E18C93C" w14:textId="77777777" w:rsidR="00C45AAA" w:rsidRPr="00825849" w:rsidRDefault="00C45AAA" w:rsidP="00C45AAA">
      <w:pPr>
        <w:pStyle w:val="Heading2"/>
        <w:spacing w:before="300" w:after="150"/>
        <w:rPr>
          <w:b w:val="0"/>
          <w:bCs w:val="0"/>
          <w:color w:val="auto"/>
          <w:sz w:val="22"/>
          <w:szCs w:val="22"/>
        </w:rPr>
      </w:pPr>
    </w:p>
    <w:p w14:paraId="78A79F31" w14:textId="77777777" w:rsidR="00C45AAA" w:rsidRPr="00825849" w:rsidRDefault="00C45AAA" w:rsidP="00C45AAA">
      <w:pPr>
        <w:pStyle w:val="Heading2"/>
        <w:spacing w:before="300" w:after="150"/>
        <w:rPr>
          <w:b w:val="0"/>
          <w:bCs w:val="0"/>
          <w:color w:val="auto"/>
          <w:sz w:val="22"/>
          <w:szCs w:val="22"/>
        </w:rPr>
      </w:pPr>
    </w:p>
    <w:p w14:paraId="1320EB75" w14:textId="77777777" w:rsidR="00C45AAA" w:rsidRPr="00825849" w:rsidRDefault="00C45AAA" w:rsidP="00C45AAA">
      <w:pPr>
        <w:pStyle w:val="Heading2"/>
        <w:spacing w:before="300" w:after="150"/>
        <w:rPr>
          <w:b w:val="0"/>
          <w:bCs w:val="0"/>
          <w:color w:val="auto"/>
          <w:sz w:val="22"/>
          <w:szCs w:val="22"/>
        </w:rPr>
      </w:pPr>
    </w:p>
    <w:p w14:paraId="18AF07B6" w14:textId="77777777" w:rsidR="00C45AAA" w:rsidRPr="00825849" w:rsidRDefault="00C45AAA" w:rsidP="00C45AAA">
      <w:pPr>
        <w:pStyle w:val="Heading2"/>
        <w:spacing w:before="300" w:after="150"/>
        <w:rPr>
          <w:b w:val="0"/>
          <w:bCs w:val="0"/>
          <w:color w:val="auto"/>
          <w:sz w:val="22"/>
          <w:szCs w:val="22"/>
        </w:rPr>
      </w:pPr>
    </w:p>
    <w:p w14:paraId="3E249FA1" w14:textId="77777777" w:rsidR="00C45AAA" w:rsidRPr="00825849" w:rsidRDefault="00C45AAA" w:rsidP="00C45AAA">
      <w:pPr>
        <w:pStyle w:val="Heading2"/>
        <w:spacing w:before="300" w:after="150"/>
        <w:rPr>
          <w:b w:val="0"/>
          <w:bCs w:val="0"/>
          <w:color w:val="auto"/>
          <w:sz w:val="22"/>
          <w:szCs w:val="22"/>
        </w:rPr>
      </w:pPr>
    </w:p>
    <w:p w14:paraId="66473989" w14:textId="77777777" w:rsidR="00C45AAA" w:rsidRPr="00825849" w:rsidRDefault="00C45AAA" w:rsidP="00C45AAA">
      <w:pPr>
        <w:pStyle w:val="Heading2"/>
        <w:spacing w:before="300" w:after="150"/>
        <w:rPr>
          <w:b w:val="0"/>
          <w:bCs w:val="0"/>
          <w:color w:val="auto"/>
          <w:sz w:val="22"/>
          <w:szCs w:val="22"/>
        </w:rPr>
      </w:pPr>
    </w:p>
    <w:p w14:paraId="5790CEFA" w14:textId="77777777" w:rsidR="00C45AAA" w:rsidRPr="00825849" w:rsidRDefault="00C45AAA" w:rsidP="00C45AAA">
      <w:pPr>
        <w:pStyle w:val="Heading2"/>
        <w:spacing w:before="300" w:after="150"/>
        <w:rPr>
          <w:b w:val="0"/>
          <w:bCs w:val="0"/>
          <w:color w:val="auto"/>
          <w:sz w:val="22"/>
          <w:szCs w:val="22"/>
        </w:rPr>
      </w:pPr>
    </w:p>
    <w:p w14:paraId="50A760F6" w14:textId="77777777" w:rsidR="00C45AAA" w:rsidRPr="00825849" w:rsidRDefault="00C45AAA" w:rsidP="00C45AAA">
      <w:pPr>
        <w:pStyle w:val="Heading2"/>
        <w:spacing w:before="300" w:after="150"/>
        <w:rPr>
          <w:b w:val="0"/>
          <w:bCs w:val="0"/>
          <w:color w:val="auto"/>
          <w:sz w:val="22"/>
          <w:szCs w:val="22"/>
        </w:rPr>
      </w:pPr>
    </w:p>
    <w:p w14:paraId="624DE149" w14:textId="77777777" w:rsidR="00C45AAA" w:rsidRPr="00825849" w:rsidRDefault="00C45AAA" w:rsidP="00C45AAA">
      <w:pPr>
        <w:pStyle w:val="Heading2"/>
        <w:spacing w:before="300" w:after="150"/>
        <w:rPr>
          <w:b w:val="0"/>
          <w:bCs w:val="0"/>
          <w:color w:val="auto"/>
          <w:sz w:val="22"/>
          <w:szCs w:val="22"/>
        </w:rPr>
      </w:pPr>
    </w:p>
    <w:p w14:paraId="0C7B725E" w14:textId="77777777" w:rsidR="00C45AAA" w:rsidRPr="00825849" w:rsidRDefault="00C45AAA" w:rsidP="00C45AAA">
      <w:pPr>
        <w:pStyle w:val="Heading2"/>
        <w:spacing w:before="300" w:after="150"/>
        <w:rPr>
          <w:b w:val="0"/>
          <w:bCs w:val="0"/>
          <w:color w:val="auto"/>
          <w:sz w:val="22"/>
          <w:szCs w:val="22"/>
        </w:rPr>
      </w:pPr>
    </w:p>
    <w:p w14:paraId="6BE91180" w14:textId="77777777" w:rsidR="00C45AAA" w:rsidRPr="00825849" w:rsidRDefault="00C45AAA" w:rsidP="00C45AAA">
      <w:pPr>
        <w:pStyle w:val="Heading2"/>
        <w:spacing w:before="300" w:after="150"/>
        <w:rPr>
          <w:b w:val="0"/>
          <w:bCs w:val="0"/>
          <w:color w:val="auto"/>
          <w:sz w:val="22"/>
          <w:szCs w:val="22"/>
        </w:rPr>
      </w:pPr>
    </w:p>
    <w:p w14:paraId="36B95FD4" w14:textId="77777777" w:rsidR="00C45AAA" w:rsidRPr="00825849" w:rsidRDefault="00C45AAA" w:rsidP="00C45AAA">
      <w:pPr>
        <w:pStyle w:val="Heading2"/>
        <w:spacing w:before="300" w:after="150"/>
        <w:rPr>
          <w:b w:val="0"/>
          <w:bCs w:val="0"/>
          <w:color w:val="auto"/>
          <w:sz w:val="22"/>
          <w:szCs w:val="22"/>
        </w:rPr>
      </w:pPr>
    </w:p>
    <w:p w14:paraId="4CED4716" w14:textId="14584526" w:rsidR="00C45AAA" w:rsidRDefault="00C45AAA">
      <w:pPr>
        <w:rPr>
          <w:b/>
          <w:bCs/>
          <w:color w:val="1F4E79"/>
          <w:sz w:val="26"/>
          <w:szCs w:val="26"/>
        </w:rPr>
      </w:pPr>
      <w:r>
        <w:rPr>
          <w:color w:val="1F4E79"/>
        </w:rPr>
        <w:br w:type="page"/>
      </w:r>
    </w:p>
    <w:p w14:paraId="4DF22829" w14:textId="5E0C792E" w:rsidR="00C45AAA" w:rsidRDefault="00C45AAA" w:rsidP="00C45AAA">
      <w:pPr>
        <w:pStyle w:val="Heading1"/>
        <w:rPr>
          <w:sz w:val="36"/>
          <w:szCs w:val="36"/>
        </w:rPr>
      </w:pPr>
      <w:r w:rsidRPr="00C45AAA">
        <w:rPr>
          <w:sz w:val="36"/>
          <w:szCs w:val="36"/>
        </w:rPr>
        <w:lastRenderedPageBreak/>
        <w:t>Conclusion</w:t>
      </w:r>
    </w:p>
    <w:p w14:paraId="60701468"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19F5674"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Key components derived from the codebase include:</w:t>
      </w:r>
    </w:p>
    <w:p w14:paraId="0D36382E"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Data Extraction &amp; Ingestion: Translates unstructured PDF and DOCX files into validated, structured representations using resume_parser.py and jd_parsing.py.</w:t>
      </w:r>
    </w:p>
    <w:p w14:paraId="08D4714D"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Decision Automation: Implements a relaxed forward-chaining rule set via eligibility_engine.py and expert_flags.py to position candidates without premature rejection, reducing bias.</w:t>
      </w:r>
    </w:p>
    <w:p w14:paraId="23FCCF61"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Knowledge Discovery: Augments scoring with semantic similarity (Sentence-Transformers) and mined association patterns from apriori_rules.json to reward complementary skills dynamically.</w:t>
      </w:r>
    </w:p>
    <w:p w14:paraId="58463A22"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Business Resource Optimization: Decouples compute-heavy weight training into an offline Genetic Algorithm (ga_optimizer.py and train_ga_weights.py) while maintaining fast priority-queue performance for runtime ranking.</w:t>
      </w:r>
    </w:p>
    <w:p w14:paraId="61ADA8E3" w14:textId="77777777" w:rsidR="00CA0355" w:rsidRDefault="00CA0355" w:rsidP="00CA0355">
      <w:pPr>
        <w:pStyle w:val="Heading1"/>
        <w:rPr>
          <w:b w:val="0"/>
          <w:bCs w:val="0"/>
          <w:color w:val="auto"/>
          <w:sz w:val="22"/>
          <w:szCs w:val="22"/>
        </w:rPr>
      </w:pPr>
      <w:r w:rsidRPr="00CA0355">
        <w:rPr>
          <w:b w:val="0"/>
          <w:bCs w:val="0"/>
          <w:color w:val="auto"/>
          <w:sz w:val="22"/>
          <w:szCs w:val="22"/>
        </w:rPr>
        <w:t>By providing verifiable Reasoning Traces and XAI metrics, ICRS meets audit requirements while removing manual screening fatigue. Future work will scale this architecture by integrating the SkillsFuture Singapore (SSG) competency framework and adhering to the Workplace Fairness Act (WFA) to support fully transparent, agentic recruitment.</w:t>
      </w:r>
    </w:p>
    <w:p w14:paraId="3214863D" w14:textId="77777777" w:rsidR="00CA0355" w:rsidRDefault="00CA0355" w:rsidP="00CA0355">
      <w:pPr>
        <w:pStyle w:val="Heading1"/>
        <w:rPr>
          <w:b w:val="0"/>
          <w:bCs w:val="0"/>
          <w:color w:val="auto"/>
          <w:sz w:val="22"/>
          <w:szCs w:val="22"/>
        </w:rPr>
      </w:pPr>
    </w:p>
    <w:p w14:paraId="24B5DC9E" w14:textId="77777777" w:rsidR="00CA0355" w:rsidRDefault="00CA0355">
      <w:pPr>
        <w:rPr>
          <w:sz w:val="36"/>
          <w:szCs w:val="36"/>
        </w:rPr>
      </w:pPr>
    </w:p>
    <w:p w14:paraId="1D80DE00" w14:textId="77777777" w:rsidR="00CA0355" w:rsidRDefault="00CA0355">
      <w:pPr>
        <w:rPr>
          <w:sz w:val="36"/>
          <w:szCs w:val="36"/>
        </w:rPr>
      </w:pPr>
    </w:p>
    <w:p w14:paraId="412331D6" w14:textId="77777777" w:rsidR="00CA0355" w:rsidRDefault="00CA0355">
      <w:pPr>
        <w:rPr>
          <w:sz w:val="36"/>
          <w:szCs w:val="36"/>
        </w:rPr>
      </w:pPr>
    </w:p>
    <w:p w14:paraId="562A6685" w14:textId="77777777" w:rsidR="00CA0355" w:rsidRDefault="00CA0355">
      <w:pPr>
        <w:rPr>
          <w:sz w:val="36"/>
          <w:szCs w:val="36"/>
        </w:rPr>
      </w:pPr>
    </w:p>
    <w:p w14:paraId="660962BF" w14:textId="77777777" w:rsidR="00CA0355" w:rsidRDefault="00CA0355">
      <w:pPr>
        <w:rPr>
          <w:sz w:val="36"/>
          <w:szCs w:val="36"/>
        </w:rPr>
      </w:pPr>
    </w:p>
    <w:p w14:paraId="4EF8EE83" w14:textId="77777777" w:rsidR="00CA0355" w:rsidRDefault="00CA0355">
      <w:pPr>
        <w:rPr>
          <w:sz w:val="36"/>
          <w:szCs w:val="36"/>
        </w:rPr>
      </w:pPr>
    </w:p>
    <w:p w14:paraId="221E689A" w14:textId="77777777" w:rsidR="00CA0355" w:rsidRDefault="00CA0355">
      <w:pPr>
        <w:rPr>
          <w:sz w:val="36"/>
          <w:szCs w:val="36"/>
        </w:rPr>
      </w:pPr>
    </w:p>
    <w:p w14:paraId="1EB20CDA" w14:textId="77777777" w:rsidR="00CA0355" w:rsidRDefault="00CA0355">
      <w:pPr>
        <w:rPr>
          <w:sz w:val="36"/>
          <w:szCs w:val="36"/>
        </w:rPr>
      </w:pPr>
    </w:p>
    <w:p w14:paraId="3A6205F2" w14:textId="77777777" w:rsidR="00CA0355" w:rsidRDefault="00CA0355">
      <w:pPr>
        <w:rPr>
          <w:sz w:val="36"/>
          <w:szCs w:val="36"/>
        </w:rPr>
      </w:pPr>
    </w:p>
    <w:p w14:paraId="3571F9BC" w14:textId="77777777" w:rsidR="00CA0355" w:rsidRDefault="00CA0355">
      <w:pPr>
        <w:rPr>
          <w:sz w:val="36"/>
          <w:szCs w:val="36"/>
        </w:rPr>
      </w:pPr>
    </w:p>
    <w:p w14:paraId="71C7440A" w14:textId="77777777" w:rsidR="00CA0355" w:rsidRDefault="00CA0355">
      <w:pPr>
        <w:rPr>
          <w:sz w:val="36"/>
          <w:szCs w:val="36"/>
        </w:rPr>
      </w:pPr>
    </w:p>
    <w:p w14:paraId="442473CD" w14:textId="77777777" w:rsidR="00CA0355" w:rsidRDefault="00CA0355">
      <w:pPr>
        <w:rPr>
          <w:sz w:val="36"/>
          <w:szCs w:val="36"/>
        </w:rPr>
      </w:pPr>
    </w:p>
    <w:p w14:paraId="27EE0E67" w14:textId="457B55A4"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3494688A" w14:textId="01C3EB10"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Bhawal, S. (2023). Updated Resume Dataset. Kaggle. Available at: </w:t>
      </w:r>
      <w:hyperlink r:id="rId14" w:history="1">
        <w:r w:rsidRPr="004D0EB1">
          <w:rPr>
            <w:rStyle w:val="Hyperlink"/>
            <w:b w:val="0"/>
            <w:bCs w:val="0"/>
            <w:sz w:val="22"/>
            <w:szCs w:val="22"/>
          </w:rPr>
          <w:t>https://www.kaggle.com/datasets/snehaanbhawal/resume-dataset</w:t>
        </w:r>
      </w:hyperlink>
      <w:r>
        <w:rPr>
          <w:b w:val="0"/>
          <w:bCs w:val="0"/>
          <w:color w:val="auto"/>
          <w:sz w:val="22"/>
          <w:szCs w:val="22"/>
        </w:rPr>
        <w:t xml:space="preserve"> </w:t>
      </w:r>
    </w:p>
    <w:p w14:paraId="3C7B47F4" w14:textId="77777777" w:rsidR="00CA0355" w:rsidRPr="00CA0355" w:rsidRDefault="00CA0355" w:rsidP="00CA0355">
      <w:pPr>
        <w:pStyle w:val="Heading1"/>
        <w:rPr>
          <w:b w:val="0"/>
          <w:bCs w:val="0"/>
          <w:color w:val="auto"/>
          <w:sz w:val="22"/>
          <w:szCs w:val="22"/>
        </w:rPr>
      </w:pPr>
    </w:p>
    <w:p w14:paraId="608442F7" w14:textId="33D1587D"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Kon, A. (2023). LinkedIn Job Postings. Kaggle. Available at: </w:t>
      </w:r>
      <w:hyperlink r:id="rId15" w:history="1">
        <w:r w:rsidRPr="004D0EB1">
          <w:rPr>
            <w:rStyle w:val="Hyperlink"/>
            <w:b w:val="0"/>
            <w:bCs w:val="0"/>
            <w:sz w:val="22"/>
            <w:szCs w:val="22"/>
          </w:rPr>
          <w:t>https://www.kaggle.com/datasets/arshkon/linkedin-job-postings</w:t>
        </w:r>
      </w:hyperlink>
      <w:r>
        <w:rPr>
          <w:b w:val="0"/>
          <w:bCs w:val="0"/>
          <w:color w:val="auto"/>
          <w:sz w:val="22"/>
          <w:szCs w:val="22"/>
        </w:rPr>
        <w:t xml:space="preserve"> </w:t>
      </w:r>
    </w:p>
    <w:p w14:paraId="4D09EA14" w14:textId="77777777" w:rsidR="00CA0355" w:rsidRPr="00CA0355" w:rsidRDefault="00CA0355" w:rsidP="00CA0355">
      <w:pPr>
        <w:pStyle w:val="Heading1"/>
        <w:rPr>
          <w:b w:val="0"/>
          <w:bCs w:val="0"/>
          <w:color w:val="auto"/>
          <w:sz w:val="22"/>
          <w:szCs w:val="22"/>
        </w:rPr>
      </w:pPr>
    </w:p>
    <w:p w14:paraId="1065CDC5"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Reimers, N., &amp; Gurevych, I. (2019). Sentence-BERT: Sentence Embeddings using Siamese BERT-Networks. In Proceedings of the 2019 Conference on Empirical Methods in Natural Language Processing.</w:t>
      </w:r>
    </w:p>
    <w:p w14:paraId="2C93C380" w14:textId="77777777" w:rsidR="00CA0355" w:rsidRPr="00CA0355" w:rsidRDefault="00CA0355" w:rsidP="00CA0355">
      <w:pPr>
        <w:pStyle w:val="Heading1"/>
        <w:rPr>
          <w:b w:val="0"/>
          <w:bCs w:val="0"/>
          <w:color w:val="auto"/>
          <w:sz w:val="22"/>
          <w:szCs w:val="22"/>
        </w:rPr>
      </w:pPr>
    </w:p>
    <w:p w14:paraId="3BBFE389"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PyMUPDF Team. (2026). PyMuPDF: High-performance PDF and XPS parsing and manipulation library. Artifex Software.</w:t>
      </w:r>
    </w:p>
    <w:p w14:paraId="4B88D709" w14:textId="77777777" w:rsidR="00CA0355" w:rsidRPr="00CA0355" w:rsidRDefault="00CA0355" w:rsidP="00CA0355">
      <w:pPr>
        <w:pStyle w:val="Heading1"/>
        <w:rPr>
          <w:b w:val="0"/>
          <w:bCs w:val="0"/>
          <w:color w:val="auto"/>
          <w:sz w:val="22"/>
          <w:szCs w:val="22"/>
        </w:rPr>
      </w:pPr>
    </w:p>
    <w:p w14:paraId="0597CF4D" w14:textId="09FAF1FB" w:rsidR="00C45AAA" w:rsidRDefault="00CA0355" w:rsidP="00CA0355">
      <w:pPr>
        <w:pStyle w:val="Heading1"/>
        <w:rPr>
          <w:b w:val="0"/>
          <w:bCs w:val="0"/>
          <w:color w:val="auto"/>
          <w:sz w:val="22"/>
          <w:szCs w:val="22"/>
        </w:rPr>
      </w:pPr>
      <w:r w:rsidRPr="00CA0355">
        <w:rPr>
          <w:b w:val="0"/>
          <w:bCs w:val="0"/>
          <w:color w:val="auto"/>
          <w:sz w:val="22"/>
          <w:szCs w:val="22"/>
        </w:rPr>
        <w:t xml:space="preserve">Hugging Face. (2023). Transformers and Sentence-Transformers Documentation. Available at: </w:t>
      </w:r>
      <w:hyperlink r:id="rId16" w:history="1">
        <w:r w:rsidRPr="004D0EB1">
          <w:rPr>
            <w:rStyle w:val="Hyperlink"/>
            <w:b w:val="0"/>
            <w:bCs w:val="0"/>
            <w:sz w:val="22"/>
            <w:szCs w:val="22"/>
          </w:rPr>
          <w:t>https://huggingface.co/docs</w:t>
        </w:r>
      </w:hyperlink>
      <w:r>
        <w:rPr>
          <w:b w:val="0"/>
          <w:bCs w:val="0"/>
          <w:color w:val="auto"/>
          <w:sz w:val="22"/>
          <w:szCs w:val="22"/>
        </w:rPr>
        <w:t xml:space="preserve"> </w:t>
      </w:r>
    </w:p>
    <w:p w14:paraId="5E5C3789"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Ministry of Communications and Information (MCI). (2023). National AI Strategy 2.0. Singapore: Smart Nation Group.  Ministry of Manpower (MOM). (2025). </w:t>
      </w:r>
    </w:p>
    <w:p w14:paraId="08B41E9C" w14:textId="5EEA5217" w:rsidR="00CA0355" w:rsidRDefault="00CA0355" w:rsidP="00CA0355">
      <w:pPr>
        <w:pStyle w:val="Heading1"/>
        <w:rPr>
          <w:b w:val="0"/>
          <w:bCs w:val="0"/>
          <w:color w:val="auto"/>
          <w:sz w:val="22"/>
          <w:szCs w:val="22"/>
        </w:rPr>
      </w:pPr>
      <w:r w:rsidRPr="00CA0355">
        <w:rPr>
          <w:b w:val="0"/>
          <w:bCs w:val="0"/>
          <w:color w:val="auto"/>
          <w:sz w:val="22"/>
          <w:szCs w:val="22"/>
        </w:rPr>
        <w:t>Workplace Fairness (Dispute Resolution) Act &amp; Tripartite Guidelines on Fair Employment Practices. Singapore: Ministry of Manpower.</w:t>
      </w:r>
    </w:p>
    <w:p w14:paraId="0549C360" w14:textId="77777777" w:rsidR="00CA0355" w:rsidRPr="00CA0355" w:rsidRDefault="00CA0355" w:rsidP="00CA0355">
      <w:pPr>
        <w:pStyle w:val="Heading1"/>
        <w:rPr>
          <w:b w:val="0"/>
          <w:bCs w:val="0"/>
          <w:color w:val="auto"/>
          <w:sz w:val="22"/>
          <w:szCs w:val="22"/>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References</w:t>
      </w:r>
    </w:p>
    <w:p w14:paraId="20C8C21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1. Evolutionary Computation &amp; Genetic Algorithms</w:t>
      </w:r>
    </w:p>
    <w:p w14:paraId="50CA702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Bäck, T. (1996). Evolutionary Algorithms in Theory and Practice. Oxford University Press.</w:t>
      </w:r>
    </w:p>
    <w:p w14:paraId="013E524E" w14:textId="77777777" w:rsidR="00CD325A" w:rsidRPr="00CD325A" w:rsidRDefault="00CD325A" w:rsidP="00CD325A">
      <w:pPr>
        <w:pStyle w:val="Heading1"/>
        <w:rPr>
          <w:b w:val="0"/>
          <w:bCs w:val="0"/>
          <w:color w:val="auto"/>
          <w:sz w:val="22"/>
          <w:szCs w:val="22"/>
        </w:rPr>
      </w:pPr>
    </w:p>
    <w:p w14:paraId="4EE839A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Deb, K. (2001). Multi-Objective Optimization using Evolutionary Algorithms. John Wiley &amp; Sons.</w:t>
      </w:r>
    </w:p>
    <w:p w14:paraId="3DF881CD" w14:textId="77777777" w:rsidR="00CD325A" w:rsidRPr="00CD325A" w:rsidRDefault="00CD325A" w:rsidP="00CD325A">
      <w:pPr>
        <w:pStyle w:val="Heading1"/>
        <w:rPr>
          <w:b w:val="0"/>
          <w:bCs w:val="0"/>
          <w:color w:val="auto"/>
          <w:sz w:val="22"/>
          <w:szCs w:val="22"/>
        </w:rPr>
      </w:pPr>
    </w:p>
    <w:p w14:paraId="01987B6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 Jong, K. A. (2006). Evolutionary Computation: A Unified Approach. MIT Press.</w:t>
      </w:r>
    </w:p>
    <w:p w14:paraId="51C1ECEA" w14:textId="77777777" w:rsidR="00CD325A" w:rsidRPr="00CD325A" w:rsidRDefault="00CD325A" w:rsidP="00CD325A">
      <w:pPr>
        <w:pStyle w:val="Heading1"/>
        <w:rPr>
          <w:b w:val="0"/>
          <w:bCs w:val="0"/>
          <w:color w:val="auto"/>
          <w:sz w:val="22"/>
          <w:szCs w:val="22"/>
        </w:rPr>
      </w:pPr>
    </w:p>
    <w:p w14:paraId="17AA9B1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Eiben, A. E., &amp; Smith, J. E. (2015). Introduction to Evolutionary Computing (2nd ed.). Springer. https://doi.org/10.1007/978-3-662-44874-8</w:t>
      </w:r>
    </w:p>
    <w:p w14:paraId="070C6447" w14:textId="77777777" w:rsidR="00CD325A" w:rsidRPr="00CD325A" w:rsidRDefault="00CD325A" w:rsidP="00CD325A">
      <w:pPr>
        <w:pStyle w:val="Heading1"/>
        <w:rPr>
          <w:b w:val="0"/>
          <w:bCs w:val="0"/>
          <w:color w:val="auto"/>
          <w:sz w:val="22"/>
          <w:szCs w:val="22"/>
        </w:rPr>
      </w:pPr>
    </w:p>
    <w:p w14:paraId="016F9DA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Goldberg, D. E. (1989). Genetic Algorithms in Search, Optimization, and Machine Learning. Addison-Wesley.</w:t>
      </w:r>
    </w:p>
    <w:p w14:paraId="31FF1F47" w14:textId="77777777" w:rsidR="00CD325A" w:rsidRPr="00CD325A" w:rsidRDefault="00CD325A" w:rsidP="00CD325A">
      <w:pPr>
        <w:pStyle w:val="Heading1"/>
        <w:rPr>
          <w:b w:val="0"/>
          <w:bCs w:val="0"/>
          <w:color w:val="auto"/>
          <w:sz w:val="22"/>
          <w:szCs w:val="22"/>
        </w:rPr>
      </w:pPr>
    </w:p>
    <w:p w14:paraId="235FAEF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Holland, J. H. (1992). Adaptation in Natural and Artificial Systems. MIT Press.</w:t>
      </w:r>
    </w:p>
    <w:p w14:paraId="28C7828C" w14:textId="77777777" w:rsidR="00CD325A" w:rsidRPr="00CD325A" w:rsidRDefault="00CD325A" w:rsidP="00CD325A">
      <w:pPr>
        <w:pStyle w:val="Heading1"/>
        <w:rPr>
          <w:b w:val="0"/>
          <w:bCs w:val="0"/>
          <w:color w:val="auto"/>
          <w:sz w:val="22"/>
          <w:szCs w:val="22"/>
        </w:rPr>
      </w:pPr>
    </w:p>
    <w:p w14:paraId="08E8040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Koza, J. R. (1992). Genetic Programming: On the Programming of Computers by Means of Natural Selection. MIT Press.</w:t>
      </w:r>
    </w:p>
    <w:p w14:paraId="47EF1D21" w14:textId="77777777" w:rsidR="00CD325A" w:rsidRPr="00CD325A" w:rsidRDefault="00CD325A" w:rsidP="00CD325A">
      <w:pPr>
        <w:pStyle w:val="Heading1"/>
        <w:rPr>
          <w:b w:val="0"/>
          <w:bCs w:val="0"/>
          <w:color w:val="auto"/>
          <w:sz w:val="22"/>
          <w:szCs w:val="22"/>
        </w:rPr>
      </w:pPr>
    </w:p>
    <w:p w14:paraId="3B3D4CF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Mitchell, M. (1996). An Introduction to Genetic Algorithms. MIT Press.</w:t>
      </w:r>
    </w:p>
    <w:p w14:paraId="39BFB83D" w14:textId="77777777" w:rsidR="00CD325A" w:rsidRPr="00CD325A" w:rsidRDefault="00CD325A" w:rsidP="00CD325A">
      <w:pPr>
        <w:pStyle w:val="Heading1"/>
        <w:rPr>
          <w:b w:val="0"/>
          <w:bCs w:val="0"/>
          <w:color w:val="auto"/>
          <w:sz w:val="22"/>
          <w:szCs w:val="22"/>
        </w:rPr>
      </w:pPr>
    </w:p>
    <w:p w14:paraId="0B0BE1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Sakshi, &amp; Kumar, R. (2018). A Neuro-Genetic Technique for Pruning and Optimization of ANN Weights. Applied Artificial Intelligence, 33(1), 1–26. https://doi.org/10.1080/08839514.2018.1525524</w:t>
      </w:r>
    </w:p>
    <w:p w14:paraId="61DDFB7F" w14:textId="77777777" w:rsidR="00CD325A" w:rsidRPr="00CD325A" w:rsidRDefault="00CD325A" w:rsidP="00CD325A">
      <w:pPr>
        <w:pStyle w:val="Heading1"/>
        <w:rPr>
          <w:b w:val="0"/>
          <w:bCs w:val="0"/>
          <w:color w:val="auto"/>
          <w:sz w:val="22"/>
          <w:szCs w:val="22"/>
        </w:rPr>
      </w:pPr>
    </w:p>
    <w:p w14:paraId="1C061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Simon, D. (2013). Evolutionary Optimization Algorithms. Wiley.</w:t>
      </w:r>
    </w:p>
    <w:p w14:paraId="3119493C" w14:textId="77777777" w:rsidR="00CD325A" w:rsidRPr="00CD325A" w:rsidRDefault="00CD325A" w:rsidP="00CD325A">
      <w:pPr>
        <w:pStyle w:val="Heading1"/>
        <w:rPr>
          <w:b w:val="0"/>
          <w:bCs w:val="0"/>
          <w:color w:val="auto"/>
          <w:sz w:val="22"/>
          <w:szCs w:val="22"/>
        </w:rPr>
      </w:pPr>
    </w:p>
    <w:p w14:paraId="321B424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Sivanandam, S. N., &amp; Deepa, S. N. (2007). Introduction to Genetic Algorithms. Springer.</w:t>
      </w:r>
    </w:p>
    <w:p w14:paraId="5AC9D868" w14:textId="77777777" w:rsidR="00CD325A" w:rsidRPr="00CD325A" w:rsidRDefault="00CD325A" w:rsidP="00CD325A">
      <w:pPr>
        <w:pStyle w:val="Heading1"/>
        <w:rPr>
          <w:b w:val="0"/>
          <w:bCs w:val="0"/>
          <w:color w:val="auto"/>
          <w:sz w:val="22"/>
          <w:szCs w:val="22"/>
        </w:rPr>
      </w:pPr>
    </w:p>
    <w:p w14:paraId="0C80065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Whitley, D. (1994). A genetic algorithm tutorial. Statistics and Computing, 4(2), 65–85. https://doi.org/10.1007/BF00122894</w:t>
      </w:r>
    </w:p>
    <w:p w14:paraId="26801B69" w14:textId="77777777" w:rsidR="00CD325A" w:rsidRPr="00CD325A" w:rsidRDefault="00CD325A" w:rsidP="00CD325A">
      <w:pPr>
        <w:pStyle w:val="Heading1"/>
        <w:rPr>
          <w:b w:val="0"/>
          <w:bCs w:val="0"/>
          <w:color w:val="auto"/>
          <w:sz w:val="22"/>
          <w:szCs w:val="22"/>
        </w:rPr>
      </w:pPr>
    </w:p>
    <w:p w14:paraId="1BA862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2. Natural Language Processing, Embeddings, &amp; Representation</w:t>
      </w:r>
    </w:p>
    <w:p w14:paraId="25E66CD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Brown, T., Mann, B., Ryder, N., Subbiah, M., Kaplan, J. D., Dhariwal, P., ... &amp; Amodei, D. (2020). Language models are few-shot learners. Advances in Neural Information Processing Systems, 33, 1877–1901.</w:t>
      </w:r>
    </w:p>
    <w:p w14:paraId="13EA4DCC" w14:textId="77777777" w:rsidR="00CD325A" w:rsidRPr="00CD325A" w:rsidRDefault="00CD325A" w:rsidP="00CD325A">
      <w:pPr>
        <w:pStyle w:val="Heading1"/>
        <w:rPr>
          <w:b w:val="0"/>
          <w:bCs w:val="0"/>
          <w:color w:val="auto"/>
          <w:sz w:val="22"/>
          <w:szCs w:val="22"/>
        </w:rPr>
      </w:pPr>
    </w:p>
    <w:p w14:paraId="1EB74ED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79589619" w14:textId="77777777" w:rsidR="00CD325A" w:rsidRPr="00CD325A" w:rsidRDefault="00CD325A" w:rsidP="00CD325A">
      <w:pPr>
        <w:pStyle w:val="Heading1"/>
        <w:rPr>
          <w:b w:val="0"/>
          <w:bCs w:val="0"/>
          <w:color w:val="auto"/>
          <w:sz w:val="22"/>
          <w:szCs w:val="22"/>
        </w:rPr>
      </w:pPr>
    </w:p>
    <w:p w14:paraId="568330E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Joulin, A., Grave, E., Bojanowski, P., &amp; Mikolov, T. (2016). Bag of tricks for efficient text classification. In Proceedings of the 15th Conference of the European Chapter of the Association for Computational Linguistics (Vol. 2, pp. 427–431).</w:t>
      </w:r>
    </w:p>
    <w:p w14:paraId="01F8A0AF" w14:textId="77777777" w:rsidR="00CD325A" w:rsidRPr="00CD325A" w:rsidRDefault="00CD325A" w:rsidP="00CD325A">
      <w:pPr>
        <w:pStyle w:val="Heading1"/>
        <w:rPr>
          <w:b w:val="0"/>
          <w:bCs w:val="0"/>
          <w:color w:val="auto"/>
          <w:sz w:val="22"/>
          <w:szCs w:val="22"/>
        </w:rPr>
      </w:pPr>
    </w:p>
    <w:p w14:paraId="3A390FF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 D. T., Nguyen, C. T., &amp; Nguyen, K. A. (2018). Dave the debater: A retrieval-based and generative argumentative dialogue agent. In Proceedings of the 5th Workshop on Argument Mining (pp. 110–119).</w:t>
      </w:r>
    </w:p>
    <w:p w14:paraId="3A26985B" w14:textId="77777777" w:rsidR="00CD325A" w:rsidRPr="00CD325A" w:rsidRDefault="00CD325A" w:rsidP="00CD325A">
      <w:pPr>
        <w:pStyle w:val="Heading1"/>
        <w:rPr>
          <w:b w:val="0"/>
          <w:bCs w:val="0"/>
          <w:color w:val="auto"/>
          <w:sz w:val="22"/>
          <w:szCs w:val="22"/>
        </w:rPr>
      </w:pPr>
    </w:p>
    <w:p w14:paraId="75AF9D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Mikolov, T., Chen, K., Corrado, G., &amp; Dean, J. (2013). Efficient estimation of word representations in vector space. arXiv preprint arXiv:1301.3781.</w:t>
      </w:r>
    </w:p>
    <w:p w14:paraId="6D46550E" w14:textId="77777777" w:rsidR="00CD325A" w:rsidRPr="00CD325A" w:rsidRDefault="00CD325A" w:rsidP="00CD325A">
      <w:pPr>
        <w:pStyle w:val="Heading1"/>
        <w:rPr>
          <w:b w:val="0"/>
          <w:bCs w:val="0"/>
          <w:color w:val="auto"/>
          <w:sz w:val="22"/>
          <w:szCs w:val="22"/>
        </w:rPr>
      </w:pPr>
    </w:p>
    <w:p w14:paraId="3E39FD4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Pennington, J., Socher, R., &amp; Manning, C. D. (2014). GloVe: Global vectors for word representation. In Proceedings of the 2014 Conference on Empirical Methods in Natural Language Processing (pp. 1532–1543). https://doi.org/10.3115/v1/D14-1162</w:t>
      </w:r>
    </w:p>
    <w:p w14:paraId="51B6B575" w14:textId="77777777" w:rsidR="00CD325A" w:rsidRPr="00CD325A" w:rsidRDefault="00CD325A" w:rsidP="00CD325A">
      <w:pPr>
        <w:pStyle w:val="Heading1"/>
        <w:rPr>
          <w:b w:val="0"/>
          <w:bCs w:val="0"/>
          <w:color w:val="auto"/>
          <w:sz w:val="22"/>
          <w:szCs w:val="22"/>
        </w:rPr>
      </w:pPr>
    </w:p>
    <w:p w14:paraId="695C1E7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Radford, A., Wu, J., Child, R., Luan, D., Amodei, D., &amp; Sutskever, I. (2019). Language models are unsupervised multitask learners. OpenAI Blog, 1(8), 9.</w:t>
      </w:r>
    </w:p>
    <w:p w14:paraId="0E09E10D" w14:textId="77777777" w:rsidR="00CD325A" w:rsidRPr="00CD325A" w:rsidRDefault="00CD325A" w:rsidP="00CD325A">
      <w:pPr>
        <w:pStyle w:val="Heading1"/>
        <w:rPr>
          <w:b w:val="0"/>
          <w:bCs w:val="0"/>
          <w:color w:val="auto"/>
          <w:sz w:val="22"/>
          <w:szCs w:val="22"/>
        </w:rPr>
      </w:pPr>
    </w:p>
    <w:p w14:paraId="2C0B621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Reimers, N., &amp; Gurevych, I. (2019). Sentence-BERT: Sentence Embeddings using Siamese BERT-Networks. In Proceedings of the 2019 Conference on Empirical Methods in Natural Language Processing (pp. 3982–3992). https://doi.org/10.18653/v1/D19-1410</w:t>
      </w:r>
    </w:p>
    <w:p w14:paraId="4BBE4F24" w14:textId="77777777" w:rsidR="00CD325A" w:rsidRPr="00CD325A" w:rsidRDefault="00CD325A" w:rsidP="00CD325A">
      <w:pPr>
        <w:pStyle w:val="Heading1"/>
        <w:rPr>
          <w:b w:val="0"/>
          <w:bCs w:val="0"/>
          <w:color w:val="auto"/>
          <w:sz w:val="22"/>
          <w:szCs w:val="22"/>
        </w:rPr>
      </w:pPr>
    </w:p>
    <w:p w14:paraId="5EEEE28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Vaswani, A., Shazeer, N., Parmar, N., Uszkoreit, J., Jones, L., Gomez, A. N., ... &amp; Polosukhin, I. (2017). Attention is all you need. In Advances in Neural Information Processing Systems (pp. 5998–6008).</w:t>
      </w:r>
    </w:p>
    <w:p w14:paraId="0D76508F" w14:textId="77777777" w:rsidR="00CD325A" w:rsidRPr="00CD325A" w:rsidRDefault="00CD325A" w:rsidP="00CD325A">
      <w:pPr>
        <w:pStyle w:val="Heading1"/>
        <w:rPr>
          <w:b w:val="0"/>
          <w:bCs w:val="0"/>
          <w:color w:val="auto"/>
          <w:sz w:val="22"/>
          <w:szCs w:val="22"/>
        </w:rPr>
      </w:pPr>
    </w:p>
    <w:p w14:paraId="0EFD31C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3. Association Rule Mining &amp; Data Discovery</w:t>
      </w:r>
    </w:p>
    <w:p w14:paraId="226C53A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Agrawal, R., &amp; Srikant, R. (1994). Fast algorithms for mining association rules. In Proceedings of the 20th International Conference on Very Large Data Bases (pp. 487–499).</w:t>
      </w:r>
    </w:p>
    <w:p w14:paraId="30D0E5E9" w14:textId="77777777" w:rsidR="00CD325A" w:rsidRPr="00CD325A" w:rsidRDefault="00CD325A" w:rsidP="00CD325A">
      <w:pPr>
        <w:pStyle w:val="Heading1"/>
        <w:rPr>
          <w:b w:val="0"/>
          <w:bCs w:val="0"/>
          <w:color w:val="auto"/>
          <w:sz w:val="22"/>
          <w:szCs w:val="22"/>
        </w:rPr>
      </w:pPr>
    </w:p>
    <w:p w14:paraId="5910EBB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&amp; Kamber, M. (2006). Data Mining: Concepts and Techniques (2nd ed.). Morgan Kaufmann.</w:t>
      </w:r>
    </w:p>
    <w:p w14:paraId="7930B887" w14:textId="77777777" w:rsidR="00CD325A" w:rsidRPr="00CD325A" w:rsidRDefault="00CD325A" w:rsidP="00CD325A">
      <w:pPr>
        <w:pStyle w:val="Heading1"/>
        <w:rPr>
          <w:b w:val="0"/>
          <w:bCs w:val="0"/>
          <w:color w:val="auto"/>
          <w:sz w:val="22"/>
          <w:szCs w:val="22"/>
        </w:rPr>
      </w:pPr>
    </w:p>
    <w:p w14:paraId="5D24117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Pei, J., &amp; Kamber, M. (2011). Data Mining: Concepts and Techniques (3rd ed.). Morgan Kaufmann. https://doi.org/10.1016/C2009-0-61819-5</w:t>
      </w:r>
    </w:p>
    <w:p w14:paraId="4BBE2CBD" w14:textId="77777777" w:rsidR="00CD325A" w:rsidRPr="00CD325A" w:rsidRDefault="00CD325A" w:rsidP="00CD325A">
      <w:pPr>
        <w:pStyle w:val="Heading1"/>
        <w:rPr>
          <w:b w:val="0"/>
          <w:bCs w:val="0"/>
          <w:color w:val="auto"/>
          <w:sz w:val="22"/>
          <w:szCs w:val="22"/>
        </w:rPr>
      </w:pPr>
    </w:p>
    <w:p w14:paraId="59C71ED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Hipp, J., Guntz, U., &amp; Nakhaeizadeh, G. (2000). Algorithms for association rule mining—a general survey and comparison. ACM SIGKDD Explorations Newsletter, 2(1), 58–64. https://doi.org/10.1145/360402.360421</w:t>
      </w:r>
    </w:p>
    <w:p w14:paraId="46F6B8DB" w14:textId="77777777" w:rsidR="00CD325A" w:rsidRPr="00CD325A" w:rsidRDefault="00CD325A" w:rsidP="00CD325A">
      <w:pPr>
        <w:pStyle w:val="Heading1"/>
        <w:rPr>
          <w:b w:val="0"/>
          <w:bCs w:val="0"/>
          <w:color w:val="auto"/>
          <w:sz w:val="22"/>
          <w:szCs w:val="22"/>
        </w:rPr>
      </w:pPr>
    </w:p>
    <w:p w14:paraId="021E7D7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Huang, L., Chen, H., Wang, X., &amp; Chen, G. (2000). A fast algorithm for mining association rules. Journal of Computer Science and Technology, 15(6), 619–624. https://doi.org/10.1007/BF02948845</w:t>
      </w:r>
    </w:p>
    <w:p w14:paraId="66C09BF1" w14:textId="77777777" w:rsidR="00CD325A" w:rsidRPr="00CD325A" w:rsidRDefault="00CD325A" w:rsidP="00CD325A">
      <w:pPr>
        <w:pStyle w:val="Heading1"/>
        <w:rPr>
          <w:b w:val="0"/>
          <w:bCs w:val="0"/>
          <w:color w:val="auto"/>
          <w:sz w:val="22"/>
          <w:szCs w:val="22"/>
        </w:rPr>
      </w:pPr>
    </w:p>
    <w:p w14:paraId="062B589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Pei, J., Han, J., Mortazavi-Asl, B., Pinto, H., Chen, Q., Dayal, U., &amp; Hsu, M. C. (2001). PrefixSpan: Mining sequential patterns by prefix-projected growth. In Proceedings of the 17th International Conference on Data Engineering (pp. 215–224). https://doi.org/10.1109/ICDE.2001.914838</w:t>
      </w:r>
    </w:p>
    <w:p w14:paraId="47F2D394" w14:textId="77777777" w:rsidR="00CD325A" w:rsidRPr="00CD325A" w:rsidRDefault="00CD325A" w:rsidP="00CD325A">
      <w:pPr>
        <w:pStyle w:val="Heading1"/>
        <w:rPr>
          <w:b w:val="0"/>
          <w:bCs w:val="0"/>
          <w:color w:val="auto"/>
          <w:sz w:val="22"/>
          <w:szCs w:val="22"/>
        </w:rPr>
      </w:pPr>
    </w:p>
    <w:p w14:paraId="49ABA11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Srikant, R., &amp; Agrawal, R. (1996). Mining quantitative association rules in large relational tables. In Proceedings of the ACM SIGMOD International Conference on Management of Data (pp. 1–12). https://doi.org/10.1145/233269.233311</w:t>
      </w:r>
    </w:p>
    <w:p w14:paraId="5850D942" w14:textId="77777777" w:rsidR="00CD325A" w:rsidRPr="00CD325A" w:rsidRDefault="00CD325A" w:rsidP="00CD325A">
      <w:pPr>
        <w:pStyle w:val="Heading1"/>
        <w:rPr>
          <w:b w:val="0"/>
          <w:bCs w:val="0"/>
          <w:color w:val="auto"/>
          <w:sz w:val="22"/>
          <w:szCs w:val="22"/>
        </w:rPr>
      </w:pPr>
    </w:p>
    <w:p w14:paraId="30AB9F4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Zaki, M. J. (2000). Scalable algorithms for association rules. Communications of the ACM, 43(6), 37–39. https://doi.org/10.1145/332833.332847</w:t>
      </w:r>
    </w:p>
    <w:p w14:paraId="43095821" w14:textId="77777777" w:rsidR="00CD325A" w:rsidRPr="00CD325A" w:rsidRDefault="00CD325A" w:rsidP="00CD325A">
      <w:pPr>
        <w:pStyle w:val="Heading1"/>
        <w:rPr>
          <w:b w:val="0"/>
          <w:bCs w:val="0"/>
          <w:color w:val="auto"/>
          <w:sz w:val="22"/>
          <w:szCs w:val="22"/>
        </w:rPr>
      </w:pPr>
    </w:p>
    <w:p w14:paraId="5886C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4. Expert Systems, Knowledge Graphs, &amp; Logical Reasoning</w:t>
      </w:r>
    </w:p>
    <w:p w14:paraId="45F9635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Battaglia, P. W., et al. (2018). Relational inductive biases, deep learning, and graph networks. arXiv preprint arXiv:1806.01261.</w:t>
      </w:r>
    </w:p>
    <w:p w14:paraId="0B64E995" w14:textId="77777777" w:rsidR="00CD325A" w:rsidRPr="00CD325A" w:rsidRDefault="00CD325A" w:rsidP="00CD325A">
      <w:pPr>
        <w:pStyle w:val="Heading1"/>
        <w:rPr>
          <w:b w:val="0"/>
          <w:bCs w:val="0"/>
          <w:color w:val="auto"/>
          <w:sz w:val="22"/>
          <w:szCs w:val="22"/>
        </w:rPr>
      </w:pPr>
    </w:p>
    <w:p w14:paraId="3961BEF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Buchanan, B. G., &amp; Shortliffe, E. H. (1984). Rule-Based Expert Systems: The MYCIN Experiments of the Stanford Heuristic Programming Project. Addison-Wesley.</w:t>
      </w:r>
    </w:p>
    <w:p w14:paraId="75E7C84B" w14:textId="77777777" w:rsidR="00CD325A" w:rsidRPr="00CD325A" w:rsidRDefault="00CD325A" w:rsidP="00CD325A">
      <w:pPr>
        <w:pStyle w:val="Heading1"/>
        <w:rPr>
          <w:b w:val="0"/>
          <w:bCs w:val="0"/>
          <w:color w:val="auto"/>
          <w:sz w:val="22"/>
          <w:szCs w:val="22"/>
        </w:rPr>
      </w:pPr>
    </w:p>
    <w:p w14:paraId="57FBD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Forgy, C. L. (1982). Rete: A fast algorithm for the many pattern/many object pattern match problem. Artificial Intelligence, 19(1), 17–37. https://doi.org/10.1016/0004-3702(82)90020-0</w:t>
      </w:r>
    </w:p>
    <w:p w14:paraId="73B87474" w14:textId="77777777" w:rsidR="00CD325A" w:rsidRPr="00CD325A" w:rsidRDefault="00CD325A" w:rsidP="00CD325A">
      <w:pPr>
        <w:pStyle w:val="Heading1"/>
        <w:rPr>
          <w:b w:val="0"/>
          <w:bCs w:val="0"/>
          <w:color w:val="auto"/>
          <w:sz w:val="22"/>
          <w:szCs w:val="22"/>
        </w:rPr>
      </w:pPr>
    </w:p>
    <w:p w14:paraId="0658736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Giarratano, J. C., &amp; Riley, G. (2004). Expert Systems: Principles and Programming (4th ed.). Course Technology.</w:t>
      </w:r>
    </w:p>
    <w:p w14:paraId="0A4F7083" w14:textId="77777777" w:rsidR="00CD325A" w:rsidRPr="00CD325A" w:rsidRDefault="00CD325A" w:rsidP="00CD325A">
      <w:pPr>
        <w:pStyle w:val="Heading1"/>
        <w:rPr>
          <w:b w:val="0"/>
          <w:bCs w:val="0"/>
          <w:color w:val="auto"/>
          <w:sz w:val="22"/>
          <w:szCs w:val="22"/>
        </w:rPr>
      </w:pPr>
    </w:p>
    <w:p w14:paraId="249C196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Jackson, P. (1998). Introduction to Expert Systems (3rd ed.). Addison-Wesley.</w:t>
      </w:r>
    </w:p>
    <w:p w14:paraId="13862BCE" w14:textId="77777777" w:rsidR="00CD325A" w:rsidRPr="00CD325A" w:rsidRDefault="00CD325A" w:rsidP="00CD325A">
      <w:pPr>
        <w:pStyle w:val="Heading1"/>
        <w:rPr>
          <w:b w:val="0"/>
          <w:bCs w:val="0"/>
          <w:color w:val="auto"/>
          <w:sz w:val="22"/>
          <w:szCs w:val="22"/>
        </w:rPr>
      </w:pPr>
    </w:p>
    <w:p w14:paraId="1D4B2C9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Nilsson, N. J. (1998). Artificial Intelligence: A New Synthesis. Morgan Kaufmann.</w:t>
      </w:r>
    </w:p>
    <w:p w14:paraId="67FA83E1" w14:textId="77777777" w:rsidR="00CD325A" w:rsidRPr="00CD325A" w:rsidRDefault="00CD325A" w:rsidP="00CD325A">
      <w:pPr>
        <w:pStyle w:val="Heading1"/>
        <w:rPr>
          <w:b w:val="0"/>
          <w:bCs w:val="0"/>
          <w:color w:val="auto"/>
          <w:sz w:val="22"/>
          <w:szCs w:val="22"/>
        </w:rPr>
      </w:pPr>
    </w:p>
    <w:p w14:paraId="10A245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Pan, J. Z., et al. (2016). Reasoning Web: Logical Foundation of Knowledge Graph Construction and Query Answering. Springer.</w:t>
      </w:r>
    </w:p>
    <w:p w14:paraId="3C53F564" w14:textId="77777777" w:rsidR="00CD325A" w:rsidRPr="00CD325A" w:rsidRDefault="00CD325A" w:rsidP="00CD325A">
      <w:pPr>
        <w:pStyle w:val="Heading1"/>
        <w:rPr>
          <w:b w:val="0"/>
          <w:bCs w:val="0"/>
          <w:color w:val="auto"/>
          <w:sz w:val="22"/>
          <w:szCs w:val="22"/>
        </w:rPr>
      </w:pPr>
    </w:p>
    <w:p w14:paraId="7BF9C0C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Russell, S., &amp; Norvig, P. (2020). Artificial Intelligence: A Modern Approach (4th ed.). Pearson.</w:t>
      </w:r>
    </w:p>
    <w:p w14:paraId="3764E4F6" w14:textId="77777777" w:rsidR="00CD325A" w:rsidRPr="00CD325A" w:rsidRDefault="00CD325A" w:rsidP="00CD325A">
      <w:pPr>
        <w:pStyle w:val="Heading1"/>
        <w:rPr>
          <w:b w:val="0"/>
          <w:bCs w:val="0"/>
          <w:color w:val="auto"/>
          <w:sz w:val="22"/>
          <w:szCs w:val="22"/>
        </w:rPr>
      </w:pPr>
    </w:p>
    <w:p w14:paraId="34B08F6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Speer, R., Chin, J., &amp; Havasi, C. (2017). ConceptNet 5.5: An open multilingual graph of general knowledge. In Proceedings of the 31st AAAI Conference on Artificial Intelligence.</w:t>
      </w:r>
    </w:p>
    <w:p w14:paraId="747A3AAE" w14:textId="77777777" w:rsidR="00CD325A" w:rsidRPr="00CD325A" w:rsidRDefault="00CD325A" w:rsidP="00CD325A">
      <w:pPr>
        <w:pStyle w:val="Heading1"/>
        <w:rPr>
          <w:b w:val="0"/>
          <w:bCs w:val="0"/>
          <w:color w:val="auto"/>
          <w:sz w:val="22"/>
          <w:szCs w:val="22"/>
        </w:rPr>
      </w:pPr>
    </w:p>
    <w:p w14:paraId="102A24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5. Explainable AI (XAI), Ethics, &amp; Fairness</w:t>
      </w:r>
    </w:p>
    <w:p w14:paraId="3BC1E71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Barocas, S., &amp; Selbst, A. D. (2016). Big data's disparate impact. California Law Review, 104(3), 671–731.</w:t>
      </w:r>
    </w:p>
    <w:p w14:paraId="18CA4481" w14:textId="77777777" w:rsidR="00CD325A" w:rsidRPr="00CD325A" w:rsidRDefault="00CD325A" w:rsidP="00CD325A">
      <w:pPr>
        <w:pStyle w:val="Heading1"/>
        <w:rPr>
          <w:b w:val="0"/>
          <w:bCs w:val="0"/>
          <w:color w:val="auto"/>
          <w:sz w:val="22"/>
          <w:szCs w:val="22"/>
        </w:rPr>
      </w:pPr>
    </w:p>
    <w:p w14:paraId="22B2CDB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Doshi-Velez, F., &amp; Kim, B. (2017). Towards a rigorous science of interpretable machine learning. arXiv preprint arXiv:1702.08608.</w:t>
      </w:r>
    </w:p>
    <w:p w14:paraId="408B0946" w14:textId="77777777" w:rsidR="00CD325A" w:rsidRPr="00CD325A" w:rsidRDefault="00CD325A" w:rsidP="00CD325A">
      <w:pPr>
        <w:pStyle w:val="Heading1"/>
        <w:rPr>
          <w:b w:val="0"/>
          <w:bCs w:val="0"/>
          <w:color w:val="auto"/>
          <w:sz w:val="22"/>
          <w:szCs w:val="22"/>
        </w:rPr>
      </w:pPr>
    </w:p>
    <w:p w14:paraId="30EF9E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Guidotti, R., Monreale, A., Ruggieri, S., Turini, F., Giannotti, F., &amp; Pedreschi, D. (2018). A survey of methods for explaining black box models. ACM Computing Surveys, 51(5), 1–42. https://doi.org/10.1145/3236009</w:t>
      </w:r>
    </w:p>
    <w:p w14:paraId="73AC9057" w14:textId="77777777" w:rsidR="00CD325A" w:rsidRPr="00CD325A" w:rsidRDefault="00CD325A" w:rsidP="00CD325A">
      <w:pPr>
        <w:pStyle w:val="Heading1"/>
        <w:rPr>
          <w:b w:val="0"/>
          <w:bCs w:val="0"/>
          <w:color w:val="auto"/>
          <w:sz w:val="22"/>
          <w:szCs w:val="22"/>
        </w:rPr>
      </w:pPr>
    </w:p>
    <w:p w14:paraId="3E2A405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Lundberg, S. M., &amp; Lee, S. I. (2017). A unified approach to interpreting model predictions. In Advances in Neural Information Processing Systems (pp. 4765–4774).</w:t>
      </w:r>
    </w:p>
    <w:p w14:paraId="75F2D7EA" w14:textId="77777777" w:rsidR="00CD325A" w:rsidRPr="00CD325A" w:rsidRDefault="00CD325A" w:rsidP="00CD325A">
      <w:pPr>
        <w:pStyle w:val="Heading1"/>
        <w:rPr>
          <w:b w:val="0"/>
          <w:bCs w:val="0"/>
          <w:color w:val="auto"/>
          <w:sz w:val="22"/>
          <w:szCs w:val="22"/>
        </w:rPr>
      </w:pPr>
    </w:p>
    <w:p w14:paraId="0052207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Mehrabi, N., Morstatter, F., Saxena, N., Lerman, K., &amp; Galstyan, A. (2021). A survey on bias and fairness in machine learning. ACM Computing Surveys, 54(6), 1–35. https://doi.org/10.1145/3457607</w:t>
      </w:r>
    </w:p>
    <w:p w14:paraId="69B399BE" w14:textId="77777777" w:rsidR="00CD325A" w:rsidRPr="00CD325A" w:rsidRDefault="00CD325A" w:rsidP="00CD325A">
      <w:pPr>
        <w:pStyle w:val="Heading1"/>
        <w:rPr>
          <w:b w:val="0"/>
          <w:bCs w:val="0"/>
          <w:color w:val="auto"/>
          <w:sz w:val="22"/>
          <w:szCs w:val="22"/>
        </w:rPr>
      </w:pPr>
    </w:p>
    <w:p w14:paraId="2A1DF02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Ribeiro, M. T., Singh, S., &amp; Guestrin, C. (2016). "Why should I trust you?": Explaining the predictions of any classifier. In Proceedings of the 22nd ACM SIGKDD International Conference on Knowledge Discovery and Data Mining (pp. 1135–1144). https://doi.org/10.1145/2939672.2939778</w:t>
      </w:r>
    </w:p>
    <w:p w14:paraId="5993FAFD" w14:textId="77777777" w:rsidR="00CD325A" w:rsidRPr="00CD325A" w:rsidRDefault="00CD325A" w:rsidP="00CD325A">
      <w:pPr>
        <w:pStyle w:val="Heading1"/>
        <w:rPr>
          <w:b w:val="0"/>
          <w:bCs w:val="0"/>
          <w:color w:val="auto"/>
          <w:sz w:val="22"/>
          <w:szCs w:val="22"/>
        </w:rPr>
      </w:pPr>
    </w:p>
    <w:p w14:paraId="1D10936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Romei, P., &amp; Ruggieri, S. (2014). A multidisciplinary survey on discrimination analysis. The Knowledge Engineering Review, 29(5), 582–638. https://doi.org/10.1017/S026988891400015X</w:t>
      </w:r>
    </w:p>
    <w:p w14:paraId="1FF49C6F" w14:textId="77777777" w:rsidR="00CD325A" w:rsidRPr="00CD325A" w:rsidRDefault="00CD325A" w:rsidP="00CD325A">
      <w:pPr>
        <w:pStyle w:val="Heading1"/>
        <w:rPr>
          <w:b w:val="0"/>
          <w:bCs w:val="0"/>
          <w:color w:val="auto"/>
          <w:sz w:val="22"/>
          <w:szCs w:val="22"/>
        </w:rPr>
      </w:pPr>
    </w:p>
    <w:p w14:paraId="06220E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Verma, S., &amp; Rubin, J. (2018). Fairness definitions explained. In Proceedings of the IEEE/ACM International Workshop on Software Fairness (pp. 1–7). https://doi.org/10.1145/3193593.3195709</w:t>
      </w:r>
    </w:p>
    <w:p w14:paraId="63807210" w14:textId="77777777" w:rsidR="00CD325A" w:rsidRPr="00CD325A" w:rsidRDefault="00CD325A" w:rsidP="00CD325A">
      <w:pPr>
        <w:pStyle w:val="Heading1"/>
        <w:rPr>
          <w:b w:val="0"/>
          <w:bCs w:val="0"/>
          <w:color w:val="auto"/>
          <w:sz w:val="22"/>
          <w:szCs w:val="22"/>
        </w:rPr>
      </w:pPr>
    </w:p>
    <w:p w14:paraId="51A4BC0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Wachter, S., Mittelstadt, B., &amp; Floridi, L. (2017). Why a right to explanation of automated decision-making does not exist in the General Data Protection Regulation. International Data Privacy Law, 7(2), 76–99. https://doi.org/10.1093/idpl/ipx005</w:t>
      </w:r>
    </w:p>
    <w:p w14:paraId="37CD7DA8" w14:textId="77777777" w:rsidR="00CD325A" w:rsidRPr="00CD325A" w:rsidRDefault="00CD325A" w:rsidP="00CD325A">
      <w:pPr>
        <w:pStyle w:val="Heading1"/>
        <w:rPr>
          <w:b w:val="0"/>
          <w:bCs w:val="0"/>
          <w:color w:val="auto"/>
          <w:sz w:val="22"/>
          <w:szCs w:val="22"/>
        </w:rPr>
      </w:pPr>
    </w:p>
    <w:p w14:paraId="615A633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6. Industry/Academic Systems &amp; Frameworks</w:t>
      </w:r>
    </w:p>
    <w:p w14:paraId="639CC58A"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Goh, K. H., &amp; Ng, K. W. (2022). Enterprise adoption of artificial intelligence in Singapore's public sector. Journal of Information Technology Case and Application Research, 24(2), 112–132. https://doi.org/10.1080/15228053.2022.2066779</w:t>
      </w:r>
    </w:p>
    <w:p w14:paraId="10531E72" w14:textId="77777777" w:rsidR="00CD325A" w:rsidRPr="00CD325A" w:rsidRDefault="00CD325A" w:rsidP="00CD325A">
      <w:pPr>
        <w:pStyle w:val="Heading1"/>
        <w:rPr>
          <w:b w:val="0"/>
          <w:bCs w:val="0"/>
          <w:color w:val="auto"/>
          <w:sz w:val="22"/>
          <w:szCs w:val="22"/>
        </w:rPr>
      </w:pPr>
    </w:p>
    <w:p w14:paraId="5FC3B0B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Lee, L. H., et al. (2023). A review of large language models and foundation models: Theory and application. IEEE Transactions on Knowledge and Data Engineering. https://doi.org/10.1109/TKDE.2023.3324683</w:t>
      </w:r>
    </w:p>
    <w:p w14:paraId="715E2F65" w14:textId="77777777" w:rsidR="00CD325A" w:rsidRPr="00CD325A" w:rsidRDefault="00CD325A" w:rsidP="00CD325A">
      <w:pPr>
        <w:pStyle w:val="Heading1"/>
        <w:rPr>
          <w:b w:val="0"/>
          <w:bCs w:val="0"/>
          <w:color w:val="auto"/>
          <w:sz w:val="22"/>
          <w:szCs w:val="22"/>
        </w:rPr>
      </w:pPr>
    </w:p>
    <w:p w14:paraId="454D1F4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Luo, H., et al. (2013). Hybrid flow shop scheduling considering machine electricity consumption cost. Journal of Intelligent Manufacturing, 24(6), 1089–1101.</w:t>
      </w:r>
    </w:p>
    <w:p w14:paraId="3AB54AFF" w14:textId="77777777" w:rsidR="00CD325A" w:rsidRPr="00CD325A" w:rsidRDefault="00CD325A" w:rsidP="00CD325A">
      <w:pPr>
        <w:pStyle w:val="Heading1"/>
        <w:rPr>
          <w:b w:val="0"/>
          <w:bCs w:val="0"/>
          <w:color w:val="auto"/>
          <w:sz w:val="22"/>
          <w:szCs w:val="22"/>
        </w:rPr>
      </w:pPr>
    </w:p>
    <w:p w14:paraId="580AE39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Marr, D. (1982). Vision: A Computational Investigation into the Human Representation and Processing of Visual Information. W. H. Freeman and Company.</w:t>
      </w:r>
    </w:p>
    <w:p w14:paraId="34C8FDBB" w14:textId="77777777" w:rsidR="00CD325A" w:rsidRPr="00CD325A" w:rsidRDefault="00CD325A" w:rsidP="00CD325A">
      <w:pPr>
        <w:pStyle w:val="Heading1"/>
        <w:rPr>
          <w:b w:val="0"/>
          <w:bCs w:val="0"/>
          <w:color w:val="auto"/>
          <w:sz w:val="22"/>
          <w:szCs w:val="22"/>
        </w:rPr>
      </w:pPr>
    </w:p>
    <w:p w14:paraId="1DBAB06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Communications and Information (MCI). (2023). National AI Strategy 2.0. Singapore: Smart Nation Group.</w:t>
      </w:r>
    </w:p>
    <w:p w14:paraId="1E0EEFA3" w14:textId="77777777" w:rsidR="00CD325A" w:rsidRPr="00CD325A" w:rsidRDefault="00CD325A" w:rsidP="00CD325A">
      <w:pPr>
        <w:pStyle w:val="Heading1"/>
        <w:rPr>
          <w:b w:val="0"/>
          <w:bCs w:val="0"/>
          <w:color w:val="auto"/>
          <w:sz w:val="22"/>
          <w:szCs w:val="22"/>
        </w:rPr>
      </w:pPr>
    </w:p>
    <w:p w14:paraId="3E0BEFD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Manpower (MOM). (2025). Workplace Fairness (Dispute Resolution) Act &amp; Tripartite Guidelines on Fair Employment Practices. Singapore: Ministry of Manpower.</w:t>
      </w:r>
    </w:p>
    <w:p w14:paraId="6AFE0591" w14:textId="77777777" w:rsidR="00CD325A" w:rsidRPr="00CD325A" w:rsidRDefault="00CD325A" w:rsidP="00CD325A">
      <w:pPr>
        <w:pStyle w:val="Heading1"/>
        <w:rPr>
          <w:b w:val="0"/>
          <w:bCs w:val="0"/>
          <w:color w:val="auto"/>
          <w:sz w:val="22"/>
          <w:szCs w:val="22"/>
        </w:rPr>
      </w:pPr>
    </w:p>
    <w:p w14:paraId="2E28776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National University of Singapore (NUS) - Institute of Systems Science (ISS). (2026). Intelligent Reasoning Systems (IRS) Course Materials and Methodologies. Singapore: NUS-ISS.</w:t>
      </w:r>
    </w:p>
    <w:p w14:paraId="617A4BDD" w14:textId="77777777" w:rsidR="00CD325A" w:rsidRPr="00CD325A" w:rsidRDefault="00CD325A" w:rsidP="00CD325A">
      <w:pPr>
        <w:pStyle w:val="Heading1"/>
        <w:rPr>
          <w:b w:val="0"/>
          <w:bCs w:val="0"/>
          <w:color w:val="auto"/>
          <w:sz w:val="22"/>
          <w:szCs w:val="22"/>
        </w:rPr>
      </w:pPr>
    </w:p>
    <w:p w14:paraId="2BBD512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SkillsFuture Singapore (SSG). (2024). Skills Framework for Information and Communications Technology. Singapore: SSG.</w:t>
      </w:r>
    </w:p>
    <w:p w14:paraId="18DE0B6C" w14:textId="77777777" w:rsidR="00CD325A" w:rsidRPr="00CD325A" w:rsidRDefault="00CD325A" w:rsidP="00CD325A">
      <w:pPr>
        <w:pStyle w:val="Heading1"/>
        <w:rPr>
          <w:b w:val="0"/>
          <w:bCs w:val="0"/>
          <w:color w:val="auto"/>
          <w:sz w:val="22"/>
          <w:szCs w:val="22"/>
        </w:rPr>
      </w:pPr>
    </w:p>
    <w:p w14:paraId="1968FD1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Watt, K. W., et al. (2016). Decision Support System for Production Scheduling (DSSPS). Procedia Computer Science, 96, 315–323. https://doi.org/10.1016/j.procs.2016.08.077</w:t>
      </w:r>
    </w:p>
    <w:p w14:paraId="6BC10595" w14:textId="77777777" w:rsidR="00CD325A" w:rsidRPr="00CD325A" w:rsidRDefault="00CD325A" w:rsidP="00CD325A">
      <w:pPr>
        <w:pStyle w:val="Heading1"/>
        <w:rPr>
          <w:b w:val="0"/>
          <w:bCs w:val="0"/>
          <w:color w:val="auto"/>
          <w:sz w:val="22"/>
          <w:szCs w:val="22"/>
        </w:rPr>
      </w:pPr>
    </w:p>
    <w:p w14:paraId="67001CD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World Economic Forum (WEF). (2024). The Future of Jobs Report 2024. Geneva: World Economic Forum.</w:t>
      </w:r>
    </w:p>
    <w:p w14:paraId="0A602E51" w14:textId="77777777" w:rsidR="00CD325A" w:rsidRPr="00CD325A" w:rsidRDefault="00CD325A" w:rsidP="00CD325A">
      <w:pPr>
        <w:pStyle w:val="Heading1"/>
        <w:rPr>
          <w:b w:val="0"/>
          <w:bCs w:val="0"/>
          <w:color w:val="auto"/>
          <w:sz w:val="22"/>
          <w:szCs w:val="22"/>
        </w:rPr>
      </w:pPr>
    </w:p>
    <w:p w14:paraId="6839AAA4" w14:textId="26DD9FB6" w:rsidR="00C45AAA" w:rsidRPr="00CD325A" w:rsidRDefault="00CD325A" w:rsidP="00CD325A">
      <w:pPr>
        <w:pStyle w:val="Heading1"/>
        <w:rPr>
          <w:b w:val="0"/>
          <w:bCs w:val="0"/>
          <w:color w:val="auto"/>
          <w:sz w:val="22"/>
          <w:szCs w:val="22"/>
        </w:rPr>
      </w:pPr>
      <w:r w:rsidRPr="00CD325A">
        <w:rPr>
          <w:b w:val="0"/>
          <w:bCs w:val="0"/>
          <w:color w:val="auto"/>
          <w:sz w:val="22"/>
          <w:szCs w:val="22"/>
        </w:rPr>
        <w:t>Xu, M., Yoon, S., Fuentes, A., &amp; Park, D. S. (2023). A comprehensive survey of image augmentation techniques for deep learning. Pattern Recognition, 137, 109347. https://doi.org/10.1016/j.patcog.2023.109347</w:t>
      </w:r>
    </w:p>
    <w:p w14:paraId="45AE7665" w14:textId="77777777" w:rsidR="00C45AAA" w:rsidRPr="00CD325A" w:rsidRDefault="00C45AAA" w:rsidP="00C45AAA">
      <w:pPr>
        <w:pStyle w:val="Heading1"/>
        <w:rPr>
          <w:b w:val="0"/>
          <w:bCs w:val="0"/>
          <w:color w:val="auto"/>
          <w:sz w:val="22"/>
          <w:szCs w:val="22"/>
        </w:rPr>
      </w:pPr>
    </w:p>
    <w:p w14:paraId="276AD4FD" w14:textId="77777777" w:rsidR="00C45AAA" w:rsidRPr="00CD325A" w:rsidRDefault="00C45AAA" w:rsidP="00C45AAA">
      <w:pPr>
        <w:pStyle w:val="Heading1"/>
        <w:rPr>
          <w:b w:val="0"/>
          <w:bCs w:val="0"/>
          <w:color w:val="auto"/>
          <w:sz w:val="22"/>
          <w:szCs w:val="22"/>
        </w:rPr>
      </w:pPr>
    </w:p>
    <w:p w14:paraId="7E593750" w14:textId="77777777" w:rsidR="00C45AAA" w:rsidRPr="00CD325A" w:rsidRDefault="00C45AAA" w:rsidP="00C45AAA">
      <w:pPr>
        <w:pStyle w:val="Heading1"/>
        <w:rPr>
          <w:b w:val="0"/>
          <w:bCs w:val="0"/>
          <w:color w:val="auto"/>
          <w:sz w:val="22"/>
          <w:szCs w:val="22"/>
        </w:rPr>
      </w:pPr>
    </w:p>
    <w:p w14:paraId="42EFFF6B" w14:textId="77777777" w:rsidR="00C45AAA" w:rsidRPr="00CD325A" w:rsidRDefault="00C45AAA" w:rsidP="00C45AAA">
      <w:pPr>
        <w:pStyle w:val="Heading1"/>
        <w:rPr>
          <w:b w:val="0"/>
          <w:bCs w:val="0"/>
          <w:color w:val="auto"/>
          <w:sz w:val="22"/>
          <w:szCs w:val="22"/>
        </w:rPr>
      </w:pPr>
    </w:p>
    <w:p w14:paraId="3DE9FD05" w14:textId="77777777" w:rsidR="00C45AAA" w:rsidRPr="00CD325A" w:rsidRDefault="00C45AAA" w:rsidP="00C45AAA">
      <w:pPr>
        <w:pStyle w:val="Heading1"/>
        <w:rPr>
          <w:b w:val="0"/>
          <w:bCs w:val="0"/>
          <w:color w:val="auto"/>
          <w:sz w:val="22"/>
          <w:szCs w:val="22"/>
        </w:rPr>
      </w:pPr>
    </w:p>
    <w:p w14:paraId="14868A9C" w14:textId="77777777" w:rsidR="00C45AAA" w:rsidRPr="00CD325A" w:rsidRDefault="00C45AAA" w:rsidP="00C45AAA">
      <w:pPr>
        <w:pStyle w:val="Heading1"/>
        <w:rPr>
          <w:b w:val="0"/>
          <w:bCs w:val="0"/>
          <w:color w:val="auto"/>
          <w:sz w:val="22"/>
          <w:szCs w:val="22"/>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lastRenderedPageBreak/>
        <w:t>Datasets Sources</w:t>
      </w:r>
    </w:p>
    <w:p w14:paraId="5F857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This section outlines the primary data sets and knowledge sources utilized in the Intelligent Candidate Ranking System (ICRS).</w:t>
      </w:r>
    </w:p>
    <w:p w14:paraId="1E7795F5" w14:textId="77777777" w:rsidR="00CD325A" w:rsidRPr="00CD325A" w:rsidRDefault="00CD325A" w:rsidP="00CD325A">
      <w:pPr>
        <w:pStyle w:val="Heading1"/>
        <w:rPr>
          <w:b w:val="0"/>
          <w:bCs w:val="0"/>
          <w:color w:val="auto"/>
          <w:sz w:val="22"/>
          <w:szCs w:val="22"/>
        </w:rPr>
      </w:pPr>
    </w:p>
    <w:p w14:paraId="6CC090C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Candidate Resumes &amp; Profiles</w:t>
      </w:r>
    </w:p>
    <w:p w14:paraId="327FD62D" w14:textId="77777777" w:rsidR="00CD325A" w:rsidRPr="00CD325A" w:rsidRDefault="00CD325A" w:rsidP="00CD325A">
      <w:pPr>
        <w:pStyle w:val="Heading1"/>
        <w:rPr>
          <w:b w:val="0"/>
          <w:bCs w:val="0"/>
          <w:color w:val="auto"/>
          <w:sz w:val="22"/>
          <w:szCs w:val="22"/>
        </w:rPr>
      </w:pPr>
    </w:p>
    <w:p w14:paraId="6D483DC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Source: Snehaan Bhawal (2023). Updated Resume Dataset (Kaggle).</w:t>
      </w:r>
    </w:p>
    <w:p w14:paraId="07762B46" w14:textId="77777777" w:rsidR="00CD325A" w:rsidRPr="00CD325A" w:rsidRDefault="00CD325A" w:rsidP="00CD325A">
      <w:pPr>
        <w:pStyle w:val="Heading1"/>
        <w:rPr>
          <w:b w:val="0"/>
          <w:bCs w:val="0"/>
          <w:color w:val="auto"/>
          <w:sz w:val="22"/>
          <w:szCs w:val="22"/>
        </w:rPr>
      </w:pPr>
    </w:p>
    <w:p w14:paraId="5B66D03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unstructured and structured representations of resumes including candidate career objectives, educational backgrounds, and skills to test the parsing pipeline.  </w:t>
      </w:r>
    </w:p>
    <w:p w14:paraId="124E4870" w14:textId="77777777" w:rsidR="00CD325A" w:rsidRPr="00CD325A" w:rsidRDefault="00CD325A" w:rsidP="00CD325A">
      <w:pPr>
        <w:pStyle w:val="Heading1"/>
        <w:rPr>
          <w:b w:val="0"/>
          <w:bCs w:val="0"/>
          <w:color w:val="auto"/>
          <w:sz w:val="22"/>
          <w:szCs w:val="22"/>
        </w:rPr>
      </w:pPr>
    </w:p>
    <w:p w14:paraId="603DB99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Job Postings</w:t>
      </w:r>
    </w:p>
    <w:p w14:paraId="3B05CBF1" w14:textId="77777777" w:rsidR="00CD325A" w:rsidRPr="00CD325A" w:rsidRDefault="00CD325A" w:rsidP="00CD325A">
      <w:pPr>
        <w:pStyle w:val="Heading1"/>
        <w:rPr>
          <w:b w:val="0"/>
          <w:bCs w:val="0"/>
          <w:color w:val="auto"/>
          <w:sz w:val="22"/>
          <w:szCs w:val="22"/>
        </w:rPr>
      </w:pPr>
    </w:p>
    <w:p w14:paraId="686DC0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Arsh Kon (2023). LinkedIn Job Postings (Kaggle).  </w:t>
      </w:r>
    </w:p>
    <w:p w14:paraId="5581DA69" w14:textId="77777777" w:rsidR="00CD325A" w:rsidRPr="00CD325A" w:rsidRDefault="00CD325A" w:rsidP="00CD325A">
      <w:pPr>
        <w:pStyle w:val="Heading1"/>
        <w:rPr>
          <w:b w:val="0"/>
          <w:bCs w:val="0"/>
          <w:color w:val="auto"/>
          <w:sz w:val="22"/>
          <w:szCs w:val="22"/>
        </w:rPr>
      </w:pPr>
    </w:p>
    <w:p w14:paraId="71A4D68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Used to generate job descriptions and establish skill requirements across technical and non-technical fields.</w:t>
      </w:r>
    </w:p>
    <w:p w14:paraId="5BC68721" w14:textId="77777777" w:rsidR="00CD325A" w:rsidRPr="00CD325A" w:rsidRDefault="00CD325A" w:rsidP="00CD325A">
      <w:pPr>
        <w:pStyle w:val="Heading1"/>
        <w:rPr>
          <w:b w:val="0"/>
          <w:bCs w:val="0"/>
          <w:color w:val="auto"/>
          <w:sz w:val="22"/>
          <w:szCs w:val="22"/>
        </w:rPr>
      </w:pPr>
    </w:p>
    <w:p w14:paraId="6A3ADC8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SkillsFuture Singapore (SSG) Competency Taxonomy</w:t>
      </w:r>
    </w:p>
    <w:p w14:paraId="6F2ACADB" w14:textId="77777777" w:rsidR="00CD325A" w:rsidRPr="00CD325A" w:rsidRDefault="00CD325A" w:rsidP="00CD325A">
      <w:pPr>
        <w:pStyle w:val="Heading1"/>
        <w:rPr>
          <w:b w:val="0"/>
          <w:bCs w:val="0"/>
          <w:color w:val="auto"/>
          <w:sz w:val="22"/>
          <w:szCs w:val="22"/>
        </w:rPr>
      </w:pPr>
    </w:p>
    <w:p w14:paraId="57B52D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Source: SkillsFuture Singapore (2024). Skills Framework for Information and Communications Technology.</w:t>
      </w:r>
    </w:p>
    <w:p w14:paraId="5C8CDD39" w14:textId="77777777" w:rsidR="00CD325A" w:rsidRPr="00CD325A" w:rsidRDefault="00CD325A" w:rsidP="00CD325A">
      <w:pPr>
        <w:pStyle w:val="Heading1"/>
        <w:rPr>
          <w:b w:val="0"/>
          <w:bCs w:val="0"/>
          <w:color w:val="auto"/>
          <w:sz w:val="22"/>
          <w:szCs w:val="22"/>
        </w:rPr>
      </w:pPr>
    </w:p>
    <w:p w14:paraId="230FCD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Provides an ontology standard for Information Technology skills and capabilities.</w:t>
      </w:r>
    </w:p>
    <w:p w14:paraId="3052CE0D" w14:textId="77777777" w:rsidR="00CD325A" w:rsidRPr="00CD325A" w:rsidRDefault="00CD325A" w:rsidP="00CD325A">
      <w:pPr>
        <w:pStyle w:val="Heading1"/>
        <w:rPr>
          <w:b w:val="0"/>
          <w:bCs w:val="0"/>
          <w:color w:val="auto"/>
          <w:sz w:val="22"/>
          <w:szCs w:val="22"/>
        </w:rPr>
      </w:pPr>
    </w:p>
    <w:p w14:paraId="73B79E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Project Ground Truth Calibration Datasets</w:t>
      </w:r>
    </w:p>
    <w:p w14:paraId="66576652" w14:textId="77777777" w:rsidR="00CD325A" w:rsidRPr="00CD325A" w:rsidRDefault="00CD325A" w:rsidP="00CD325A">
      <w:pPr>
        <w:pStyle w:val="Heading1"/>
        <w:rPr>
          <w:b w:val="0"/>
          <w:bCs w:val="0"/>
          <w:color w:val="auto"/>
          <w:sz w:val="22"/>
          <w:szCs w:val="22"/>
        </w:rPr>
      </w:pPr>
    </w:p>
    <w:p w14:paraId="41FD3B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Source: Internal project generation (Group 04).</w:t>
      </w:r>
    </w:p>
    <w:p w14:paraId="2ADB6E59" w14:textId="77777777" w:rsidR="00CD325A" w:rsidRPr="00CD325A" w:rsidRDefault="00CD325A" w:rsidP="00CD325A">
      <w:pPr>
        <w:pStyle w:val="Heading1"/>
        <w:rPr>
          <w:b w:val="0"/>
          <w:bCs w:val="0"/>
          <w:color w:val="auto"/>
          <w:sz w:val="22"/>
          <w:szCs w:val="22"/>
        </w:rPr>
      </w:pPr>
    </w:p>
    <w:p w14:paraId="6AD99B28" w14:textId="3F252712" w:rsidR="00C45AAA" w:rsidRPr="00CD325A" w:rsidRDefault="00CD325A" w:rsidP="00CD325A">
      <w:pPr>
        <w:pStyle w:val="Heading1"/>
        <w:rPr>
          <w:b w:val="0"/>
          <w:bCs w:val="0"/>
          <w:color w:val="auto"/>
          <w:sz w:val="22"/>
          <w:szCs w:val="22"/>
        </w:rPr>
      </w:pPr>
      <w:r w:rsidRPr="00CD325A">
        <w:rPr>
          <w:b w:val="0"/>
          <w:bCs w:val="0"/>
          <w:color w:val="auto"/>
          <w:sz w:val="22"/>
          <w:szCs w:val="22"/>
        </w:rPr>
        <w:t>Role: Includes dummy and calibrated ground truth spreadsheets (GroundTruth_Data_Candidate Ranking with JD Id.xlsx and JD_Master_List.xlsx) utilized to train the Genetic Algorithm weights and evaluate precision.</w:t>
      </w:r>
    </w:p>
    <w:p w14:paraId="6F1F0FBD" w14:textId="77777777" w:rsidR="00C45AAA" w:rsidRPr="00CD325A" w:rsidRDefault="00C45AAA" w:rsidP="00C45AAA">
      <w:pPr>
        <w:pStyle w:val="Heading1"/>
        <w:rPr>
          <w:b w:val="0"/>
          <w:bCs w:val="0"/>
          <w:color w:val="auto"/>
          <w:sz w:val="22"/>
          <w:szCs w:val="22"/>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lastRenderedPageBreak/>
        <w:t>Appendices</w:t>
      </w:r>
    </w:p>
    <w:p w14:paraId="158B79E8"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A. Declaration of References &amp; AI Usage</w:t>
      </w:r>
    </w:p>
    <w:p w14:paraId="22D0657E"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2FD24CB2" w14:textId="77777777" w:rsidR="00387C1E" w:rsidRPr="00387C1E" w:rsidRDefault="00387C1E" w:rsidP="00387C1E">
      <w:pPr>
        <w:pStyle w:val="Heading1"/>
        <w:numPr>
          <w:ilvl w:val="0"/>
          <w:numId w:val="15"/>
        </w:numPr>
        <w:rPr>
          <w:b w:val="0"/>
          <w:bCs w:val="0"/>
          <w:color w:val="auto"/>
          <w:sz w:val="22"/>
          <w:szCs w:val="22"/>
        </w:rPr>
      </w:pPr>
      <w:r w:rsidRPr="00387C1E">
        <w:rPr>
          <w:b w:val="0"/>
          <w:bCs w:val="0"/>
          <w:color w:val="auto"/>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31D50BCD" w14:textId="77777777" w:rsidR="00387C1E" w:rsidRPr="00387C1E" w:rsidRDefault="00000000" w:rsidP="00387C1E">
      <w:pPr>
        <w:pStyle w:val="Heading1"/>
        <w:rPr>
          <w:b w:val="0"/>
          <w:bCs w:val="0"/>
          <w:color w:val="auto"/>
          <w:sz w:val="22"/>
          <w:szCs w:val="22"/>
        </w:rPr>
      </w:pPr>
      <w:r>
        <w:rPr>
          <w:b w:val="0"/>
          <w:bCs w:val="0"/>
          <w:color w:val="auto"/>
          <w:sz w:val="22"/>
          <w:szCs w:val="22"/>
        </w:rPr>
        <w:pict w14:anchorId="0F644A85">
          <v:rect id="_x0000_i1025" style="width:0;height:1.5pt" o:hralign="center" o:hrstd="t" o:hr="t" fillcolor="#a0a0a0" stroked="f"/>
        </w:pict>
      </w:r>
    </w:p>
    <w:p w14:paraId="2D3A7CC6" w14:textId="77777777" w:rsidR="00C45AAA" w:rsidRPr="00387C1E" w:rsidRDefault="00C45AAA" w:rsidP="00C45AAA">
      <w:pPr>
        <w:pStyle w:val="Heading1"/>
        <w:rPr>
          <w:b w:val="0"/>
          <w:bCs w:val="0"/>
          <w:color w:val="auto"/>
          <w:sz w:val="22"/>
          <w:szCs w:val="22"/>
        </w:rPr>
      </w:pPr>
    </w:p>
    <w:p w14:paraId="798515C4" w14:textId="0159B5E3" w:rsidR="00C45AAA" w:rsidRPr="00387C1E" w:rsidRDefault="00C45AAA">
      <w:r w:rsidRPr="00387C1E">
        <w:br w:type="page"/>
      </w:r>
    </w:p>
    <w:p w14:paraId="2D7AA06E" w14:textId="3ECF2C03" w:rsidR="00C45AAA" w:rsidRDefault="00C45AAA" w:rsidP="00C45AAA">
      <w:pPr>
        <w:pStyle w:val="Heading1"/>
        <w:rPr>
          <w:sz w:val="36"/>
          <w:szCs w:val="36"/>
        </w:rPr>
      </w:pPr>
      <w:r w:rsidRPr="00C45AAA">
        <w:rPr>
          <w:sz w:val="36"/>
          <w:szCs w:val="36"/>
        </w:rPr>
        <w:lastRenderedPageBreak/>
        <w:t>Brainstorming &amp; Meeting Minutes</w:t>
      </w:r>
    </w:p>
    <w:p w14:paraId="642A1822"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B. Meeting Minutes &amp; Brainstorming</w:t>
      </w:r>
    </w:p>
    <w:p w14:paraId="3DECB7C1"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The following meetings and recurring sessions document our planning, implementation, and evaluation phases:</w:t>
      </w:r>
    </w:p>
    <w:p w14:paraId="3D52341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Recurring Progress Sessions (Bi-daily Synchronization)</w:t>
      </w:r>
    </w:p>
    <w:p w14:paraId="15A4388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Held recurring 1-hour progress monitoring sessions every 2 days throughout the project duration.</w:t>
      </w:r>
    </w:p>
    <w:p w14:paraId="581A8B42"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Tracking code implementation across modules (resume_parser.py, eligibility_engine.py, scoring_engine.py), monitoring unit test performance against the ground truth, and unblocking engineering tasks.</w:t>
      </w:r>
    </w:p>
    <w:p w14:paraId="0D5D3D7E"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1: Project Scope (12th March 2026)</w:t>
      </w:r>
    </w:p>
    <w:p w14:paraId="4D0CCE6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Team members (Laxmi, Sangeeta, Stalin, Muneeswaran) engaged in discussions to refine the project requirements.</w:t>
      </w:r>
    </w:p>
    <w:p w14:paraId="7F5852FC"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Decision automation, natural language processing (NLP), and data preparation for ICRS. Decided to build hybrid features to address the Singapore context (SSG taxonomy alignment, non-discrimination, and explainability).</w:t>
      </w:r>
    </w:p>
    <w:p w14:paraId="7A74858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2: Technique Evaluation (22nd March 2026)</w:t>
      </w:r>
    </w:p>
    <w:p w14:paraId="63329EB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Assessed the limitations of existing keyword-based Applicant Tracking Systems (ATS).</w:t>
      </w:r>
    </w:p>
    <w:p w14:paraId="27FFF89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Integrating sub-symbolic models (Sentence-Transformers) with symbolic rule-based verification and Genetic Algorithm weight training for candidate scoring.</w:t>
      </w:r>
    </w:p>
    <w:p w14:paraId="21F0D3CF"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3: Testing &amp; Code Review (10th April 2026)</w:t>
      </w:r>
    </w:p>
    <w:p w14:paraId="2EFA77F4"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Examined pipeline performance across 130 candidate profiles against the ground truth dataset.</w:t>
      </w:r>
    </w:p>
    <w:p w14:paraId="59D8979E"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Validation of the resume_parser.py text extraction capabilities and performance of the priority queue algorithm. Minor latency and runtime issues identified and resolved through caching.</w:t>
      </w:r>
    </w:p>
    <w:p w14:paraId="1BFA3EBD"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lastRenderedPageBreak/>
        <w:t>Insights</w:t>
      </w:r>
    </w:p>
    <w:p w14:paraId="4D62F46D" w14:textId="77777777" w:rsidR="00C71020" w:rsidRPr="00C71020" w:rsidRDefault="00C71020" w:rsidP="00C71020">
      <w:pPr>
        <w:pStyle w:val="Heading1"/>
        <w:rPr>
          <w:b w:val="0"/>
          <w:bCs w:val="0"/>
          <w:color w:val="auto"/>
          <w:sz w:val="22"/>
          <w:szCs w:val="22"/>
        </w:rPr>
      </w:pPr>
      <w:r w:rsidRPr="00C71020">
        <w:rPr>
          <w:b w:val="0"/>
          <w:bCs w:val="0"/>
          <w:color w:val="auto"/>
          <w:sz w:val="22"/>
          <w:szCs w:val="22"/>
        </w:rPr>
        <w:t>This section outlines the operational and technical insights gained from developing and testing the Intelligent Candidate Ranking System (ICRS).</w:t>
      </w:r>
    </w:p>
    <w:p w14:paraId="6847DDD9"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Shift from Credential-Based to Skills-Based Matching</w:t>
      </w:r>
    </w:p>
    <w:p w14:paraId="2816CF63"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0E1EBE9E"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Explainability as a Prerequisite for Fairness Compliance</w:t>
      </w:r>
    </w:p>
    <w:p w14:paraId="4C8368F9"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685EED6C"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Performance and Computational Efficiency</w:t>
      </w:r>
    </w:p>
    <w:p w14:paraId="1CC747B1"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($O(N \log N)$ operations).</w:t>
      </w:r>
    </w:p>
    <w:p w14:paraId="241603A8"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Value of Hybrid Reasoning Systems</w:t>
      </w:r>
    </w:p>
    <w:p w14:paraId="7B96F9E7"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Combining symbolic AI (rules, expert flags, and ontology requirements) with sub-symbolic AI (semantic embeddings and association mining) allows the platform to adapt to new industries without compromising on hard business rules or compliance standards.</w:t>
      </w: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lastRenderedPageBreak/>
        <w:t>Challenges in Detail:</w:t>
      </w:r>
    </w:p>
    <w:p w14:paraId="181B9BCE"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7634D9AA"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7.1 Technical &amp; Data Processing Challenges</w:t>
      </w:r>
    </w:p>
    <w:p w14:paraId="648F58EC"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CV Variability and Extraction Complexity</w:t>
      </w:r>
    </w:p>
    <w:p w14:paraId="6A5353D6"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Candidates submit resumes in heterogeneous formats (PDF, DOCX, TXT) with varying layouts, unsupported fonts, and non-standard sections, leading to incomplete data extraction.</w:t>
      </w:r>
    </w:p>
    <w:p w14:paraId="19C42D7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Solution: Developed a dual-engine parsing pipeline combining pdfplumber for layout-based text extraction and python-docx for parsing raw text attributes, normalized through Pydantic data validation schemas.</w:t>
      </w:r>
    </w:p>
    <w:p w14:paraId="1611A160"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High Processing Latency</w:t>
      </w:r>
    </w:p>
    <w:p w14:paraId="3D68A39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Generating real-time Sentence-BERT (SBERT) embeddings for large pools of candidates against numerous job descriptions creates system bottlenecks.</w:t>
      </w:r>
    </w:p>
    <w:p w14:paraId="7259794D"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Solution: Implemented in-memory caching for job descriptions and decoupled compute-heavy Genetic Algorithm (GA) weight optimization into an offline training pipeline (train_ga_weights.py). Runtime ranking uses lightweight priority queues ($O(N \log N)$).</w:t>
      </w:r>
    </w:p>
    <w:p w14:paraId="6D8F72CF"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7.2 Academic &amp; Reasoning Constraints</w:t>
      </w:r>
    </w:p>
    <w:p w14:paraId="33346882"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Cold-Start Limitations &amp; Sparse Knowledge Bases</w:t>
      </w:r>
    </w:p>
    <w:p w14:paraId="7C9A200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apriori rule engine and forward-chaining rules (apriori_rules.json) require a baseline of historical data. New or niche job roles suffer from sparse association rules.</w:t>
      </w:r>
    </w:p>
    <w:p w14:paraId="3FCCE1AD"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Solution: Introduced a generalized fallback rule set and broad-spectrum competency mappings derived from the SkillsFuture Singapore (SSG) taxonomy to supplement reasoning when rules do not fire.</w:t>
      </w:r>
    </w:p>
    <w:p w14:paraId="31FA7800"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Heuristic Weight Convergence</w:t>
      </w:r>
    </w:p>
    <w:p w14:paraId="70DA5CC8"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Genetic Algorithm requires tuning over multiple generations, which can result in premature convergence or over-fitting to specific job categories.</w:t>
      </w:r>
    </w:p>
    <w:p w14:paraId="04265B1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Solution: Utilized BLX-$\alpha$ crossover and Gaussian mutation with adaptive restarts to maintain population diversity over 50 generations.</w:t>
      </w:r>
    </w:p>
    <w:p w14:paraId="4E826E7B"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7.3 Operational &amp; Market Limitations</w:t>
      </w:r>
    </w:p>
    <w:p w14:paraId="7CD543B0"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lastRenderedPageBreak/>
        <w:t>Regulatory and Fairness Compliance (WFA)</w:t>
      </w:r>
    </w:p>
    <w:p w14:paraId="1C92C36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The Monetary Authority of Singapore (MAS) and the Tripartite Alliance for Fair and Progressive Employment Practices (TAFEP) require traceable, non-discriminatory candidate shortlisting.</w:t>
      </w:r>
    </w:p>
    <w:p w14:paraId="45601C9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Replaced single-score black-box rejections with a relaxed eligibility engine (eligibility_engine.py) that generates verifiable, auditable reasoning traces for every decision.</w:t>
      </w:r>
    </w:p>
    <w:p w14:paraId="1336A215"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Large Language Model (LLM) Token Limitations</w:t>
      </w:r>
    </w:p>
    <w:p w14:paraId="31F4BA73"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Complex matching prompts and full-length resumes can exceed the context window or cause slow streaming responses.</w:t>
      </w:r>
    </w:p>
    <w:p w14:paraId="14A197CF"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Used smart-chunking and restricted LLM extraction to specific fields rather than full-document ingestion.</w:t>
      </w:r>
    </w:p>
    <w:p w14:paraId="7CD7BED2" w14:textId="77777777" w:rsidR="0061002F" w:rsidRPr="00C71020" w:rsidRDefault="0061002F">
      <w:pPr>
        <w:pStyle w:val="Heading2"/>
        <w:spacing w:before="300" w:after="150"/>
        <w:rPr>
          <w:b w:val="0"/>
          <w:bCs w:val="0"/>
          <w:color w:val="auto"/>
          <w:sz w:val="22"/>
          <w:szCs w:val="22"/>
        </w:rPr>
      </w:pPr>
    </w:p>
    <w:p w14:paraId="136DC545" w14:textId="77777777" w:rsidR="0061002F" w:rsidRPr="00C71020" w:rsidRDefault="0061002F">
      <w:pPr>
        <w:pStyle w:val="Heading2"/>
        <w:spacing w:before="300" w:after="150"/>
        <w:rPr>
          <w:b w:val="0"/>
          <w:bCs w:val="0"/>
          <w:color w:val="auto"/>
          <w:sz w:val="22"/>
          <w:szCs w:val="22"/>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0326625A" w14:textId="77777777" w:rsidR="00C03291" w:rsidRDefault="00C03291" w:rsidP="00AC0966">
      <w:pPr>
        <w:pStyle w:val="Heading2"/>
        <w:spacing w:before="300" w:after="150"/>
        <w:rPr>
          <w:color w:val="1F4E79"/>
          <w:sz w:val="32"/>
          <w:szCs w:val="32"/>
        </w:rPr>
      </w:pPr>
    </w:p>
    <w:p w14:paraId="2EC5D8BE" w14:textId="77777777" w:rsidR="00C03291" w:rsidRDefault="00C03291" w:rsidP="00AC0966">
      <w:pPr>
        <w:pStyle w:val="Heading2"/>
        <w:spacing w:before="300" w:after="150"/>
        <w:rPr>
          <w:color w:val="1F4E79"/>
          <w:sz w:val="32"/>
          <w:szCs w:val="32"/>
        </w:rPr>
      </w:pPr>
    </w:p>
    <w:p w14:paraId="0C0EBEC4" w14:textId="77777777" w:rsidR="00C03291" w:rsidRDefault="00C03291" w:rsidP="00AC0966">
      <w:pPr>
        <w:pStyle w:val="Heading2"/>
        <w:spacing w:before="300" w:after="150"/>
        <w:rPr>
          <w:color w:val="1F4E79"/>
          <w:sz w:val="32"/>
          <w:szCs w:val="32"/>
        </w:rPr>
      </w:pPr>
    </w:p>
    <w:p w14:paraId="51CCB5B6" w14:textId="77777777" w:rsidR="00C03291" w:rsidRDefault="00C03291" w:rsidP="00AC0966">
      <w:pPr>
        <w:pStyle w:val="Heading2"/>
        <w:spacing w:before="300" w:after="150"/>
        <w:rPr>
          <w:color w:val="1F4E79"/>
          <w:sz w:val="32"/>
          <w:szCs w:val="32"/>
        </w:rPr>
      </w:pPr>
    </w:p>
    <w:p w14:paraId="57408011" w14:textId="77777777" w:rsidR="00C03291" w:rsidRDefault="00C03291"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lastRenderedPageBreak/>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r w:rsidRPr="00AD63D7">
        <w:rPr>
          <w:b/>
          <w:bCs/>
        </w:rPr>
        <w:t>SkillsFuture Singapore (SSG):</w:t>
      </w:r>
      <w:r>
        <w:t xml:space="preserve"> By mapping unstructured resume data against standardized industry frameworks — specifically the SkillsFuture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7FF94269" w14:textId="77777777" w:rsidR="00C03291" w:rsidRPr="00C03291" w:rsidRDefault="00C03291" w:rsidP="00C03291">
      <w:pPr>
        <w:pBdr>
          <w:bottom w:val="single" w:sz="6" w:space="1" w:color="2E75B6"/>
        </w:pBdr>
        <w:spacing w:before="360" w:after="200"/>
        <w:jc w:val="center"/>
        <w:rPr>
          <w:b/>
          <w:bCs/>
          <w:color w:val="2E75B6"/>
          <w:sz w:val="24"/>
          <w:szCs w:val="24"/>
        </w:rPr>
      </w:pPr>
      <w:r w:rsidRPr="00C03291">
        <w:rPr>
          <w:b/>
          <w:bCs/>
          <w:color w:val="2E75B6"/>
          <w:sz w:val="24"/>
          <w:szCs w:val="24"/>
        </w:rPr>
        <w:lastRenderedPageBreak/>
        <w:t>Evaluation Criteria Report: Intelligent Candidate Ranking System (ICRS)</w:t>
      </w:r>
    </w:p>
    <w:p w14:paraId="7B9326B2" w14:textId="7E6CA268" w:rsidR="00596177" w:rsidRPr="00596177" w:rsidRDefault="00596177" w:rsidP="00596177">
      <w:pPr>
        <w:rPr>
          <w:lang w:val="en-SG"/>
        </w:rPr>
      </w:pPr>
      <w:r w:rsidRPr="00596177">
        <w:rPr>
          <w:lang w:val="en-SG"/>
        </w:rPr>
        <w:t>Data Ingestion and Validation Accuracy</w:t>
      </w:r>
    </w:p>
    <w:p w14:paraId="574063CA" w14:textId="77777777" w:rsidR="00596177" w:rsidRPr="00596177" w:rsidRDefault="00596177" w:rsidP="00596177">
      <w:pPr>
        <w:ind w:firstLine="720"/>
        <w:rPr>
          <w:lang w:val="en-SG"/>
        </w:rPr>
      </w:pPr>
      <w:r w:rsidRPr="00596177">
        <w:rPr>
          <w:lang w:val="en-SG"/>
        </w:rPr>
        <w:t>Metric: Parsing Success Rate &amp; Pydantic Schema Validation.</w:t>
      </w:r>
    </w:p>
    <w:p w14:paraId="5C41103A" w14:textId="77777777" w:rsidR="00596177" w:rsidRPr="00596177" w:rsidRDefault="00596177" w:rsidP="00596177">
      <w:pPr>
        <w:ind w:left="720"/>
        <w:rPr>
          <w:lang w:val="en-SG"/>
        </w:rPr>
      </w:pPr>
      <w:r w:rsidRPr="00596177">
        <w:rPr>
          <w:lang w:val="en-SG"/>
        </w:rPr>
        <w:t>Target: 100% parsing of normalized fields from supported formats; minimum 90% extraction coverage on custom resume inputs.</w:t>
      </w:r>
    </w:p>
    <w:p w14:paraId="471864BA" w14:textId="69792B63" w:rsidR="00596177" w:rsidRPr="00596177" w:rsidRDefault="00596177" w:rsidP="00596177">
      <w:pPr>
        <w:rPr>
          <w:lang w:val="en-SG"/>
        </w:rPr>
      </w:pPr>
      <w:r w:rsidRPr="00596177">
        <w:rPr>
          <w:lang w:val="en-SG"/>
        </w:rPr>
        <w:t>Compliance and Traceability</w:t>
      </w:r>
    </w:p>
    <w:p w14:paraId="0DDCFD61" w14:textId="77777777" w:rsidR="00596177" w:rsidRPr="00596177" w:rsidRDefault="00596177" w:rsidP="00596177">
      <w:pPr>
        <w:ind w:firstLine="720"/>
        <w:rPr>
          <w:lang w:val="en-SG"/>
        </w:rPr>
      </w:pPr>
      <w:r w:rsidRPr="00596177">
        <w:rPr>
          <w:lang w:val="en-SG"/>
        </w:rPr>
        <w:t>Metric: Audit Log Completeness and False Rejection Rate.</w:t>
      </w:r>
    </w:p>
    <w:p w14:paraId="71F1227D" w14:textId="77777777" w:rsidR="00596177" w:rsidRPr="00596177" w:rsidRDefault="00596177" w:rsidP="00596177">
      <w:pPr>
        <w:ind w:left="720"/>
        <w:rPr>
          <w:lang w:val="en-SG"/>
        </w:rPr>
      </w:pPr>
      <w:r w:rsidRPr="00596177">
        <w:rPr>
          <w:lang w:val="en-SG"/>
        </w:rPr>
        <w:t>Target: Zero non-compliant exclusions under the Workplace Fairness (Dispute Resolution) Act. Every eligibility decision must generate verifiable reasoning traces.</w:t>
      </w:r>
    </w:p>
    <w:p w14:paraId="4AC514B7" w14:textId="730A8281" w:rsidR="00596177" w:rsidRPr="00596177" w:rsidRDefault="00596177" w:rsidP="00596177">
      <w:pPr>
        <w:rPr>
          <w:lang w:val="en-SG"/>
        </w:rPr>
      </w:pPr>
      <w:r w:rsidRPr="00596177">
        <w:rPr>
          <w:lang w:val="en-SG"/>
        </w:rPr>
        <w:t>Semantic Match Precision</w:t>
      </w:r>
    </w:p>
    <w:p w14:paraId="05B87B56" w14:textId="77777777" w:rsidR="00596177" w:rsidRPr="00596177" w:rsidRDefault="00596177" w:rsidP="00596177">
      <w:pPr>
        <w:ind w:left="720"/>
        <w:rPr>
          <w:lang w:val="en-SG"/>
        </w:rPr>
      </w:pPr>
      <w:r w:rsidRPr="00596177">
        <w:rPr>
          <w:lang w:val="en-SG"/>
        </w:rPr>
        <w:t>Metric: Mean Absolute Error (MAE) and Cosine Similarity against human-labeled test data.</w:t>
      </w:r>
    </w:p>
    <w:p w14:paraId="11605754" w14:textId="77777777" w:rsidR="00596177" w:rsidRPr="00596177" w:rsidRDefault="00596177" w:rsidP="00596177">
      <w:pPr>
        <w:ind w:left="720"/>
        <w:rPr>
          <w:lang w:val="en-SG"/>
        </w:rPr>
      </w:pPr>
      <w:r w:rsidRPr="00596177">
        <w:rPr>
          <w:lang w:val="en-SG"/>
        </w:rPr>
        <w:t>Target: Absolute deviations $\le 5\%$ when compared to the GroundTruth_Data_Candidate Ranking with JD Id.xlsx validation set.</w:t>
      </w:r>
    </w:p>
    <w:p w14:paraId="3802F720" w14:textId="0BEE7A64" w:rsidR="00596177" w:rsidRPr="00596177" w:rsidRDefault="00596177" w:rsidP="00596177">
      <w:pPr>
        <w:rPr>
          <w:lang w:val="en-SG"/>
        </w:rPr>
      </w:pPr>
      <w:r w:rsidRPr="00596177">
        <w:rPr>
          <w:lang w:val="en-SG"/>
        </w:rPr>
        <w:t>Heuristic Weight Convergence</w:t>
      </w:r>
    </w:p>
    <w:p w14:paraId="64CF56A6" w14:textId="77777777" w:rsidR="00596177" w:rsidRPr="00596177" w:rsidRDefault="00596177" w:rsidP="00596177">
      <w:pPr>
        <w:ind w:firstLine="720"/>
        <w:rPr>
          <w:lang w:val="en-SG"/>
        </w:rPr>
      </w:pPr>
      <w:r w:rsidRPr="00596177">
        <w:rPr>
          <w:lang w:val="en-SG"/>
        </w:rPr>
        <w:t>Metric: Generational fitness variance and weight stabilization.</w:t>
      </w:r>
    </w:p>
    <w:p w14:paraId="013BF7D9" w14:textId="77777777" w:rsidR="00596177" w:rsidRPr="00596177" w:rsidRDefault="00596177" w:rsidP="00596177">
      <w:pPr>
        <w:ind w:left="720"/>
        <w:rPr>
          <w:lang w:val="en-SG"/>
        </w:rPr>
      </w:pPr>
      <w:r w:rsidRPr="00596177">
        <w:rPr>
          <w:lang w:val="en-SG"/>
        </w:rPr>
        <w:t>Target: Fitness score stability achieved within 50 generations using BLX-$\alpha$ crossover and Gaussian mutation.</w:t>
      </w:r>
    </w:p>
    <w:p w14:paraId="749FF5A1" w14:textId="24188581" w:rsidR="00596177" w:rsidRPr="00596177" w:rsidRDefault="00596177" w:rsidP="00596177">
      <w:pPr>
        <w:rPr>
          <w:lang w:val="en-SG"/>
        </w:rPr>
      </w:pPr>
      <w:r w:rsidRPr="00596177">
        <w:rPr>
          <w:lang w:val="en-SG"/>
        </w:rPr>
        <w:t>Computational Performance</w:t>
      </w:r>
    </w:p>
    <w:p w14:paraId="379F0B5D" w14:textId="77777777" w:rsidR="00596177" w:rsidRPr="00596177" w:rsidRDefault="00596177" w:rsidP="00596177">
      <w:pPr>
        <w:ind w:firstLine="720"/>
        <w:rPr>
          <w:lang w:val="en-SG"/>
        </w:rPr>
      </w:pPr>
      <w:r w:rsidRPr="00596177">
        <w:rPr>
          <w:lang w:val="en-SG"/>
        </w:rPr>
        <w:t>Metric: Algorithm Latency (in milliseconds).</w:t>
      </w:r>
    </w:p>
    <w:p w14:paraId="6B83C720" w14:textId="77777777" w:rsidR="00596177" w:rsidRPr="00596177" w:rsidRDefault="00596177" w:rsidP="00596177">
      <w:pPr>
        <w:ind w:left="720"/>
        <w:rPr>
          <w:lang w:val="en-SG"/>
        </w:rPr>
      </w:pPr>
      <w:r w:rsidRPr="00596177">
        <w:rPr>
          <w:lang w:val="en-SG"/>
        </w:rPr>
        <w:t>Target: Average inference execution $\le 150\text{ ms}$ using in-memory caches and priority queues ($O(N \log N)$ processing times).</w:t>
      </w:r>
    </w:p>
    <w:p w14:paraId="1BF47803" w14:textId="77777777" w:rsidR="00177296" w:rsidRDefault="00177296"/>
    <w:sectPr w:rsidR="0017729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DFBFB" w14:textId="77777777" w:rsidR="00400AC5" w:rsidRDefault="00400AC5">
      <w:r>
        <w:separator/>
      </w:r>
    </w:p>
  </w:endnote>
  <w:endnote w:type="continuationSeparator" w:id="0">
    <w:p w14:paraId="25D6CCF3" w14:textId="77777777" w:rsidR="00400AC5" w:rsidRDefault="0040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1FDBB" w14:textId="77777777" w:rsidR="00400AC5" w:rsidRDefault="00400AC5">
      <w:r>
        <w:separator/>
      </w:r>
    </w:p>
  </w:footnote>
  <w:footnote w:type="continuationSeparator" w:id="0">
    <w:p w14:paraId="33DEA41B" w14:textId="77777777" w:rsidR="00400AC5" w:rsidRDefault="00400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CE3"/>
    <w:multiLevelType w:val="multilevel"/>
    <w:tmpl w:val="00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C2FF4"/>
    <w:multiLevelType w:val="multilevel"/>
    <w:tmpl w:val="BF50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53720"/>
    <w:multiLevelType w:val="multilevel"/>
    <w:tmpl w:val="2C5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30B86"/>
    <w:multiLevelType w:val="multilevel"/>
    <w:tmpl w:val="A06A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13586"/>
    <w:multiLevelType w:val="multilevel"/>
    <w:tmpl w:val="28D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35833"/>
    <w:multiLevelType w:val="multilevel"/>
    <w:tmpl w:val="C5FC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13AFB"/>
    <w:multiLevelType w:val="multilevel"/>
    <w:tmpl w:val="F9F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9"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103A"/>
    <w:multiLevelType w:val="multilevel"/>
    <w:tmpl w:val="8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37CD1"/>
    <w:multiLevelType w:val="multilevel"/>
    <w:tmpl w:val="4326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36120"/>
    <w:multiLevelType w:val="multilevel"/>
    <w:tmpl w:val="88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2699C"/>
    <w:multiLevelType w:val="multilevel"/>
    <w:tmpl w:val="8CF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0CED"/>
    <w:multiLevelType w:val="multilevel"/>
    <w:tmpl w:val="2EB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124B1"/>
    <w:multiLevelType w:val="multilevel"/>
    <w:tmpl w:val="944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A0C02"/>
    <w:multiLevelType w:val="multilevel"/>
    <w:tmpl w:val="CDC0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23"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25"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8"/>
    <w:lvlOverride w:ilvl="0">
      <w:startOverride w:val="1"/>
    </w:lvlOverride>
  </w:num>
  <w:num w:numId="2" w16cid:durableId="1595166757">
    <w:abstractNumId w:val="22"/>
    <w:lvlOverride w:ilvl="0">
      <w:startOverride w:val="1"/>
    </w:lvlOverride>
  </w:num>
  <w:num w:numId="3" w16cid:durableId="874267135">
    <w:abstractNumId w:val="20"/>
  </w:num>
  <w:num w:numId="4" w16cid:durableId="378356847">
    <w:abstractNumId w:val="9"/>
  </w:num>
  <w:num w:numId="5" w16cid:durableId="358089277">
    <w:abstractNumId w:val="14"/>
  </w:num>
  <w:num w:numId="6" w16cid:durableId="1753503054">
    <w:abstractNumId w:val="23"/>
  </w:num>
  <w:num w:numId="7" w16cid:durableId="1134059202">
    <w:abstractNumId w:val="18"/>
  </w:num>
  <w:num w:numId="8" w16cid:durableId="1667509793">
    <w:abstractNumId w:val="25"/>
  </w:num>
  <w:num w:numId="9" w16cid:durableId="1585382748">
    <w:abstractNumId w:val="16"/>
  </w:num>
  <w:num w:numId="10" w16cid:durableId="217402580">
    <w:abstractNumId w:val="15"/>
  </w:num>
  <w:num w:numId="11" w16cid:durableId="1244340962">
    <w:abstractNumId w:val="6"/>
  </w:num>
  <w:num w:numId="12" w16cid:durableId="1893274787">
    <w:abstractNumId w:val="11"/>
  </w:num>
  <w:num w:numId="13" w16cid:durableId="752093163">
    <w:abstractNumId w:val="12"/>
  </w:num>
  <w:num w:numId="14" w16cid:durableId="1061556710">
    <w:abstractNumId w:val="19"/>
  </w:num>
  <w:num w:numId="15" w16cid:durableId="846091319">
    <w:abstractNumId w:val="13"/>
  </w:num>
  <w:num w:numId="16" w16cid:durableId="1419794603">
    <w:abstractNumId w:val="1"/>
  </w:num>
  <w:num w:numId="17" w16cid:durableId="975523390">
    <w:abstractNumId w:val="3"/>
  </w:num>
  <w:num w:numId="18" w16cid:durableId="1236083561">
    <w:abstractNumId w:val="21"/>
  </w:num>
  <w:num w:numId="19" w16cid:durableId="1700397770">
    <w:abstractNumId w:val="7"/>
  </w:num>
  <w:num w:numId="20" w16cid:durableId="2078548548">
    <w:abstractNumId w:val="5"/>
  </w:num>
  <w:num w:numId="21" w16cid:durableId="1249464585">
    <w:abstractNumId w:val="0"/>
  </w:num>
  <w:num w:numId="22" w16cid:durableId="1909073959">
    <w:abstractNumId w:val="4"/>
  </w:num>
  <w:num w:numId="23" w16cid:durableId="1202476625">
    <w:abstractNumId w:val="2"/>
  </w:num>
  <w:num w:numId="24" w16cid:durableId="806048789">
    <w:abstractNumId w:val="10"/>
  </w:num>
  <w:num w:numId="25" w16cid:durableId="20511457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674AA"/>
    <w:rsid w:val="00077D5F"/>
    <w:rsid w:val="000A796F"/>
    <w:rsid w:val="000B31B3"/>
    <w:rsid w:val="00115447"/>
    <w:rsid w:val="00177296"/>
    <w:rsid w:val="001D6209"/>
    <w:rsid w:val="001D67E0"/>
    <w:rsid w:val="001E7833"/>
    <w:rsid w:val="001E7E1F"/>
    <w:rsid w:val="002A732F"/>
    <w:rsid w:val="00377C8E"/>
    <w:rsid w:val="00387C1E"/>
    <w:rsid w:val="003A43FE"/>
    <w:rsid w:val="003C0E55"/>
    <w:rsid w:val="003D023E"/>
    <w:rsid w:val="00400AC5"/>
    <w:rsid w:val="00512092"/>
    <w:rsid w:val="00520F45"/>
    <w:rsid w:val="00527609"/>
    <w:rsid w:val="00537868"/>
    <w:rsid w:val="00562601"/>
    <w:rsid w:val="00587C10"/>
    <w:rsid w:val="00596177"/>
    <w:rsid w:val="005A5F3A"/>
    <w:rsid w:val="005D1716"/>
    <w:rsid w:val="0061002F"/>
    <w:rsid w:val="00694588"/>
    <w:rsid w:val="006A4BFE"/>
    <w:rsid w:val="006C428C"/>
    <w:rsid w:val="00736371"/>
    <w:rsid w:val="00747648"/>
    <w:rsid w:val="007A093A"/>
    <w:rsid w:val="007D55A8"/>
    <w:rsid w:val="00825849"/>
    <w:rsid w:val="00851382"/>
    <w:rsid w:val="00891D57"/>
    <w:rsid w:val="008C6215"/>
    <w:rsid w:val="008D1362"/>
    <w:rsid w:val="009023F0"/>
    <w:rsid w:val="0092560A"/>
    <w:rsid w:val="00994C53"/>
    <w:rsid w:val="00A23BEB"/>
    <w:rsid w:val="00A82C0B"/>
    <w:rsid w:val="00A94A96"/>
    <w:rsid w:val="00AC0966"/>
    <w:rsid w:val="00AD63D7"/>
    <w:rsid w:val="00B43D90"/>
    <w:rsid w:val="00B9710B"/>
    <w:rsid w:val="00C03291"/>
    <w:rsid w:val="00C32B85"/>
    <w:rsid w:val="00C44437"/>
    <w:rsid w:val="00C45AAA"/>
    <w:rsid w:val="00C71020"/>
    <w:rsid w:val="00CA0355"/>
    <w:rsid w:val="00CD325A"/>
    <w:rsid w:val="00D24C36"/>
    <w:rsid w:val="00DC7539"/>
    <w:rsid w:val="00DF16C0"/>
    <w:rsid w:val="00DF78F4"/>
    <w:rsid w:val="00E07BF2"/>
    <w:rsid w:val="00E8633F"/>
    <w:rsid w:val="00EC3146"/>
    <w:rsid w:val="00EF56EF"/>
    <w:rsid w:val="00F14346"/>
    <w:rsid w:val="00F857A2"/>
    <w:rsid w:val="00FA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huggingface.co/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9181</Words>
  <Characters>52338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2</cp:revision>
  <dcterms:created xsi:type="dcterms:W3CDTF">2026-05-02T07:02:00Z</dcterms:created>
  <dcterms:modified xsi:type="dcterms:W3CDTF">2026-05-02T07:02:00Z</dcterms:modified>
</cp:coreProperties>
</file>