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80"/>
        <w:jc w:val="center"/>
      </w:pPr>
      <w:r>
        <w:rPr>
          <w:b/>
          <w:bCs/>
          <w:color w:val="1A3A6B"/>
          <w:sz w:val="24"/>
          <w:szCs w:val="24"/>
        </w:rPr>
        <w:t xml:space="preserve">NATIONAL UNIVERSITY OF SINGAPORE</w:t>
      </w:r>
    </w:p>
    <w:p>
      <w:pPr>
        <w:spacing w:after="40"/>
        <w:jc w:val="center"/>
      </w:pPr>
      <w:r>
        <w:rPr>
          <w:color w:val="555555"/>
          <w:sz w:val="22"/>
          <w:szCs w:val="22"/>
        </w:rPr>
        <w:t xml:space="preserve">Institute of Systems Science (ISS)</w:t>
      </w:r>
    </w:p>
    <w:p>
      <w:pPr>
        <w:spacing w:after="300"/>
        <w:jc w:val="center"/>
      </w:pPr>
      <w:r>
        <w:rPr>
          <w:i/>
          <w:iCs/>
          <w:color w:val="555555"/>
          <w:sz w:val="22"/>
          <w:szCs w:val="22"/>
        </w:rPr>
        <w:t xml:space="preserve">Certificate in Intelligent Reasoning Systems (IRS)</w:t>
      </w:r>
    </w:p>
    <w:p>
      <w:pPr>
        <w:pBdr>
          <w:bottom w:val="single" w:color="1A3A6B" w:sz="8" w:space="2"/>
        </w:pBdr>
        <w:spacing w:after="60"/>
        <w:jc w:val="center"/>
      </w:pPr>
      <w:r>
        <w:rPr>
          <w:b/>
          <w:bCs/>
          <w:color w:val="1A3A6B"/>
          <w:sz w:val="80"/>
          <w:szCs w:val="80"/>
        </w:rPr>
        <w:t xml:space="preserve">RecruitIQ.AI</w:t>
      </w:r>
    </w:p>
    <w:p>
      <w:pPr>
        <w:spacing w:after="60"/>
        <w:jc w:val="center"/>
      </w:pPr>
      <w:r>
        <w:rPr>
          <w:b/>
          <w:bCs/>
          <w:color w:val="2F5496"/>
          <w:sz w:val="32"/>
          <w:szCs w:val="32"/>
        </w:rPr>
        <w:t xml:space="preserve">AI-Powered Resume Intelligence &amp; Candidate Prioritization Platform</w:t>
      </w:r>
    </w:p>
    <w:p>
      <w:pPr>
        <w:spacing w:after="400"/>
        <w:jc w:val="center"/>
      </w:pPr>
      <w:r>
        <w:rPr>
          <w:i/>
          <w:iCs/>
          <w:color w:val="777777"/>
          <w:sz w:val="24"/>
          <w:szCs w:val="24"/>
        </w:rPr>
        <w:t xml:space="preserve">IRS Practice Module — Group Project Proposal</w:t>
      </w:r>
    </w:p>
    <w:p>
      <w:pPr>
        <w:spacing w:after="1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800"/>
        <w:gridCol w:w="6406"/>
      </w:tblGrid>
      <w:tr>
        <w:tc>
          <w:tcPr>
            <w:tcW w:type="dxa" w:w="28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PROJECT TITLE</w:t>
            </w:r>
          </w:p>
        </w:tc>
        <w:tc>
          <w:tcPr>
            <w:tcW w:type="dxa" w:w="6406"/>
            <w:gridSpan w:val="1"/>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b/>
                <w:bCs/>
                <w:color w:val="1A3A6B"/>
                <w:sz w:val="20"/>
                <w:szCs w:val="20"/>
              </w:rPr>
              <w:t xml:space="preserve">RecruitIQ.AI — AI-Powered Resume Intelligence Platform</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Institute</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National University of Singapore — Institute of Systems Science</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Programme</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Certificate in Intelligent Reasoning Systems (IRS) / MTech Intelligent Systems</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Module</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IRS Practice Module (Machine Reasoning + Reasoning Systems + Cognitive Systems)</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Submission Date</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29th March 2026</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Final Deliverables Due</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3rd May 2026</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Team Size</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3 to 4 Members</w:t>
            </w:r>
          </w:p>
        </w:tc>
      </w:tr>
      <w:tr>
        <w:tc>
          <w:tcPr>
            <w:tcW w:type="dxa" w:w="2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Technique Groups Covered</w:t>
            </w:r>
          </w:p>
        </w:tc>
        <w:tc>
          <w:tcPr>
            <w:tcW w:type="dxa" w:w="6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All Four (4) out of Four Required Groups</w:t>
            </w:r>
          </w:p>
        </w:tc>
      </w:tr>
    </w:tbl>
    <w:p>
      <w:pPr>
        <w:spacing w:after="320"/>
      </w:pPr>
    </w:p>
    <w:p>
      <w:pPr>
        <w:spacing w:after="100"/>
        <w:jc w:val="center"/>
      </w:pPr>
      <w:r>
        <w:rPr>
          <w:color w:val="444444"/>
          <w:sz w:val="22"/>
          <w:szCs w:val="22"/>
        </w:rPr>
        <w:t xml:space="preserve">Submitted to: Dr. Gary Leung</w:t>
      </w:r>
    </w:p>
    <w:p>
      <w:pPr>
        <w:jc w:val="center"/>
      </w:pPr>
      <w:r>
        <w:rPr>
          <w:color w:val="1A3A6B"/>
          <w:sz w:val="22"/>
          <w:szCs w:val="22"/>
        </w:rPr>
        <w:t xml:space="preserve">cc.leung@nus.edu.sg</w:t>
      </w:r>
    </w:p>
    <w:p>
      <w:r>
        <w:br w:type="page"/>
      </w:r>
    </w:p>
    <w:p>
      <w:pPr>
        <w:pStyle w:val="Heading1"/>
        <w:pBdr>
          <w:bottom w:val="single" w:color="1A3A6B" w:sz="6" w:space="1"/>
        </w:pBdr>
        <w:spacing w:before="320" w:after="160"/>
      </w:pPr>
      <w:r>
        <w:rPr>
          <w:b/>
          <w:bCs/>
          <w:color w:val="1A3A6B"/>
          <w:sz w:val="32"/>
          <w:szCs w:val="32"/>
        </w:rPr>
        <w:t xml:space="preserve">1. Executive Summary</w:t>
      </w:r>
    </w:p>
    <w:p>
      <w:pPr>
        <w:spacing w:after="150"/>
      </w:pPr>
      <w:r>
        <w:rPr>
          <w:sz w:val="22"/>
          <w:szCs w:val="22"/>
        </w:rPr>
        <w:t xml:space="preserve">RecruitIQ.AI is an intelligent reasoning system designed to address the critical business challenge of efficient candidate screening and resume prioritization in talent acquisition. In today's competitive hiring landscape, recruiters face the challenge of reviewing hundreds of resumes manually, leading to high time costs, inconsistency, and potential bias in shortlisting decisions.</w:t>
      </w:r>
    </w:p>
    <w:p>
      <w:pPr>
        <w:spacing w:after="80"/>
      </w:pPr>
    </w:p>
    <w:p>
      <w:pPr>
        <w:spacing w:after="150"/>
      </w:pPr>
      <w:r>
        <w:rPr>
          <w:sz w:val="22"/>
          <w:szCs w:val="22"/>
        </w:rPr>
        <w:t xml:space="preserve">RecruitIQ.AI solves this by combining four distinct AI paradigms into a unified hybrid intelligent reasoning platform: (1) a Knowledge-Based Rule Engine for automated scoring, (2) Apriori-based skill co-occurrence mining for data-driven insight, (3) Genetic Algorithm weight optimization and A* informed search for optimal candidate ranking, and (4) a Cognitive layer comprising a Knowledge Graph, LLM-powered justification engine, and a Natural Language Chatbot for recruiter interaction.</w:t>
      </w:r>
    </w:p>
    <w:p>
      <w:pPr>
        <w:spacing w:after="80"/>
      </w:pPr>
    </w:p>
    <w:p>
      <w:pPr>
        <w:spacing w:after="150"/>
      </w:pPr>
      <w:r>
        <w:rPr>
          <w:sz w:val="22"/>
          <w:szCs w:val="22"/>
        </w:rPr>
        <w:t xml:space="preserve">The system does not reject any candidate. Instead, it scores, summarizes, and prioritizes all candidates against a given Job Description (JD), presenting results on an interactive React dashboard with transparent justifications for every candidate — empowering recruiters to make well-informed, fair, and efficient hiring decisions.</w:t>
      </w:r>
    </w:p>
    <w:p>
      <w:pPr>
        <w:spacing w:after="160"/>
      </w:pPr>
    </w:p>
    <w:p>
      <w:pPr>
        <w:pStyle w:val="Heading1"/>
        <w:pBdr>
          <w:bottom w:val="single" w:color="1A3A6B" w:sz="6" w:space="1"/>
        </w:pBdr>
        <w:spacing w:before="320" w:after="160"/>
      </w:pPr>
      <w:r>
        <w:rPr>
          <w:b/>
          <w:bCs/>
          <w:color w:val="1A3A6B"/>
          <w:sz w:val="32"/>
          <w:szCs w:val="32"/>
        </w:rPr>
        <w:t xml:space="preserve">2. Business Problem &amp; Value Proposition</w:t>
      </w:r>
    </w:p>
    <w:p>
      <w:pPr>
        <w:pStyle w:val="Heading2"/>
        <w:spacing w:before="240" w:after="120"/>
      </w:pPr>
      <w:r>
        <w:rPr>
          <w:b/>
          <w:bCs/>
          <w:color w:val="1F4E79"/>
          <w:sz w:val="26"/>
          <w:szCs w:val="26"/>
        </w:rPr>
        <w:t xml:space="preserve">2.1 Business Pain Points</w:t>
      </w:r>
    </w:p>
    <w:p>
      <w:pPr>
        <w:pStyle w:val="ListParagraph"/>
        <w:numPr>
          <w:ilvl w:val="0"/>
          <w:numId w:val="2"/>
        </w:numPr>
        <w:spacing w:after="100"/>
      </w:pPr>
      <w:r>
        <w:rPr>
          <w:b w:val="false"/>
          <w:bCs w:val="false"/>
          <w:sz w:val="21"/>
          <w:szCs w:val="21"/>
        </w:rPr>
        <w:t xml:space="preserve">Manual resume screening is time-consuming — recruiters spend up to 23 seconds per resume on average, with hundreds to review per role.</w:t>
      </w:r>
    </w:p>
    <w:p>
      <w:pPr>
        <w:pStyle w:val="ListParagraph"/>
        <w:numPr>
          <w:ilvl w:val="0"/>
          <w:numId w:val="2"/>
        </w:numPr>
        <w:spacing w:after="100"/>
      </w:pPr>
      <w:r>
        <w:rPr>
          <w:b w:val="false"/>
          <w:bCs w:val="false"/>
          <w:sz w:val="21"/>
          <w:szCs w:val="21"/>
        </w:rPr>
        <w:t xml:space="preserve">Inconsistency and subjectivity — different recruiters apply different criteria, leading to unfair and non-reproducible decisions.</w:t>
      </w:r>
    </w:p>
    <w:p>
      <w:pPr>
        <w:pStyle w:val="ListParagraph"/>
        <w:numPr>
          <w:ilvl w:val="0"/>
          <w:numId w:val="2"/>
        </w:numPr>
        <w:spacing w:after="100"/>
      </w:pPr>
      <w:r>
        <w:rPr>
          <w:b w:val="false"/>
          <w:bCs w:val="false"/>
          <w:sz w:val="21"/>
          <w:szCs w:val="21"/>
        </w:rPr>
        <w:t xml:space="preserve">Missed talent — candidates with equivalent skills expressed differently (e.g., 'predictive modelling' vs 'machine learning') are often overlooked by keyword-only tools.</w:t>
      </w:r>
    </w:p>
    <w:p>
      <w:pPr>
        <w:pStyle w:val="ListParagraph"/>
        <w:numPr>
          <w:ilvl w:val="0"/>
          <w:numId w:val="2"/>
        </w:numPr>
        <w:spacing w:after="100"/>
      </w:pPr>
      <w:r>
        <w:rPr>
          <w:b w:val="false"/>
          <w:bCs w:val="false"/>
          <w:sz w:val="21"/>
          <w:szCs w:val="21"/>
        </w:rPr>
        <w:t xml:space="preserve">Lack of transparency — most ATS (Applicant Tracking Systems) provide no explanation for why a candidate was ranked higher or lower.</w:t>
      </w:r>
    </w:p>
    <w:p>
      <w:pPr>
        <w:pStyle w:val="ListParagraph"/>
        <w:numPr>
          <w:ilvl w:val="0"/>
          <w:numId w:val="2"/>
        </w:numPr>
        <w:spacing w:after="100"/>
      </w:pPr>
      <w:r>
        <w:rPr>
          <w:b w:val="false"/>
          <w:bCs w:val="false"/>
          <w:sz w:val="21"/>
          <w:szCs w:val="21"/>
        </w:rPr>
        <w:t xml:space="preserve">No learning loop — most systems use static scoring rules that do not adapt to different job types or organization-specific hiring preferences.</w:t>
      </w:r>
    </w:p>
    <w:p>
      <w:pPr>
        <w:spacing w:after="80"/>
      </w:pPr>
    </w:p>
    <w:p>
      <w:pPr>
        <w:pStyle w:val="Heading2"/>
        <w:spacing w:before="240" w:after="120"/>
      </w:pPr>
      <w:r>
        <w:rPr>
          <w:b/>
          <w:bCs/>
          <w:color w:val="1F4E79"/>
          <w:sz w:val="26"/>
          <w:szCs w:val="26"/>
        </w:rPr>
        <w:t xml:space="preserve">2.2 Proposed Solution</w:t>
      </w:r>
    </w:p>
    <w:p>
      <w:pPr>
        <w:spacing w:after="150"/>
      </w:pPr>
      <w:r>
        <w:rPr>
          <w:sz w:val="22"/>
          <w:szCs w:val="22"/>
        </w:rPr>
        <w:t xml:space="preserve">RecruitIQ.AI introduces a fully automated yet transparent candidate intelligence platform with the following value proposition:</w:t>
      </w:r>
    </w:p>
    <w:p>
      <w:pPr>
        <w:pStyle w:val="ListParagraph"/>
        <w:numPr>
          <w:ilvl w:val="0"/>
          <w:numId w:val="2"/>
        </w:numPr>
        <w:spacing w:after="100"/>
      </w:pPr>
      <w:r>
        <w:rPr>
          <w:b w:val="false"/>
          <w:bCs w:val="false"/>
          <w:sz w:val="21"/>
          <w:szCs w:val="21"/>
        </w:rPr>
        <w:t xml:space="preserve">Speed: Processes and scores all resumes in seconds, reducing screening time by an estimated 80%.</w:t>
      </w:r>
    </w:p>
    <w:p>
      <w:pPr>
        <w:pStyle w:val="ListParagraph"/>
        <w:numPr>
          <w:ilvl w:val="0"/>
          <w:numId w:val="2"/>
        </w:numPr>
        <w:spacing w:after="100"/>
      </w:pPr>
      <w:r>
        <w:rPr>
          <w:b w:val="false"/>
          <w:bCs w:val="false"/>
          <w:sz w:val="21"/>
          <w:szCs w:val="21"/>
        </w:rPr>
        <w:t xml:space="preserve">Fairness: No candidate is rejected — all are scored, summarized, and prioritized with a clear justification.</w:t>
      </w:r>
    </w:p>
    <w:p>
      <w:pPr>
        <w:pStyle w:val="ListParagraph"/>
        <w:numPr>
          <w:ilvl w:val="0"/>
          <w:numId w:val="2"/>
        </w:numPr>
        <w:spacing w:after="100"/>
      </w:pPr>
      <w:r>
        <w:rPr>
          <w:b w:val="false"/>
          <w:bCs w:val="false"/>
          <w:sz w:val="21"/>
          <w:szCs w:val="21"/>
        </w:rPr>
        <w:t xml:space="preserve">Intelligence: Goes beyond keyword matching using Sentence-BERT semantic similarity and Apriori-discovered skill associations.</w:t>
      </w:r>
    </w:p>
    <w:p>
      <w:pPr>
        <w:pStyle w:val="ListParagraph"/>
        <w:numPr>
          <w:ilvl w:val="0"/>
          <w:numId w:val="2"/>
        </w:numPr>
        <w:spacing w:after="100"/>
      </w:pPr>
      <w:r>
        <w:rPr>
          <w:b w:val="false"/>
          <w:bCs w:val="false"/>
          <w:sz w:val="21"/>
          <w:szCs w:val="21"/>
        </w:rPr>
        <w:t xml:space="preserve">Adaptability: Genetic Algorithm continuously optimizes scoring weights for each job type, making the system self-improving.</w:t>
      </w:r>
    </w:p>
    <w:p>
      <w:pPr>
        <w:pStyle w:val="ListParagraph"/>
        <w:numPr>
          <w:ilvl w:val="0"/>
          <w:numId w:val="2"/>
        </w:numPr>
        <w:spacing w:after="100"/>
      </w:pPr>
      <w:r>
        <w:rPr>
          <w:b w:val="false"/>
          <w:bCs w:val="false"/>
          <w:sz w:val="21"/>
          <w:szCs w:val="21"/>
        </w:rPr>
        <w:t xml:space="preserve">Transparency: Every candidate receives an AI-generated justification explaining their score and tier.</w:t>
      </w:r>
    </w:p>
    <w:p>
      <w:pPr>
        <w:pStyle w:val="ListParagraph"/>
        <w:numPr>
          <w:ilvl w:val="0"/>
          <w:numId w:val="2"/>
        </w:numPr>
        <w:spacing w:after="100"/>
      </w:pPr>
      <w:r>
        <w:rPr>
          <w:b w:val="false"/>
          <w:bCs w:val="false"/>
          <w:sz w:val="21"/>
          <w:szCs w:val="21"/>
        </w:rPr>
        <w:t xml:space="preserve">Conversational Access: Recruiter can query the system in natural language — e.g., 'Who has the most leadership experience?'</w:t>
      </w:r>
    </w:p>
    <w:p>
      <w:pPr>
        <w:spacing w:after="80"/>
      </w:pPr>
    </w:p>
    <w:p>
      <w:pPr>
        <w:pStyle w:val="Heading2"/>
        <w:spacing w:before="240" w:after="120"/>
      </w:pPr>
      <w:r>
        <w:rPr>
          <w:b/>
          <w:bCs/>
          <w:color w:val="1F4E79"/>
          <w:sz w:val="26"/>
          <w:szCs w:val="26"/>
        </w:rPr>
        <w:t xml:space="preserve">2.3 Target Users</w:t>
      </w:r>
    </w:p>
    <w:p>
      <w:pPr>
        <w:pStyle w:val="ListParagraph"/>
        <w:numPr>
          <w:ilvl w:val="0"/>
          <w:numId w:val="2"/>
        </w:numPr>
        <w:spacing w:after="100"/>
      </w:pPr>
      <w:r>
        <w:rPr>
          <w:b w:val="false"/>
          <w:bCs w:val="false"/>
          <w:sz w:val="21"/>
          <w:szCs w:val="21"/>
        </w:rPr>
        <w:t xml:space="preserve">HR recruiters and talent acquisition teams in mid-to-large enterprises.</w:t>
      </w:r>
    </w:p>
    <w:p>
      <w:pPr>
        <w:pStyle w:val="ListParagraph"/>
        <w:numPr>
          <w:ilvl w:val="0"/>
          <w:numId w:val="2"/>
        </w:numPr>
        <w:spacing w:after="100"/>
      </w:pPr>
      <w:r>
        <w:rPr>
          <w:b w:val="false"/>
          <w:bCs w:val="false"/>
          <w:sz w:val="21"/>
          <w:szCs w:val="21"/>
        </w:rPr>
        <w:t xml:space="preserve">Staffing and recruitment agencies handling high-volume hiring.</w:t>
      </w:r>
    </w:p>
    <w:p>
      <w:pPr>
        <w:pStyle w:val="ListParagraph"/>
        <w:numPr>
          <w:ilvl w:val="0"/>
          <w:numId w:val="2"/>
        </w:numPr>
        <w:spacing w:after="100"/>
      </w:pPr>
      <w:r>
        <w:rPr>
          <w:b w:val="false"/>
          <w:bCs w:val="false"/>
          <w:sz w:val="21"/>
          <w:szCs w:val="21"/>
        </w:rPr>
        <w:t xml:space="preserve">University career centres and internship placement offices.</w:t>
      </w:r>
    </w:p>
    <w:p>
      <w:pPr>
        <w:spacing w:after="160"/>
      </w:pPr>
    </w:p>
    <w:p>
      <w:pPr>
        <w:pStyle w:val="Heading1"/>
        <w:pBdr>
          <w:bottom w:val="single" w:color="1A3A6B" w:sz="6" w:space="1"/>
        </w:pBdr>
        <w:spacing w:before="320" w:after="160"/>
      </w:pPr>
      <w:r>
        <w:rPr>
          <w:b/>
          <w:bCs/>
          <w:color w:val="1A3A6B"/>
          <w:sz w:val="32"/>
          <w:szCs w:val="32"/>
        </w:rPr>
        <w:t xml:space="preserve">3. System Overview &amp; Architecture</w:t>
      </w:r>
    </w:p>
    <w:p>
      <w:pPr>
        <w:pStyle w:val="Heading2"/>
        <w:spacing w:before="240" w:after="120"/>
      </w:pPr>
      <w:r>
        <w:rPr>
          <w:b/>
          <w:bCs/>
          <w:color w:val="1F4E79"/>
          <w:sz w:val="26"/>
          <w:szCs w:val="26"/>
        </w:rPr>
        <w:t xml:space="preserve">3.1 System Description</w:t>
      </w:r>
    </w:p>
    <w:p>
      <w:pPr>
        <w:spacing w:after="150"/>
      </w:pPr>
      <w:r>
        <w:rPr>
          <w:sz w:val="22"/>
          <w:szCs w:val="22"/>
        </w:rPr>
        <w:t xml:space="preserve">RecruitIQ.AI is a web-based intelligent reasoning system with a FastAPI Python backend and a React/TailwindCSS frontend dashboard. The system accepts PDF/DOCX resumes and a plain-text Job Description as input, processes them through a multi-layered AI pipeline, and outputs a prioritized, scored, and justified candidate ranking.</w:t>
      </w:r>
    </w:p>
    <w:p>
      <w:pPr>
        <w:spacing w:after="80"/>
      </w:pPr>
    </w:p>
    <w:p>
      <w:pPr>
        <w:pStyle w:val="Heading2"/>
        <w:spacing w:before="240" w:after="120"/>
      </w:pPr>
      <w:r>
        <w:rPr>
          <w:b/>
          <w:bCs/>
          <w:color w:val="1F4E79"/>
          <w:sz w:val="26"/>
          <w:szCs w:val="26"/>
        </w:rPr>
        <w:t xml:space="preserve">3.2 High-Level Architecture</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9206"/>
      </w:tblGrid>
      <w:tr>
        <w:tc>
          <w:tcPr>
            <w:tcBorders>
              <w:top w:val="single" w:color="1A3A6B" w:sz="4"/>
              <w:left w:val="single" w:color="1A3A6B" w:sz="4"/>
              <w:bottom w:val="single" w:color="1A3A6B" w:sz="4"/>
              <w:right w:val="single" w:color="1A3A6B" w:sz="4"/>
            </w:tcBorders>
            <w:shd w:fill="1A3A6B" w:val="clear"/>
            <w:tcMar>
              <w:top w:type="dxa" w:w="120"/>
              <w:left w:type="dxa" w:w="200"/>
              <w:bottom w:type="dxa" w:w="120"/>
              <w:right w:type="dxa" w:w="200"/>
            </w:tcMar>
          </w:tcPr>
          <w:p>
            <w:pPr>
              <w:jc w:val="center"/>
            </w:pPr>
            <w:r>
              <w:rPr>
                <w:b/>
                <w:bCs/>
                <w:color w:val="FFFFFF"/>
                <w:sz w:val="22"/>
                <w:szCs w:val="22"/>
              </w:rPr>
              <w:t xml:space="preserve">INPUT LAYER</w:t>
            </w:r>
          </w:p>
          <w:p>
            <w:pPr>
              <w:jc w:val="center"/>
            </w:pPr>
            <w:r>
              <w:rPr>
                <w:color w:val="AED6F1"/>
                <w:sz w:val="20"/>
                <w:szCs w:val="20"/>
              </w:rPr>
              <w:t xml:space="preserve">Resume (PDF/DOCX) Upload  +  Job Description (Plain Text)</w:t>
            </w:r>
          </w:p>
        </w:tc>
      </w:tr>
      <w:tr>
        <w:tc>
          <w:tcPr>
            <w:tcBorders>
              <w:top w:val="single" w:color="CCCCCC" w:sz="1"/>
              <w:left w:val="single" w:color="CCCCCC" w:sz="1"/>
              <w:bottom w:val="single" w:color="CCCCCC" w:sz="1"/>
              <w:right w:val="single" w:color="CCCCCC" w:sz="1"/>
            </w:tcBorders>
            <w:shd w:fill="EAF2FF" w:val="clear"/>
            <w:tcMar>
              <w:top w:type="dxa" w:w="100"/>
              <w:left w:type="dxa" w:w="200"/>
              <w:bottom w:type="dxa" w:w="100"/>
              <w:right w:type="dxa" w:w="200"/>
            </w:tcMar>
          </w:tcPr>
          <w:p>
            <w:pPr>
              <w:jc w:val="center"/>
            </w:pPr>
            <w:r>
              <w:rPr>
                <w:b/>
                <w:bCs/>
                <w:color w:val="1F4E79"/>
                <w:sz w:val="20"/>
                <w:szCs w:val="20"/>
              </w:rPr>
              <w:t xml:space="preserve">NLP PARSING LAYER  (spaCy + PyMuPDF + Regex)</w:t>
            </w:r>
          </w:p>
          <w:p>
            <w:pPr>
              <w:jc w:val="center"/>
            </w:pPr>
            <w:r>
              <w:rPr>
                <w:color w:val="444444"/>
                <w:sz w:val="19"/>
                <w:szCs w:val="19"/>
              </w:rPr>
              <w:t xml:space="preserve">Extracts: Skills, Experience Years, Education, Job Titles, Certifications</w:t>
            </w:r>
          </w:p>
        </w:tc>
      </w:tr>
      <w:tr>
        <w:tc>
          <w:tcPr>
            <w:tcBorders>
              <w:top w:val="single" w:color="CCCCCC" w:sz="1"/>
              <w:left w:val="single" w:color="CCCCCC" w:sz="1"/>
              <w:bottom w:val="single" w:color="CCCCCC" w:sz="1"/>
              <w:right w:val="single" w:color="CCCCCC" w:sz="1"/>
            </w:tcBorders>
            <w:shd w:fill="FFF3E0" w:val="clear"/>
            <w:tcMar>
              <w:top w:type="dxa" w:w="100"/>
              <w:left w:type="dxa" w:w="200"/>
              <w:bottom w:type="dxa" w:w="100"/>
              <w:right w:type="dxa" w:w="200"/>
            </w:tcMar>
          </w:tcPr>
          <w:p>
            <w:pPr>
              <w:jc w:val="center"/>
            </w:pPr>
            <w:r>
              <w:rPr>
                <w:b/>
                <w:bCs/>
                <w:color w:val="7B3F00"/>
                <w:sz w:val="20"/>
                <w:szCs w:val="20"/>
              </w:rPr>
              <w:t xml:space="preserve">KNOWLEDGE DISCOVERY LAYER  (Apriori + Sentence-BERT)</w:t>
            </w:r>
          </w:p>
          <w:p>
            <w:pPr>
              <w:jc w:val="center"/>
            </w:pPr>
            <w:r>
              <w:rPr>
                <w:color w:val="444444"/>
                <w:sz w:val="19"/>
                <w:szCs w:val="19"/>
              </w:rPr>
              <w:t xml:space="preserve">Skill co-occurrence mining  |  Semantic similarity scoring  |  Implied skill detection</w:t>
            </w:r>
          </w:p>
        </w:tc>
      </w:tr>
      <w:tr>
        <w:tc>
          <w:tcPr>
            <w:tcBorders>
              <w:top w:val="single" w:color="CCCCCC" w:sz="1"/>
              <w:left w:val="single" w:color="CCCCCC" w:sz="1"/>
              <w:bottom w:val="single" w:color="CCCCCC" w:sz="1"/>
              <w:right w:val="single" w:color="CCCCCC" w:sz="1"/>
            </w:tcBorders>
            <w:shd w:fill="F0FFF4" w:val="clear"/>
            <w:tcMar>
              <w:top w:type="dxa" w:w="100"/>
              <w:left w:type="dxa" w:w="200"/>
              <w:bottom w:type="dxa" w:w="100"/>
              <w:right w:type="dxa" w:w="200"/>
            </w:tcMar>
          </w:tcPr>
          <w:p>
            <w:pPr>
              <w:jc w:val="center"/>
            </w:pPr>
            <w:r>
              <w:rPr>
                <w:b/>
                <w:bCs/>
                <w:color w:val="1A5722"/>
                <w:sz w:val="20"/>
                <w:szCs w:val="20"/>
              </w:rPr>
              <w:t xml:space="preserve">DECISION AUTOMATION LAYER  (Rule Engine + Knowledge Base)</w:t>
            </w:r>
          </w:p>
          <w:p>
            <w:pPr>
              <w:jc w:val="center"/>
            </w:pPr>
            <w:r>
              <w:rPr>
                <w:color w:val="444444"/>
                <w:sz w:val="19"/>
                <w:szCs w:val="19"/>
              </w:rPr>
              <w:t xml:space="preserve">5 scoring rules  |  Expert KB flags  |  Tier classification</w:t>
            </w:r>
          </w:p>
        </w:tc>
      </w:tr>
      <w:tr>
        <w:tc>
          <w:tcPr>
            <w:tcBorders>
              <w:top w:val="single" w:color="CCCCCC" w:sz="1"/>
              <w:left w:val="single" w:color="CCCCCC" w:sz="1"/>
              <w:bottom w:val="single" w:color="CCCCCC" w:sz="1"/>
              <w:right w:val="single" w:color="CCCCCC" w:sz="1"/>
            </w:tcBorders>
            <w:shd w:fill="F5F0FF" w:val="clear"/>
            <w:tcMar>
              <w:top w:type="dxa" w:w="100"/>
              <w:left w:type="dxa" w:w="200"/>
              <w:bottom w:type="dxa" w:w="100"/>
              <w:right w:type="dxa" w:w="200"/>
            </w:tcMar>
          </w:tcPr>
          <w:p>
            <w:pPr>
              <w:jc w:val="center"/>
            </w:pPr>
            <w:r>
              <w:rPr>
                <w:b/>
                <w:bCs/>
                <w:color w:val="4A235A"/>
                <w:sz w:val="20"/>
                <w:szCs w:val="20"/>
              </w:rPr>
              <w:t xml:space="preserve">OPTIMIZATION LAYER  (Genetic Algorithm + A* Search)</w:t>
            </w:r>
          </w:p>
          <w:p>
            <w:pPr>
              <w:jc w:val="center"/>
            </w:pPr>
            <w:r>
              <w:rPr>
                <w:color w:val="444444"/>
                <w:sz w:val="19"/>
                <w:szCs w:val="19"/>
              </w:rPr>
              <w:t xml:space="preserve">Weight optimization  |  Heuristic-guided optimal ranking</w:t>
            </w:r>
          </w:p>
        </w:tc>
      </w:tr>
      <w:tr>
        <w:tc>
          <w:tcPr>
            <w:tcBorders>
              <w:top w:val="single" w:color="CCCCCC" w:sz="1"/>
              <w:left w:val="single" w:color="CCCCCC" w:sz="1"/>
              <w:bottom w:val="single" w:color="CCCCCC" w:sz="1"/>
              <w:right w:val="single" w:color="CCCCCC" w:sz="1"/>
            </w:tcBorders>
            <w:shd w:fill="E8F8F5" w:val="clear"/>
            <w:tcMar>
              <w:top w:type="dxa" w:w="100"/>
              <w:left w:type="dxa" w:w="200"/>
              <w:bottom w:type="dxa" w:w="100"/>
              <w:right w:type="dxa" w:w="200"/>
            </w:tcMar>
          </w:tcPr>
          <w:p>
            <w:pPr>
              <w:jc w:val="center"/>
            </w:pPr>
            <w:r>
              <w:rPr>
                <w:b/>
                <w:bCs/>
                <w:color w:val="117A65"/>
                <w:sz w:val="20"/>
                <w:szCs w:val="20"/>
              </w:rPr>
              <w:t xml:space="preserve">COGNITIVE LAYER  (Knowledge Graph + LLM + NL Chatbot)</w:t>
            </w:r>
          </w:p>
          <w:p>
            <w:pPr>
              <w:jc w:val="center"/>
            </w:pPr>
            <w:r>
              <w:rPr>
                <w:color w:val="444444"/>
                <w:sz w:val="19"/>
                <w:szCs w:val="19"/>
              </w:rPr>
              <w:t xml:space="preserve">Candidate KG  |  Claude API justifications  |  NL recruiter chatbot</w:t>
            </w:r>
          </w:p>
        </w:tc>
      </w:tr>
      <w:tr>
        <w:tc>
          <w:tcPr>
            <w:tcBorders>
              <w:top w:val="single" w:color="1A3A6B" w:sz="4"/>
              <w:left w:val="single" w:color="1A3A6B" w:sz="4"/>
              <w:bottom w:val="single" w:color="1A3A6B" w:sz="4"/>
              <w:right w:val="single" w:color="1A3A6B" w:sz="4"/>
            </w:tcBorders>
            <w:shd w:fill="1A3A6B" w:val="clear"/>
            <w:tcMar>
              <w:top w:type="dxa" w:w="120"/>
              <w:left w:type="dxa" w:w="200"/>
              <w:bottom w:type="dxa" w:w="120"/>
              <w:right w:type="dxa" w:w="200"/>
            </w:tcMar>
          </w:tcPr>
          <w:p>
            <w:pPr>
              <w:jc w:val="center"/>
            </w:pPr>
            <w:r>
              <w:rPr>
                <w:b/>
                <w:bCs/>
                <w:color w:val="FFFFFF"/>
                <w:sz w:val="22"/>
                <w:szCs w:val="22"/>
              </w:rPr>
              <w:t xml:space="preserve">OUTPUT: REACT DASHBOARD</w:t>
            </w:r>
          </w:p>
          <w:p>
            <w:pPr>
              <w:jc w:val="center"/>
            </w:pPr>
            <w:r>
              <w:rPr>
                <w:color w:val="AED6F1"/>
                <w:sz w:val="20"/>
                <w:szCs w:val="20"/>
              </w:rPr>
              <w:t xml:space="preserve">Ranked Candidates  |  Score Cards  |  AI Justifications  |  Knowledge Graph  |  NL Chatbot</w:t>
            </w:r>
          </w:p>
        </w:tc>
      </w:tr>
    </w:tbl>
    <w:p>
      <w:pPr>
        <w:spacing w:after="160"/>
      </w:pPr>
    </w:p>
    <w:p>
      <w:pPr>
        <w:pStyle w:val="Heading1"/>
        <w:pBdr>
          <w:bottom w:val="single" w:color="1A3A6B" w:sz="6" w:space="1"/>
        </w:pBdr>
        <w:spacing w:before="320" w:after="160"/>
      </w:pPr>
      <w:r>
        <w:rPr>
          <w:b/>
          <w:bCs/>
          <w:color w:val="1A3A6B"/>
          <w:sz w:val="32"/>
          <w:szCs w:val="32"/>
        </w:rPr>
        <w:t xml:space="preserve">4. AI Technique Groups — Coverage &amp; Implementation</w:t>
      </w:r>
    </w:p>
    <w:p>
      <w:pPr>
        <w:spacing w:after="150"/>
      </w:pPr>
      <w:r>
        <w:rPr>
          <w:sz w:val="22"/>
          <w:szCs w:val="22"/>
        </w:rPr>
        <w:t xml:space="preserve">As required by the NUS-ISS IRS Practice Module guidelines, the proposed system implements and integrates three or more aspects from the four specified technique groups. RecruitIQ.AI covers all four technique groups as detailed below.</w:t>
      </w:r>
    </w:p>
    <w:p>
      <w:pPr>
        <w:spacing w:after="8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9206"/>
      </w:tblGrid>
      <w:tr>
        <w:tc>
          <w:tcPr>
            <w:tcBorders>
              <w:top w:val="single" w:color="1A3A6B" w:sz="4"/>
              <w:left w:val="single" w:color="1A3A6B" w:sz="4"/>
              <w:bottom w:val="single" w:color="1A3A6B" w:sz="4"/>
              <w:right w:val="single" w:color="1A3A6B" w:sz="4"/>
            </w:tcBorders>
            <w:shd w:fill="1A5722" w:val="clear"/>
            <w:tcMar>
              <w:top w:type="dxa" w:w="100"/>
              <w:left w:type="dxa" w:w="160"/>
              <w:bottom w:type="dxa" w:w="100"/>
              <w:right w:type="dxa" w:w="160"/>
            </w:tcMar>
          </w:tcPr>
          <w:p>
            <w:r>
              <w:rPr>
                <w:b/>
                <w:bCs/>
                <w:color w:val="FFFFFF"/>
                <w:sz w:val="23"/>
                <w:szCs w:val="23"/>
              </w:rPr>
              <w:t xml:space="preserve">TECHNIQUE GROUP 1  |  Decision Automation: Knowledge-Based Reasoning</w:t>
            </w:r>
          </w:p>
        </w:tc>
      </w:tr>
    </w:tbl>
    <w:p>
      <w:pPr>
        <w:spacing w:after="80"/>
      </w:pPr>
    </w:p>
    <w:p>
      <w:pPr>
        <w:pStyle w:val="Heading3"/>
        <w:spacing w:before="180" w:after="100"/>
      </w:pPr>
      <w:r>
        <w:rPr>
          <w:b/>
          <w:bCs/>
          <w:color w:val="2F5496"/>
          <w:sz w:val="23"/>
          <w:szCs w:val="23"/>
        </w:rPr>
        <w:t xml:space="preserve">4.1.1  Rule-Based Scoring Engine</w:t>
      </w:r>
    </w:p>
    <w:p>
      <w:pPr>
        <w:spacing w:after="150"/>
      </w:pPr>
      <w:r>
        <w:rPr>
          <w:sz w:val="22"/>
          <w:szCs w:val="22"/>
        </w:rPr>
        <w:t xml:space="preserve">A deterministic rule engine evaluates each candidate against the Job Description using five independently weighted scoring rules:</w:t>
      </w:r>
    </w:p>
    <w:p>
      <w:pPr>
        <w:pStyle w:val="ListParagraph"/>
        <w:numPr>
          <w:ilvl w:val="0"/>
          <w:numId w:val="2"/>
        </w:numPr>
        <w:spacing w:after="100"/>
      </w:pPr>
      <w:r>
        <w:rPr>
          <w:b w:val="false"/>
          <w:bCs w:val="false"/>
          <w:sz w:val="21"/>
          <w:szCs w:val="21"/>
        </w:rPr>
        <w:t xml:space="preserve">Skills Match Rule: Ratio of matched JD skills found in the resume to total required JD skills. Weight: 35%.</w:t>
      </w:r>
    </w:p>
    <w:p>
      <w:pPr>
        <w:pStyle w:val="ListParagraph"/>
        <w:numPr>
          <w:ilvl w:val="0"/>
          <w:numId w:val="2"/>
        </w:numPr>
        <w:spacing w:after="100"/>
      </w:pPr>
      <w:r>
        <w:rPr>
          <w:b w:val="false"/>
          <w:bCs w:val="false"/>
          <w:sz w:val="21"/>
          <w:szCs w:val="21"/>
        </w:rPr>
        <w:t xml:space="preserve">Experience Match Rule: Candidate years of experience benchmarked against JD minimum requirement, scaled non-linearly. Weight: 25%.</w:t>
      </w:r>
    </w:p>
    <w:p>
      <w:pPr>
        <w:pStyle w:val="ListParagraph"/>
        <w:numPr>
          <w:ilvl w:val="0"/>
          <w:numId w:val="2"/>
        </w:numPr>
        <w:spacing w:after="100"/>
      </w:pPr>
      <w:r>
        <w:rPr>
          <w:b w:val="false"/>
          <w:bCs w:val="false"/>
          <w:sz w:val="21"/>
          <w:szCs w:val="21"/>
        </w:rPr>
        <w:t xml:space="preserve">Education Match Rule: Candidate degree level compared against JD preferred education level. Weight: 15%.</w:t>
      </w:r>
    </w:p>
    <w:p>
      <w:pPr>
        <w:pStyle w:val="ListParagraph"/>
        <w:numPr>
          <w:ilvl w:val="0"/>
          <w:numId w:val="2"/>
        </w:numPr>
        <w:spacing w:after="100"/>
      </w:pPr>
      <w:r>
        <w:rPr>
          <w:b w:val="false"/>
          <w:bCs w:val="false"/>
          <w:sz w:val="21"/>
          <w:szCs w:val="21"/>
        </w:rPr>
        <w:t xml:space="preserve">Job Title Match Rule: Semantic similarity between candidate past roles and the JD title using Sentence-BERT embeddings. Weight: 15%.</w:t>
      </w:r>
    </w:p>
    <w:p>
      <w:pPr>
        <w:pStyle w:val="ListParagraph"/>
        <w:numPr>
          <w:ilvl w:val="0"/>
          <w:numId w:val="2"/>
        </w:numPr>
        <w:spacing w:after="100"/>
      </w:pPr>
      <w:r>
        <w:rPr>
          <w:b w:val="false"/>
          <w:bCs w:val="false"/>
          <w:sz w:val="21"/>
          <w:szCs w:val="21"/>
        </w:rPr>
        <w:t xml:space="preserve">Certification Rule: Presence of relevant professional certifications related to the JD domain. Weight: 10%.</w:t>
      </w:r>
    </w:p>
    <w:p>
      <w:pPr>
        <w:spacing w:after="80"/>
      </w:pPr>
    </w:p>
    <w:p>
      <w:pPr>
        <w:pStyle w:val="Heading3"/>
        <w:spacing w:before="180" w:after="100"/>
      </w:pPr>
      <w:r>
        <w:rPr>
          <w:b/>
          <w:bCs/>
          <w:color w:val="2F5496"/>
          <w:sz w:val="23"/>
          <w:szCs w:val="23"/>
        </w:rPr>
        <w:t xml:space="preserve">4.1.2  Knowledge Base (KB) Expert Reasoning</w:t>
      </w:r>
    </w:p>
    <w:p>
      <w:pPr>
        <w:spacing w:after="150"/>
      </w:pPr>
      <w:r>
        <w:rPr>
          <w:sz w:val="22"/>
          <w:szCs w:val="22"/>
        </w:rPr>
        <w:t xml:space="preserve">Beyond the rule engine, a domain Knowledge Base encodes expert recruiter intelligence as conditional reasoning rules:</w:t>
      </w:r>
    </w:p>
    <w:p>
      <w:pPr>
        <w:pStyle w:val="ListParagraph"/>
        <w:numPr>
          <w:ilvl w:val="0"/>
          <w:numId w:val="2"/>
        </w:numPr>
        <w:spacing w:after="100"/>
      </w:pPr>
      <w:r>
        <w:rPr>
          <w:b w:val="false"/>
          <w:bCs w:val="false"/>
          <w:sz w:val="21"/>
          <w:szCs w:val="21"/>
        </w:rPr>
        <w:t xml:space="preserve">High Potential Flag: Fires when a candidate has 3+ years of experience and 3+ matching skills, but different job titles — indicating strong career switcher potential.</w:t>
      </w:r>
    </w:p>
    <w:p>
      <w:pPr>
        <w:pStyle w:val="ListParagraph"/>
        <w:numPr>
          <w:ilvl w:val="0"/>
          <w:numId w:val="2"/>
        </w:numPr>
        <w:spacing w:after="100"/>
      </w:pPr>
      <w:r>
        <w:rPr>
          <w:b w:val="false"/>
          <w:bCs w:val="false"/>
          <w:sz w:val="21"/>
          <w:szCs w:val="21"/>
        </w:rPr>
        <w:t xml:space="preserve">Leadership Match Flag: Fires when the candidate held leadership titles (Lead, Manager, Head) and the JD specifies a senior or leadership role.</w:t>
      </w:r>
    </w:p>
    <w:p>
      <w:pPr>
        <w:pStyle w:val="ListParagraph"/>
        <w:numPr>
          <w:ilvl w:val="0"/>
          <w:numId w:val="2"/>
        </w:numPr>
        <w:spacing w:after="100"/>
      </w:pPr>
      <w:r>
        <w:rPr>
          <w:b w:val="false"/>
          <w:bCs w:val="false"/>
          <w:sz w:val="21"/>
          <w:szCs w:val="21"/>
        </w:rPr>
        <w:t xml:space="preserve">Overqualified but Valuable Flag: Fires when candidate experience exceeds JD requirement by 2x or more.</w:t>
      </w:r>
    </w:p>
    <w:p>
      <w:pPr>
        <w:pStyle w:val="ListParagraph"/>
        <w:numPr>
          <w:ilvl w:val="0"/>
          <w:numId w:val="2"/>
        </w:numPr>
        <w:spacing w:after="100"/>
      </w:pPr>
      <w:r>
        <w:rPr>
          <w:b w:val="false"/>
          <w:bCs w:val="false"/>
          <w:sz w:val="21"/>
          <w:szCs w:val="21"/>
        </w:rPr>
        <w:t xml:space="preserve">Academic + Skills Fit Flag: Fires when candidate meets both education requirement AND achieves skills score above 80%.</w:t>
      </w:r>
    </w:p>
    <w:p>
      <w:pPr>
        <w:spacing w:after="150"/>
      </w:pPr>
      <w:r>
        <w:rPr>
          <w:sz w:val="22"/>
          <w:szCs w:val="22"/>
        </w:rPr>
        <w:t xml:space="preserve">These KB flags are surfaced on the dashboard and included in the LLM justification, enriching the recruiter's understanding beyond raw scores.</w:t>
      </w:r>
    </w:p>
    <w:p>
      <w:pPr>
        <w:spacing w:after="1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9206"/>
      </w:tblGrid>
      <w:tr>
        <w:tc>
          <w:tcPr>
            <w:tcBorders>
              <w:top w:val="single" w:color="1A3A6B" w:sz="4"/>
              <w:left w:val="single" w:color="1A3A6B" w:sz="4"/>
              <w:bottom w:val="single" w:color="1A3A6B" w:sz="4"/>
              <w:right w:val="single" w:color="1A3A6B" w:sz="4"/>
            </w:tcBorders>
            <w:shd w:fill="7B3F00" w:val="clear"/>
            <w:tcMar>
              <w:top w:type="dxa" w:w="100"/>
              <w:left w:type="dxa" w:w="160"/>
              <w:bottom w:type="dxa" w:w="100"/>
              <w:right w:type="dxa" w:w="160"/>
            </w:tcMar>
          </w:tcPr>
          <w:p>
            <w:r>
              <w:rPr>
                <w:b/>
                <w:bCs/>
                <w:color w:val="FFFFFF"/>
                <w:sz w:val="23"/>
                <w:szCs w:val="23"/>
              </w:rPr>
              <w:t xml:space="preserve">TECHNIQUE GROUP 3  |  Knowledge Discovery &amp; Data Mining: Apriori Algorithm</w:t>
            </w:r>
          </w:p>
        </w:tc>
      </w:tr>
    </w:tbl>
    <w:p>
      <w:pPr>
        <w:spacing w:after="80"/>
      </w:pPr>
    </w:p>
    <w:p>
      <w:pPr>
        <w:pStyle w:val="Heading3"/>
        <w:spacing w:before="180" w:after="100"/>
      </w:pPr>
      <w:r>
        <w:rPr>
          <w:b/>
          <w:bCs/>
          <w:color w:val="2F5496"/>
          <w:sz w:val="23"/>
          <w:szCs w:val="23"/>
        </w:rPr>
        <w:t xml:space="preserve">4.2.1  Skill Co-occurrence Mining via Apriori</w:t>
      </w:r>
    </w:p>
    <w:p>
      <w:pPr>
        <w:spacing w:after="150"/>
      </w:pPr>
      <w:r>
        <w:rPr>
          <w:sz w:val="22"/>
          <w:szCs w:val="22"/>
        </w:rPr>
        <w:t xml:space="preserve">The Apriori algorithm (implemented using the mlxtend Python library) is applied to the full Kaggle resume dataset (2,400+ resumes across 24 job categories). Each resume's skill set is treated as a transaction, and the algorithm mines frequent skill itemsets and generates association rules of the form:</w:t>
      </w:r>
    </w:p>
    <w:p>
      <w:pPr>
        <w:spacing w:after="8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00"/>
        <w:gridCol w:w="1706"/>
      </w:tblGrid>
      <w:tr>
        <w:tc>
          <w:tcPr>
            <w:tcW w:type="dxa" w:w="35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Association Rule</w:t>
            </w:r>
          </w:p>
        </w:tc>
        <w:tc>
          <w:tcPr>
            <w:tcW w:type="dxa" w:w="22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Support</w:t>
            </w:r>
          </w:p>
        </w:tc>
        <w:tc>
          <w:tcPr>
            <w:tcW w:type="dxa" w:w="18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Confidence</w:t>
            </w:r>
          </w:p>
        </w:tc>
        <w:tc>
          <w:tcPr>
            <w:tcW w:type="dxa" w:w="1706"/>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Lift</w:t>
            </w:r>
          </w:p>
        </w:tc>
      </w:tr>
      <w:tr>
        <w:tc>
          <w:tcPr>
            <w:tcW w:type="dxa" w:w="35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{Python, ML} → {TensorFlow}</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14%</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83%</w:t>
            </w:r>
          </w:p>
        </w:tc>
        <w:tc>
          <w:tcPr>
            <w:tcW w:type="dxa" w:w="17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2.4</w:t>
            </w:r>
          </w:p>
        </w:tc>
      </w:tr>
      <w:tr>
        <w:tc>
          <w:tcPr>
            <w:tcW w:type="dxa" w:w="35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{React, Node.js} → {MongoDB}</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11%</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71%</w:t>
            </w:r>
          </w:p>
        </w:tc>
        <w:tc>
          <w:tcPr>
            <w:tcW w:type="dxa" w:w="17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2.1</w:t>
            </w:r>
          </w:p>
        </w:tc>
      </w:tr>
      <w:tr>
        <w:tc>
          <w:tcPr>
            <w:tcW w:type="dxa" w:w="35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{Java, Spring} → {Microservices}</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9%</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68%</w:t>
            </w:r>
          </w:p>
        </w:tc>
        <w:tc>
          <w:tcPr>
            <w:tcW w:type="dxa" w:w="17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1.9</w:t>
            </w:r>
          </w:p>
        </w:tc>
      </w:tr>
      <w:tr>
        <w:tc>
          <w:tcPr>
            <w:tcW w:type="dxa" w:w="35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{Deep Learning} → {PyTorch}</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12%</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79%</w:t>
            </w:r>
          </w:p>
        </w:tc>
        <w:tc>
          <w:tcPr>
            <w:tcW w:type="dxa" w:w="17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2.3</w:t>
            </w:r>
          </w:p>
        </w:tc>
      </w:tr>
    </w:tbl>
    <w:p>
      <w:pPr>
        <w:spacing w:after="80"/>
      </w:pPr>
    </w:p>
    <w:p>
      <w:pPr>
        <w:pStyle w:val="Heading3"/>
        <w:spacing w:before="180" w:after="100"/>
      </w:pPr>
      <w:r>
        <w:rPr>
          <w:b/>
          <w:bCs/>
          <w:color w:val="2F5496"/>
          <w:sz w:val="23"/>
          <w:szCs w:val="23"/>
        </w:rPr>
        <w:t xml:space="preserve">4.2.2  Implied Skill Scoring Boost</w:t>
      </w:r>
    </w:p>
    <w:p>
      <w:pPr>
        <w:spacing w:after="150"/>
      </w:pPr>
      <w:r>
        <w:rPr>
          <w:sz w:val="22"/>
          <w:szCs w:val="22"/>
        </w:rPr>
        <w:t xml:space="preserve">Discovered association rules are used to expand the JD skill set with implied skills. Candidates possessing skills that are strongly associated with JD-required skills receive a scoring bonus (up to +15 points), rewarding breadth and domain depth that keyword matching would miss entirely.</w:t>
      </w:r>
    </w:p>
    <w:p>
      <w:pPr>
        <w:spacing w:after="80"/>
      </w:pPr>
    </w:p>
    <w:p>
      <w:pPr>
        <w:pStyle w:val="Heading3"/>
        <w:spacing w:before="180" w:after="100"/>
      </w:pPr>
      <w:r>
        <w:rPr>
          <w:b/>
          <w:bCs/>
          <w:color w:val="2F5496"/>
          <w:sz w:val="23"/>
          <w:szCs w:val="23"/>
        </w:rPr>
        <w:t xml:space="preserve">4.2.3  Semantic Similarity via Sentence-BERT</w:t>
      </w:r>
    </w:p>
    <w:p>
      <w:pPr>
        <w:spacing w:after="150"/>
      </w:pPr>
      <w:r>
        <w:rPr>
          <w:sz w:val="22"/>
          <w:szCs w:val="22"/>
        </w:rPr>
        <w:t xml:space="preserve">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pPr>
        <w:spacing w:after="1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9206"/>
      </w:tblGrid>
      <w:tr>
        <w:tc>
          <w:tcPr>
            <w:tcBorders>
              <w:top w:val="single" w:color="1A3A6B" w:sz="4"/>
              <w:left w:val="single" w:color="1A3A6B" w:sz="4"/>
              <w:bottom w:val="single" w:color="1A3A6B" w:sz="4"/>
              <w:right w:val="single" w:color="1A3A6B" w:sz="4"/>
            </w:tcBorders>
            <w:shd w:fill="4A235A" w:val="clear"/>
            <w:tcMar>
              <w:top w:type="dxa" w:w="100"/>
              <w:left w:type="dxa" w:w="160"/>
              <w:bottom w:type="dxa" w:w="100"/>
              <w:right w:type="dxa" w:w="160"/>
            </w:tcMar>
          </w:tcPr>
          <w:p>
            <w:r>
              <w:rPr>
                <w:b/>
                <w:bCs/>
                <w:color w:val="FFFFFF"/>
                <w:sz w:val="23"/>
                <w:szCs w:val="23"/>
              </w:rPr>
              <w:t xml:space="preserve">TECHNIQUE GROUP 2  |  Business Resource Optimization: Evolutionary Computing &amp; Informed Search</w:t>
            </w:r>
          </w:p>
        </w:tc>
      </w:tr>
    </w:tbl>
    <w:p>
      <w:pPr>
        <w:spacing w:after="80"/>
      </w:pPr>
    </w:p>
    <w:p>
      <w:pPr>
        <w:pStyle w:val="Heading3"/>
        <w:spacing w:before="180" w:after="100"/>
      </w:pPr>
      <w:r>
        <w:rPr>
          <w:b/>
          <w:bCs/>
          <w:color w:val="2F5496"/>
          <w:sz w:val="23"/>
          <w:szCs w:val="23"/>
        </w:rPr>
        <w:t xml:space="preserve">4.3.1  Genetic Algorithm for Scoring Weight Optimization</w:t>
      </w:r>
    </w:p>
    <w:p>
      <w:pPr>
        <w:spacing w:after="150"/>
      </w:pPr>
      <w:r>
        <w:rPr>
          <w:sz w:val="22"/>
          <w:szCs w:val="22"/>
        </w:rPr>
        <w:t xml:space="preserve">A Genetic Algorithm (GA), implemented using the DEAP (Distributed Evolutionary Algorithms in Python) library, is used to evolve the optimal set of scoring weights for different job types. This eliminates the need to manually hardcode weights, making the system adaptive and self-improving.</w:t>
      </w:r>
    </w:p>
    <w:p>
      <w:pPr>
        <w:pStyle w:val="ListParagraph"/>
        <w:numPr>
          <w:ilvl w:val="0"/>
          <w:numId w:val="2"/>
        </w:numPr>
        <w:spacing w:after="100"/>
      </w:pPr>
      <w:r>
        <w:rPr>
          <w:b w:val="false"/>
          <w:bCs w:val="false"/>
          <w:sz w:val="21"/>
          <w:szCs w:val="21"/>
        </w:rPr>
        <w:t xml:space="preserve">Representation: Each individual in the population = a chromosome of 5 weights [w_skills, w_experience, w_education, w_title, w_cert] normalized to sum to 1.0.</w:t>
      </w:r>
    </w:p>
    <w:p>
      <w:pPr>
        <w:pStyle w:val="ListParagraph"/>
        <w:numPr>
          <w:ilvl w:val="0"/>
          <w:numId w:val="2"/>
        </w:numPr>
        <w:spacing w:after="100"/>
      </w:pPr>
      <w:r>
        <w:rPr>
          <w:b w:val="false"/>
          <w:bCs w:val="false"/>
          <w:sz w:val="21"/>
          <w:szCs w:val="21"/>
        </w:rPr>
        <w:t xml:space="preserve">Population Size: 50 individuals per generation.</w:t>
      </w:r>
    </w:p>
    <w:p>
      <w:pPr>
        <w:pStyle w:val="ListParagraph"/>
        <w:numPr>
          <w:ilvl w:val="0"/>
          <w:numId w:val="2"/>
        </w:numPr>
        <w:spacing w:after="100"/>
      </w:pPr>
      <w:r>
        <w:rPr>
          <w:b w:val="false"/>
          <w:bCs w:val="false"/>
          <w:sz w:val="21"/>
          <w:szCs w:val="21"/>
        </w:rPr>
        <w:t xml:space="preserve">Fitness Function: Kendall Tau rank correlation between the GA-produced ranking and a ground-truth ranking derived from the Kaggle dataset labels.</w:t>
      </w:r>
    </w:p>
    <w:p>
      <w:pPr>
        <w:pStyle w:val="ListParagraph"/>
        <w:numPr>
          <w:ilvl w:val="0"/>
          <w:numId w:val="2"/>
        </w:numPr>
        <w:spacing w:after="100"/>
      </w:pPr>
      <w:r>
        <w:rPr>
          <w:b w:val="false"/>
          <w:bCs w:val="false"/>
          <w:sz w:val="21"/>
          <w:szCs w:val="21"/>
        </w:rPr>
        <w:t xml:space="preserve">Operators: Blend crossover (cxpb=0.7), Gaussian mutation (mutpb=0.2), Tournament selection (k=3).</w:t>
      </w:r>
    </w:p>
    <w:p>
      <w:pPr>
        <w:pStyle w:val="ListParagraph"/>
        <w:numPr>
          <w:ilvl w:val="0"/>
          <w:numId w:val="2"/>
        </w:numPr>
        <w:spacing w:after="100"/>
      </w:pPr>
      <w:r>
        <w:rPr>
          <w:b w:val="false"/>
          <w:bCs w:val="false"/>
          <w:sz w:val="21"/>
          <w:szCs w:val="21"/>
        </w:rPr>
        <w:t xml:space="preserve">Termination: 50 generations, with Hall of Fame tracking the best individual found.</w:t>
      </w:r>
    </w:p>
    <w:p>
      <w:pPr>
        <w:pStyle w:val="ListParagraph"/>
        <w:numPr>
          <w:ilvl w:val="0"/>
          <w:numId w:val="2"/>
        </w:numPr>
        <w:spacing w:after="100"/>
      </w:pPr>
      <w:r>
        <w:rPr>
          <w:b w:val="false"/>
          <w:bCs w:val="false"/>
          <w:sz w:val="21"/>
          <w:szCs w:val="21"/>
        </w:rPr>
        <w:t xml:space="preserve">Output: Optimized weight set stored and used by the Rule Engine for that job category.</w:t>
      </w:r>
    </w:p>
    <w:p>
      <w:pPr>
        <w:spacing w:after="80"/>
      </w:pPr>
    </w:p>
    <w:p>
      <w:pPr>
        <w:pStyle w:val="Heading3"/>
        <w:spacing w:before="180" w:after="100"/>
      </w:pPr>
      <w:r>
        <w:rPr>
          <w:b/>
          <w:bCs/>
          <w:color w:val="2F5496"/>
          <w:sz w:val="23"/>
          <w:szCs w:val="23"/>
        </w:rPr>
        <w:t xml:space="preserve">4.3.2  A* Informed Search for Optimal Candidate Ranking</w:t>
      </w:r>
    </w:p>
    <w:p>
      <w:pPr>
        <w:spacing w:after="150"/>
      </w:pPr>
      <w:r>
        <w:rPr>
          <w:sz w:val="22"/>
          <w:szCs w:val="22"/>
        </w:rPr>
        <w:t xml:space="preserve">Candidate prioritization is modeled as an informed search problem. A* search is used to produce the optimal ordering of candidates guided by a heuristic function:</w:t>
      </w:r>
    </w:p>
    <w:p>
      <w:pPr>
        <w:pStyle w:val="ListParagraph"/>
        <w:numPr>
          <w:ilvl w:val="0"/>
          <w:numId w:val="2"/>
        </w:numPr>
        <w:spacing w:after="100"/>
      </w:pPr>
      <w:r>
        <w:rPr>
          <w:b w:val="false"/>
          <w:bCs w:val="false"/>
          <w:sz w:val="21"/>
          <w:szCs w:val="21"/>
        </w:rPr>
        <w:t xml:space="preserve">State space: All possible orderings of N candidates.</w:t>
      </w:r>
    </w:p>
    <w:p>
      <w:pPr>
        <w:pStyle w:val="ListParagraph"/>
        <w:numPr>
          <w:ilvl w:val="0"/>
          <w:numId w:val="2"/>
        </w:numPr>
        <w:spacing w:after="100"/>
      </w:pPr>
      <w:r>
        <w:rPr>
          <w:b w:val="false"/>
          <w:bCs w:val="false"/>
          <w:sz w:val="21"/>
          <w:szCs w:val="21"/>
        </w:rPr>
        <w:t xml:space="preserve">Heuristic h(n): Composite score from the rule engine (serves as an admissible, non-overestimating heuristic).</w:t>
      </w:r>
    </w:p>
    <w:p>
      <w:pPr>
        <w:pStyle w:val="ListParagraph"/>
        <w:numPr>
          <w:ilvl w:val="0"/>
          <w:numId w:val="2"/>
        </w:numPr>
        <w:spacing w:after="100"/>
      </w:pPr>
      <w:r>
        <w:rPr>
          <w:b w:val="false"/>
          <w:bCs w:val="false"/>
          <w:sz w:val="21"/>
          <w:szCs w:val="21"/>
        </w:rPr>
        <w:t xml:space="preserve">Implementation: Priority queue (min-heap) with negated scores to simulate max-heap behaviour.</w:t>
      </w:r>
    </w:p>
    <w:p>
      <w:pPr>
        <w:pStyle w:val="ListParagraph"/>
        <w:numPr>
          <w:ilvl w:val="0"/>
          <w:numId w:val="2"/>
        </w:numPr>
        <w:spacing w:after="100"/>
      </w:pPr>
      <w:r>
        <w:rPr>
          <w:b w:val="false"/>
          <w:bCs w:val="false"/>
          <w:sz w:val="21"/>
          <w:szCs w:val="21"/>
        </w:rPr>
        <w:t xml:space="preserve">Guarantee: A* guarantees the optimal ordering given the heuristic — i.e., the ranking that maximises total score across the candidate list.</w:t>
      </w:r>
    </w:p>
    <w:p>
      <w:pPr>
        <w:spacing w:after="1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9206"/>
      </w:tblGrid>
      <w:tr>
        <w:tc>
          <w:tcPr>
            <w:tcBorders>
              <w:top w:val="single" w:color="1A3A6B" w:sz="4"/>
              <w:left w:val="single" w:color="1A3A6B" w:sz="4"/>
              <w:bottom w:val="single" w:color="1A3A6B" w:sz="4"/>
              <w:right w:val="single" w:color="1A3A6B" w:sz="4"/>
            </w:tcBorders>
            <w:shd w:fill="117A65" w:val="clear"/>
            <w:tcMar>
              <w:top w:type="dxa" w:w="100"/>
              <w:left w:type="dxa" w:w="160"/>
              <w:bottom w:type="dxa" w:w="100"/>
              <w:right w:type="dxa" w:w="160"/>
            </w:tcMar>
          </w:tcPr>
          <w:p>
            <w:r>
              <w:rPr>
                <w:b/>
                <w:bCs/>
                <w:color w:val="FFFFFF"/>
                <w:sz w:val="23"/>
                <w:szCs w:val="23"/>
              </w:rPr>
              <w:t xml:space="preserve">TECHNIQUE GROUP 4  |  Cognitive Techniques: Knowledge Graph + LLM + Natural Language Chatbot</w:t>
            </w:r>
          </w:p>
        </w:tc>
      </w:tr>
    </w:tbl>
    <w:p>
      <w:pPr>
        <w:spacing w:after="80"/>
      </w:pPr>
    </w:p>
    <w:p>
      <w:pPr>
        <w:pStyle w:val="Heading3"/>
        <w:spacing w:before="180" w:after="100"/>
      </w:pPr>
      <w:r>
        <w:rPr>
          <w:b/>
          <w:bCs/>
          <w:color w:val="2F5496"/>
          <w:sz w:val="23"/>
          <w:szCs w:val="23"/>
        </w:rPr>
        <w:t xml:space="preserve">4.4.1  Knowledge Graph</w:t>
      </w:r>
    </w:p>
    <w:p>
      <w:pPr>
        <w:spacing w:after="150"/>
      </w:pPr>
      <w:r>
        <w:rPr>
          <w:sz w:val="22"/>
          <w:szCs w:val="22"/>
        </w:rPr>
        <w:t xml:space="preserve">A directed Knowledge Graph (KG) is constructed using the NetworkX Python library, representing the relationships between all entities in the system:</w:t>
      </w:r>
    </w:p>
    <w:p>
      <w:pPr>
        <w:pStyle w:val="ListParagraph"/>
        <w:numPr>
          <w:ilvl w:val="0"/>
          <w:numId w:val="2"/>
        </w:numPr>
        <w:spacing w:after="100"/>
      </w:pPr>
      <w:r>
        <w:rPr>
          <w:b w:val="false"/>
          <w:bCs w:val="false"/>
          <w:sz w:val="21"/>
          <w:szCs w:val="21"/>
        </w:rPr>
        <w:t xml:space="preserve">Nodes: Candidate, Skill, Job Role, Education Level, Job Description.</w:t>
      </w:r>
    </w:p>
    <w:p>
      <w:pPr>
        <w:pStyle w:val="ListParagraph"/>
        <w:numPr>
          <w:ilvl w:val="0"/>
          <w:numId w:val="2"/>
        </w:numPr>
        <w:spacing w:after="100"/>
      </w:pPr>
      <w:r>
        <w:rPr>
          <w:b w:val="false"/>
          <w:bCs w:val="false"/>
          <w:sz w:val="21"/>
          <w:szCs w:val="21"/>
        </w:rPr>
        <w:t xml:space="preserve">Edges: HAS_SKILL, HELD_ROLE, HAS_DEGREE, REQUIRES_SKILL, IMPLIES_SKILL (from Apriori rules).</w:t>
      </w:r>
    </w:p>
    <w:p>
      <w:pPr>
        <w:pStyle w:val="ListParagraph"/>
        <w:numPr>
          <w:ilvl w:val="0"/>
          <w:numId w:val="2"/>
        </w:numPr>
        <w:spacing w:after="100"/>
      </w:pPr>
      <w:r>
        <w:rPr>
          <w:b w:val="false"/>
          <w:bCs w:val="false"/>
          <w:sz w:val="21"/>
          <w:szCs w:val="21"/>
        </w:rPr>
        <w:t xml:space="preserve">Use cases: Skill gap analysis per candidate, skill path visualization, implied skill traversal.</w:t>
      </w:r>
    </w:p>
    <w:p>
      <w:pPr>
        <w:pStyle w:val="ListParagraph"/>
        <w:numPr>
          <w:ilvl w:val="0"/>
          <w:numId w:val="2"/>
        </w:numPr>
        <w:spacing w:after="100"/>
      </w:pPr>
      <w:r>
        <w:rPr>
          <w:b w:val="false"/>
          <w:bCs w:val="false"/>
          <w:sz w:val="21"/>
          <w:szCs w:val="21"/>
        </w:rPr>
        <w:t xml:space="preserve">Visualization: Graph is exported as JSON and rendered as an interactive D3.js network diagram on the React dashboard.</w:t>
      </w:r>
    </w:p>
    <w:p>
      <w:pPr>
        <w:spacing w:after="80"/>
      </w:pPr>
    </w:p>
    <w:p>
      <w:pPr>
        <w:pStyle w:val="Heading3"/>
        <w:spacing w:before="180" w:after="100"/>
      </w:pPr>
      <w:r>
        <w:rPr>
          <w:b/>
          <w:bCs/>
          <w:color w:val="2F5496"/>
          <w:sz w:val="23"/>
          <w:szCs w:val="23"/>
        </w:rPr>
        <w:t xml:space="preserve">4.4.2  LLM Justification Engine (Claude API)</w:t>
      </w:r>
    </w:p>
    <w:p>
      <w:pPr>
        <w:spacing w:after="150"/>
      </w:pPr>
      <w:r>
        <w:rPr>
          <w:sz w:val="22"/>
          <w:szCs w:val="22"/>
        </w:rPr>
        <w:t xml:space="preserve">The Anthropic Claude API (claude-sonnet model) is used to generate natural language justifications for every candidate. Given the structured scoring data, KB flags, and JD context, the LLM produces a 3-4 sentence professional rationale explaining why the candidate is a suitable fit — always framed positively, without suggesting rejection.</w:t>
      </w:r>
    </w:p>
    <w:p>
      <w:pPr>
        <w:spacing w:after="80"/>
      </w:pPr>
    </w:p>
    <w:p>
      <w:pPr>
        <w:pStyle w:val="Heading3"/>
        <w:spacing w:before="180" w:after="100"/>
      </w:pPr>
      <w:r>
        <w:rPr>
          <w:b/>
          <w:bCs/>
          <w:color w:val="2F5496"/>
          <w:sz w:val="23"/>
          <w:szCs w:val="23"/>
        </w:rPr>
        <w:t xml:space="preserve">4.4.3  Natural Language Chatbot Interface</w:t>
      </w:r>
    </w:p>
    <w:p>
      <w:pPr>
        <w:spacing w:after="150"/>
      </w:pPr>
      <w:r>
        <w:rPr>
          <w:sz w:val="22"/>
          <w:szCs w:val="22"/>
        </w:rPr>
        <w:t xml:space="preserve">A conversational HR assistant chatbot is embedded in the dashboard, powered by the Claude API with a stateful multi-turn conversation history. The chatbot enables recruiters to interact with the analysis results in plain English:</w:t>
      </w:r>
    </w:p>
    <w:p>
      <w:pPr>
        <w:pStyle w:val="ListParagraph"/>
        <w:numPr>
          <w:ilvl w:val="0"/>
          <w:numId w:val="2"/>
        </w:numPr>
        <w:spacing w:after="100"/>
      </w:pPr>
      <w:r>
        <w:rPr>
          <w:b w:val="false"/>
          <w:bCs w:val="false"/>
          <w:sz w:val="21"/>
          <w:szCs w:val="21"/>
        </w:rPr>
        <w:t xml:space="preserve">'Who is the top candidate for this role?'</w:t>
      </w:r>
    </w:p>
    <w:p>
      <w:pPr>
        <w:pStyle w:val="ListParagraph"/>
        <w:numPr>
          <w:ilvl w:val="0"/>
          <w:numId w:val="2"/>
        </w:numPr>
        <w:spacing w:after="100"/>
      </w:pPr>
      <w:r>
        <w:rPr>
          <w:b w:val="false"/>
          <w:bCs w:val="false"/>
          <w:sz w:val="21"/>
          <w:szCs w:val="21"/>
        </w:rPr>
        <w:t xml:space="preserve">'List all candidates who know Python and have more than 5 years of experience.'</w:t>
      </w:r>
    </w:p>
    <w:p>
      <w:pPr>
        <w:pStyle w:val="ListParagraph"/>
        <w:numPr>
          <w:ilvl w:val="0"/>
          <w:numId w:val="2"/>
        </w:numPr>
        <w:spacing w:after="100"/>
      </w:pPr>
      <w:r>
        <w:rPr>
          <w:b w:val="false"/>
          <w:bCs w:val="false"/>
          <w:sz w:val="21"/>
          <w:szCs w:val="21"/>
        </w:rPr>
        <w:t xml:space="preserve">'Why is candidate 3 ranked higher than candidate 7?'</w:t>
      </w:r>
    </w:p>
    <w:p>
      <w:pPr>
        <w:pStyle w:val="ListParagraph"/>
        <w:numPr>
          <w:ilvl w:val="0"/>
          <w:numId w:val="2"/>
        </w:numPr>
        <w:spacing w:after="100"/>
      </w:pPr>
      <w:r>
        <w:rPr>
          <w:b w:val="false"/>
          <w:bCs w:val="false"/>
          <w:sz w:val="21"/>
          <w:szCs w:val="21"/>
        </w:rPr>
        <w:t xml:space="preserve">'Which candidates have leadership experience?'</w:t>
      </w:r>
    </w:p>
    <w:p>
      <w:pPr>
        <w:spacing w:after="150"/>
      </w:pPr>
      <w:r>
        <w:rPr>
          <w:sz w:val="22"/>
          <w:szCs w:val="22"/>
        </w:rPr>
        <w:t xml:space="preserve">Quick-prompt buttons are provided for common queries, with full free-text input supported.</w:t>
      </w:r>
    </w:p>
    <w:p>
      <w:pPr>
        <w:spacing w:after="160"/>
      </w:pPr>
    </w:p>
    <w:p>
      <w:pPr>
        <w:pStyle w:val="Heading1"/>
        <w:pBdr>
          <w:bottom w:val="single" w:color="1A3A6B" w:sz="6" w:space="1"/>
        </w:pBdr>
        <w:spacing w:before="320" w:after="160"/>
      </w:pPr>
      <w:r>
        <w:rPr>
          <w:b/>
          <w:bCs/>
          <w:color w:val="1A3A6B"/>
          <w:sz w:val="32"/>
          <w:szCs w:val="32"/>
        </w:rPr>
        <w:t xml:space="preserve">5. Technique Coverage Summary</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200"/>
        <w:gridCol w:w="3006"/>
        <w:gridCol w:w="1500"/>
        <w:gridCol w:w="1500"/>
      </w:tblGrid>
      <w:tr>
        <w:tc>
          <w:tcPr>
            <w:tcW w:type="dxa" w:w="32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IRS Technique Group</w:t>
            </w:r>
          </w:p>
        </w:tc>
        <w:tc>
          <w:tcPr>
            <w:tcW w:type="dxa" w:w="3006"/>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Implementation in RecruitIQ.AI</w:t>
            </w:r>
          </w:p>
        </w:tc>
        <w:tc>
          <w:tcPr>
            <w:tcW w:type="dxa" w:w="15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Technology</w:t>
            </w:r>
          </w:p>
        </w:tc>
        <w:tc>
          <w:tcPr>
            <w:tcW w:type="dxa" w:w="15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Status</w:t>
            </w:r>
          </w:p>
        </w:tc>
      </w:tr>
      <w:tr>
        <w:tc>
          <w:tcPr>
            <w:tcW w:type="dxa" w:w="3200"/>
            <w:gridSpan w:val="1"/>
            <w:tcBorders>
              <w:top w:val="single" w:color="CCCCCC" w:sz="1"/>
              <w:left w:val="single" w:color="CCCCCC" w:sz="1"/>
              <w:bottom w:val="single" w:color="CCCCCC" w:sz="1"/>
              <w:right w:val="single" w:color="CCCCCC" w:sz="1"/>
            </w:tcBorders>
            <w:shd w:fill="E8F5E9" w:val="clear"/>
            <w:tcMar>
              <w:top w:type="dxa" w:w="90"/>
              <w:left w:type="dxa" w:w="130"/>
              <w:bottom w:type="dxa" w:w="90"/>
              <w:right w:type="dxa" w:w="130"/>
            </w:tcMar>
            <w:vAlign w:val="center"/>
          </w:tcPr>
          <w:p>
            <w:pPr>
              <w:jc w:val="left"/>
            </w:pPr>
            <w:r>
              <w:rPr>
                <w:b/>
                <w:bCs/>
                <w:color w:val="222222"/>
                <w:sz w:val="20"/>
                <w:szCs w:val="20"/>
              </w:rPr>
              <w:t xml:space="preserve">Decision Automation: Knowledge-Based Reasoning</w:t>
            </w:r>
          </w:p>
        </w:tc>
        <w:tc>
          <w:tcPr>
            <w:tcW w:type="dxa" w:w="30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5-rule scoring engine + KB expert flags + priority tier classification</w:t>
            </w:r>
          </w:p>
        </w:tc>
        <w:tc>
          <w:tcPr>
            <w:tcW w:type="dxa" w:w="1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Python, custom rule engine</w:t>
            </w:r>
          </w:p>
        </w:tc>
        <w:tc>
          <w:tcPr>
            <w:tcW w:type="dxa" w:w="1500"/>
            <w:gridSpan w:val="1"/>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b/>
                <w:bCs/>
                <w:color w:val="1A5722"/>
                <w:sz w:val="20"/>
                <w:szCs w:val="20"/>
              </w:rPr>
              <w:t xml:space="preserve">INCLUDED</w:t>
            </w:r>
          </w:p>
        </w:tc>
      </w:tr>
      <w:tr>
        <w:tc>
          <w:tcPr>
            <w:tcW w:type="dxa" w:w="3200"/>
            <w:gridSpan w:val="1"/>
            <w:tcBorders>
              <w:top w:val="single" w:color="CCCCCC" w:sz="1"/>
              <w:left w:val="single" w:color="CCCCCC" w:sz="1"/>
              <w:bottom w:val="single" w:color="CCCCCC" w:sz="1"/>
              <w:right w:val="single" w:color="CCCCCC" w:sz="1"/>
            </w:tcBorders>
            <w:shd w:fill="FFF8E1" w:val="clear"/>
            <w:tcMar>
              <w:top w:type="dxa" w:w="90"/>
              <w:left w:type="dxa" w:w="130"/>
              <w:bottom w:type="dxa" w:w="90"/>
              <w:right w:type="dxa" w:w="130"/>
            </w:tcMar>
            <w:vAlign w:val="center"/>
          </w:tcPr>
          <w:p>
            <w:pPr>
              <w:jc w:val="left"/>
            </w:pPr>
            <w:r>
              <w:rPr>
                <w:b/>
                <w:bCs/>
                <w:color w:val="222222"/>
                <w:sz w:val="20"/>
                <w:szCs w:val="20"/>
              </w:rPr>
              <w:t xml:space="preserve">Knowledge Discovery &amp; Data Mining</w:t>
            </w:r>
          </w:p>
        </w:tc>
        <w:tc>
          <w:tcPr>
            <w:tcW w:type="dxa" w:w="30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Apriori skill co-occurrence mining + Sentence-BERT semantic similarity</w:t>
            </w:r>
          </w:p>
        </w:tc>
        <w:tc>
          <w:tcPr>
            <w:tcW w:type="dxa" w:w="1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mlxtend, sentence-transformers</w:t>
            </w:r>
          </w:p>
        </w:tc>
        <w:tc>
          <w:tcPr>
            <w:tcW w:type="dxa" w:w="1500"/>
            <w:gridSpan w:val="1"/>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b/>
                <w:bCs/>
                <w:color w:val="1A5722"/>
                <w:sz w:val="20"/>
                <w:szCs w:val="20"/>
              </w:rPr>
              <w:t xml:space="preserve">INCLUDED</w:t>
            </w:r>
          </w:p>
        </w:tc>
      </w:tr>
      <w:tr>
        <w:tc>
          <w:tcPr>
            <w:tcW w:type="dxa" w:w="3200"/>
            <w:gridSpan w:val="1"/>
            <w:tcBorders>
              <w:top w:val="single" w:color="CCCCCC" w:sz="1"/>
              <w:left w:val="single" w:color="CCCCCC" w:sz="1"/>
              <w:bottom w:val="single" w:color="CCCCCC" w:sz="1"/>
              <w:right w:val="single" w:color="CCCCCC" w:sz="1"/>
            </w:tcBorders>
            <w:shd w:fill="F3E5F5" w:val="clear"/>
            <w:tcMar>
              <w:top w:type="dxa" w:w="90"/>
              <w:left w:type="dxa" w:w="130"/>
              <w:bottom w:type="dxa" w:w="90"/>
              <w:right w:type="dxa" w:w="130"/>
            </w:tcMar>
            <w:vAlign w:val="center"/>
          </w:tcPr>
          <w:p>
            <w:pPr>
              <w:jc w:val="left"/>
            </w:pPr>
            <w:r>
              <w:rPr>
                <w:b/>
                <w:bCs/>
                <w:color w:val="222222"/>
                <w:sz w:val="20"/>
                <w:szCs w:val="20"/>
              </w:rPr>
              <w:t xml:space="preserve">Business Resource Optimization: Evolutionary Computing + Informed Search</w:t>
            </w:r>
          </w:p>
        </w:tc>
        <w:tc>
          <w:tcPr>
            <w:tcW w:type="dxa" w:w="30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Genetic Algorithm weight optimization + A* candidate ranking</w:t>
            </w:r>
          </w:p>
        </w:tc>
        <w:tc>
          <w:tcPr>
            <w:tcW w:type="dxa" w:w="1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DEAP library, heapq</w:t>
            </w:r>
          </w:p>
        </w:tc>
        <w:tc>
          <w:tcPr>
            <w:tcW w:type="dxa" w:w="1500"/>
            <w:gridSpan w:val="1"/>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b/>
                <w:bCs/>
                <w:color w:val="1A5722"/>
                <w:sz w:val="20"/>
                <w:szCs w:val="20"/>
              </w:rPr>
              <w:t xml:space="preserve">INCLUDED</w:t>
            </w:r>
          </w:p>
        </w:tc>
      </w:tr>
      <w:tr>
        <w:tc>
          <w:tcPr>
            <w:tcW w:type="dxa" w:w="3200"/>
            <w:gridSpan w:val="1"/>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vAlign w:val="center"/>
          </w:tcPr>
          <w:p>
            <w:pPr>
              <w:jc w:val="left"/>
            </w:pPr>
            <w:r>
              <w:rPr>
                <w:b/>
                <w:bCs/>
                <w:color w:val="222222"/>
                <w:sz w:val="20"/>
                <w:szCs w:val="20"/>
              </w:rPr>
              <w:t xml:space="preserve">Cognitive Techniques: Knowledge Graph + NL Interface</w:t>
            </w:r>
          </w:p>
        </w:tc>
        <w:tc>
          <w:tcPr>
            <w:tcW w:type="dxa" w:w="30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NetworkX KG + Claude LLM justification + NL recruiter chatbot</w:t>
            </w:r>
          </w:p>
        </w:tc>
        <w:tc>
          <w:tcPr>
            <w:tcW w:type="dxa" w:w="1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NetworkX, Anthropic Claude API</w:t>
            </w:r>
          </w:p>
        </w:tc>
        <w:tc>
          <w:tcPr>
            <w:tcW w:type="dxa" w:w="1500"/>
            <w:gridSpan w:val="1"/>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b/>
                <w:bCs/>
                <w:color w:val="1A5722"/>
                <w:sz w:val="20"/>
                <w:szCs w:val="20"/>
              </w:rPr>
              <w:t xml:space="preserve">INCLUDED</w:t>
            </w:r>
          </w:p>
        </w:tc>
      </w:tr>
    </w:tbl>
    <w:p>
      <w:pPr>
        <w:spacing w:after="80"/>
      </w:pPr>
    </w:p>
    <w:p>
      <w:pPr>
        <w:spacing w:after="150"/>
      </w:pPr>
      <w:r>
        <w:rPr>
          <w:b/>
          <w:bCs/>
          <w:color w:val="1A5722"/>
          <w:sz w:val="22"/>
          <w:szCs w:val="22"/>
        </w:rPr>
        <w:t xml:space="preserve">Total groups covered: 4 out of 4 (minimum required: 3). All four IRS technique groups are fully implemented and integrated.</w:t>
      </w:r>
    </w:p>
    <w:p>
      <w:pPr>
        <w:spacing w:after="160"/>
      </w:pPr>
    </w:p>
    <w:p>
      <w:pPr>
        <w:pStyle w:val="Heading1"/>
        <w:pBdr>
          <w:bottom w:val="single" w:color="1A3A6B" w:sz="6" w:space="1"/>
        </w:pBdr>
        <w:spacing w:before="320" w:after="160"/>
      </w:pPr>
      <w:r>
        <w:rPr>
          <w:b/>
          <w:bCs/>
          <w:color w:val="1A3A6B"/>
          <w:sz w:val="32"/>
          <w:szCs w:val="32"/>
        </w:rPr>
        <w:t xml:space="preserve">6. Technology Stack</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6"/>
      </w:tblGrid>
      <w:tr>
        <w:tc>
          <w:tcPr>
            <w:tcW w:type="dxa" w:w="24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Layer</w:t>
            </w:r>
          </w:p>
        </w:tc>
        <w:tc>
          <w:tcPr>
            <w:tcW w:type="dxa" w:w="30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Technology</w:t>
            </w:r>
          </w:p>
        </w:tc>
        <w:tc>
          <w:tcPr>
            <w:tcW w:type="dxa" w:w="3806"/>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Purpose</w:t>
            </w:r>
          </w:p>
        </w:tc>
      </w:tr>
      <w:tr>
        <w:tc>
          <w:tcPr>
            <w:tcW w:type="dxa" w:w="2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Resume Parsing</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PyMuPDF, python-docx, spaCy</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PDF/DOCX text extraction, NER, entity recognition</w:t>
            </w:r>
          </w:p>
        </w:tc>
      </w:tr>
      <w:tr>
        <w:tc>
          <w:tcPr>
            <w:tcW w:type="dxa" w:w="2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Semantic Similarity</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sentence-transformers (all-MiniLM-L6-v2)</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Dense embedding vectors, cosine similarity scoring</w:t>
            </w:r>
          </w:p>
        </w:tc>
      </w:tr>
      <w:tr>
        <w:tc>
          <w:tcPr>
            <w:tcW w:type="dxa" w:w="2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Data Mining</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mlxtend (Apriori, association_rules)</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Skill co-occurrence pattern mining</w:t>
            </w:r>
          </w:p>
        </w:tc>
      </w:tr>
      <w:tr>
        <w:tc>
          <w:tcPr>
            <w:tcW w:type="dxa" w:w="2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Rule Engine</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Python (custom implementation)</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Deterministic scoring rules + KB expert flags</w:t>
            </w:r>
          </w:p>
        </w:tc>
      </w:tr>
      <w:tr>
        <w:tc>
          <w:tcPr>
            <w:tcW w:type="dxa" w:w="2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Evolutionary Computing</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DEAP (Distributed Evolutionary Algorithms)</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Genetic Algorithm for scoring weight optimization</w:t>
            </w:r>
          </w:p>
        </w:tc>
      </w:tr>
      <w:tr>
        <w:tc>
          <w:tcPr>
            <w:tcW w:type="dxa" w:w="2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Informed Search</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Python heapq (A* implementation)</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Optimal heuristic-guided candidate ranking</w:t>
            </w:r>
          </w:p>
        </w:tc>
      </w:tr>
      <w:tr>
        <w:tc>
          <w:tcPr>
            <w:tcW w:type="dxa" w:w="2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Knowledge Graph</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NetworkX + D3.js</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Candidate-skill-role relationship graph</w:t>
            </w:r>
          </w:p>
        </w:tc>
      </w:tr>
      <w:tr>
        <w:tc>
          <w:tcPr>
            <w:tcW w:type="dxa" w:w="2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LLM + Chatbot</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Anthropic Claude API (claude-sonnet)</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Justification generation + NL chatbot interface</w:t>
            </w:r>
          </w:p>
        </w:tc>
      </w:tr>
      <w:tr>
        <w:tc>
          <w:tcPr>
            <w:tcW w:type="dxa" w:w="2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Backend API</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FastAPI (Python)</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REST endpoints for parsing, scoring, ranking, chat</w:t>
            </w:r>
          </w:p>
        </w:tc>
      </w:tr>
      <w:tr>
        <w:tc>
          <w:tcPr>
            <w:tcW w:type="dxa" w:w="2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Frontend Dashboard</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React + TailwindCSS + Recharts</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Candidate cards, score bars, KG visualization, chatbot</w:t>
            </w:r>
          </w:p>
        </w:tc>
      </w:tr>
      <w:tr>
        <w:tc>
          <w:tcPr>
            <w:tcW w:type="dxa" w:w="2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Dataset</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Kaggle Resume Dataset (2,400+ resumes)</w:t>
            </w:r>
          </w:p>
        </w:tc>
        <w:tc>
          <w:tcPr>
            <w:tcW w:type="dxa" w:w="38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Training data for Apriori and GA ground truth</w:t>
            </w:r>
          </w:p>
        </w:tc>
      </w:tr>
    </w:tbl>
    <w:p>
      <w:pPr>
        <w:spacing w:after="160"/>
      </w:pPr>
    </w:p>
    <w:p>
      <w:pPr>
        <w:pStyle w:val="Heading1"/>
        <w:pBdr>
          <w:bottom w:val="single" w:color="1A3A6B" w:sz="6" w:space="1"/>
        </w:pBdr>
        <w:spacing w:before="320" w:after="160"/>
      </w:pPr>
      <w:r>
        <w:rPr>
          <w:b/>
          <w:bCs/>
          <w:color w:val="1A3A6B"/>
          <w:sz w:val="32"/>
          <w:szCs w:val="32"/>
        </w:rPr>
        <w:t xml:space="preserve">7. Team Composition &amp; Work Breakdown</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6"/>
        <w:gridCol w:w="2400"/>
      </w:tblGrid>
      <w:tr>
        <w:tc>
          <w:tcPr>
            <w:tcW w:type="dxa" w:w="14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Member</w:t>
            </w:r>
          </w:p>
        </w:tc>
        <w:tc>
          <w:tcPr>
            <w:tcW w:type="dxa" w:w="20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Role</w:t>
            </w:r>
          </w:p>
        </w:tc>
        <w:tc>
          <w:tcPr>
            <w:tcW w:type="dxa" w:w="3406"/>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Responsibilities</w:t>
            </w:r>
          </w:p>
        </w:tc>
        <w:tc>
          <w:tcPr>
            <w:tcW w:type="dxa" w:w="24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Technique Group</w:t>
            </w:r>
          </w:p>
        </w:tc>
      </w:tr>
      <w:tr>
        <w:tc>
          <w:tcPr>
            <w:tcW w:type="dxa" w:w="1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Member 1</w:t>
            </w:r>
          </w:p>
        </w:tc>
        <w:tc>
          <w:tcPr>
            <w:tcW w:type="dxa" w:w="20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NLP &amp; Parsing Lead</w:t>
            </w:r>
          </w:p>
        </w:tc>
        <w:tc>
          <w:tcPr>
            <w:tcW w:type="dxa" w:w="3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Resume &amp; JD parser, spaCy NER, Sentence-BERT integration, semantic scoring</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Foundation + Group 3</w:t>
            </w:r>
          </w:p>
        </w:tc>
      </w:tr>
      <w:tr>
        <w:tc>
          <w:tcPr>
            <w:tcW w:type="dxa" w:w="1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center"/>
            </w:pPr>
            <w:r>
              <w:rPr>
                <w:b/>
                <w:bCs/>
                <w:color w:val="1A3A6B"/>
                <w:sz w:val="20"/>
                <w:szCs w:val="20"/>
              </w:rPr>
              <w:t xml:space="preserve">Member 2</w:t>
            </w:r>
          </w:p>
        </w:tc>
        <w:tc>
          <w:tcPr>
            <w:tcW w:type="dxa" w:w="20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AI &amp; Rules Lead</w:t>
            </w:r>
          </w:p>
        </w:tc>
        <w:tc>
          <w:tcPr>
            <w:tcW w:type="dxa" w:w="3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Rule engine, Knowledge Base, KB flags, scoring formula, priority tier logic</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Group 1</w:t>
            </w:r>
          </w:p>
        </w:tc>
      </w:tr>
      <w:tr>
        <w:tc>
          <w:tcPr>
            <w:tcW w:type="dxa" w:w="14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Member 3</w:t>
            </w:r>
          </w:p>
        </w:tc>
        <w:tc>
          <w:tcPr>
            <w:tcW w:type="dxa" w:w="20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Optimization Lead</w:t>
            </w:r>
          </w:p>
        </w:tc>
        <w:tc>
          <w:tcPr>
            <w:tcW w:type="dxa" w:w="3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Apriori mining, Genetic Algorithm (DEAP), A* ranking implementation</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Group 2 + Group 3</w:t>
            </w:r>
          </w:p>
        </w:tc>
      </w:tr>
      <w:tr>
        <w:tc>
          <w:tcPr>
            <w:tcW w:type="dxa" w:w="14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center"/>
            </w:pPr>
            <w:r>
              <w:rPr>
                <w:b/>
                <w:bCs/>
                <w:color w:val="1A3A6B"/>
                <w:sz w:val="20"/>
                <w:szCs w:val="20"/>
              </w:rPr>
              <w:t xml:space="preserve">Member 4</w:t>
            </w:r>
          </w:p>
        </w:tc>
        <w:tc>
          <w:tcPr>
            <w:tcW w:type="dxa" w:w="20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Cognitive &amp; Frontend Lead</w:t>
            </w:r>
          </w:p>
        </w:tc>
        <w:tc>
          <w:tcPr>
            <w:tcW w:type="dxa" w:w="34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Knowledge Graph, LLM justification, NL chatbot, FastAPI, React dashboard</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Group 4</w:t>
            </w:r>
          </w:p>
        </w:tc>
      </w:tr>
    </w:tbl>
    <w:p>
      <w:pPr>
        <w:spacing w:after="160"/>
      </w:pPr>
    </w:p>
    <w:p>
      <w:pPr>
        <w:pStyle w:val="Heading1"/>
        <w:pBdr>
          <w:bottom w:val="single" w:color="1A3A6B" w:sz="6" w:space="1"/>
        </w:pBdr>
        <w:spacing w:before="320" w:after="160"/>
      </w:pPr>
      <w:r>
        <w:rPr>
          <w:b/>
          <w:bCs/>
          <w:color w:val="1A3A6B"/>
          <w:sz w:val="32"/>
          <w:szCs w:val="32"/>
        </w:rPr>
        <w:t xml:space="preserve">8. Project Timeline (3 Months)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4506"/>
        <w:gridCol w:w="1800"/>
      </w:tblGrid>
      <w:tr>
        <w:tc>
          <w:tcPr>
            <w:tcW w:type="dxa" w:w="8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Week</w:t>
            </w:r>
          </w:p>
        </w:tc>
        <w:tc>
          <w:tcPr>
            <w:tcW w:type="dxa" w:w="21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Phase</w:t>
            </w:r>
          </w:p>
        </w:tc>
        <w:tc>
          <w:tcPr>
            <w:tcW w:type="dxa" w:w="4506"/>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Tasks</w:t>
            </w:r>
          </w:p>
        </w:tc>
        <w:tc>
          <w:tcPr>
            <w:tcW w:type="dxa" w:w="18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Milestone</w:t>
            </w:r>
          </w:p>
        </w:tc>
      </w:tr>
      <w:tr>
        <w:tc>
          <w:tcPr>
            <w:tcW w:type="dxa" w:w="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1-2</w:t>
            </w:r>
          </w:p>
        </w:tc>
        <w:tc>
          <w:tcPr>
            <w:tcW w:type="dxa" w:w="21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Setup &amp; Data</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Project structure, install all dependencies, download Kaggle datasets, define skill taxonomy</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Dev environment ready</w:t>
            </w:r>
          </w:p>
        </w:tc>
      </w:tr>
      <w:tr>
        <w:tc>
          <w:tcPr>
            <w:tcW w:type="dxa" w:w="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center"/>
            </w:pPr>
            <w:r>
              <w:rPr>
                <w:b/>
                <w:bCs/>
                <w:color w:val="1A3A6B"/>
                <w:sz w:val="20"/>
                <w:szCs w:val="20"/>
              </w:rPr>
              <w:t xml:space="preserve">3-4</w:t>
            </w:r>
          </w:p>
        </w:tc>
        <w:tc>
          <w:tcPr>
            <w:tcW w:type="dxa" w:w="21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Parsing Layer</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Resume PDF/DOCX parser, JD parser, NER with spaCy, skill/experience/education extraction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Parser tested on 50 resumes</w:t>
            </w:r>
          </w:p>
        </w:tc>
      </w:tr>
      <w:tr>
        <w:tc>
          <w:tcPr>
            <w:tcW w:type="dxa" w:w="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5-6</w:t>
            </w:r>
          </w:p>
        </w:tc>
        <w:tc>
          <w:tcPr>
            <w:tcW w:type="dxa" w:w="21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Rule Engine + KB</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5 scoring rules, Knowledge Base flags, composite score formula, priority tier logic</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Scoring working end-to-end</w:t>
            </w:r>
          </w:p>
        </w:tc>
      </w:tr>
      <w:tr>
        <w:tc>
          <w:tcPr>
            <w:tcW w:type="dxa" w:w="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center"/>
            </w:pPr>
            <w:r>
              <w:rPr>
                <w:b/>
                <w:bCs/>
                <w:color w:val="1A3A6B"/>
                <w:sz w:val="20"/>
                <w:szCs w:val="20"/>
              </w:rPr>
              <w:t xml:space="preserve">7</w:t>
            </w:r>
          </w:p>
        </w:tc>
        <w:tc>
          <w:tcPr>
            <w:tcW w:type="dxa" w:w="21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Apriori Mining</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Run Apriori on full dataset, generate association rules DB, integrate implied skill boost</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Skill rules database built</w:t>
            </w:r>
          </w:p>
        </w:tc>
      </w:tr>
      <w:tr>
        <w:tc>
          <w:tcPr>
            <w:tcW w:type="dxa" w:w="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8</w:t>
            </w:r>
          </w:p>
        </w:tc>
        <w:tc>
          <w:tcPr>
            <w:tcW w:type="dxa" w:w="21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GA + A* Ranking</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Implement DEAP GA for weight optimization, A* priority queue ranking, integration test</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Optimized ranking working</w:t>
            </w:r>
          </w:p>
        </w:tc>
      </w:tr>
      <w:tr>
        <w:tc>
          <w:tcPr>
            <w:tcW w:type="dxa" w:w="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center"/>
            </w:pPr>
            <w:r>
              <w:rPr>
                <w:b/>
                <w:bCs/>
                <w:color w:val="1A3A6B"/>
                <w:sz w:val="20"/>
                <w:szCs w:val="20"/>
              </w:rPr>
              <w:t xml:space="preserve">9</w:t>
            </w:r>
          </w:p>
        </w:tc>
        <w:tc>
          <w:tcPr>
            <w:tcW w:type="dxa" w:w="21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Knowledge Graph</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Build NetworkX KG, add Apriori IMPLIES_SKILL edges, export JSON for D3 visualization</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KG built and queryable</w:t>
            </w:r>
          </w:p>
        </w:tc>
      </w:tr>
      <w:tr>
        <w:tc>
          <w:tcPr>
            <w:tcW w:type="dxa" w:w="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10</w:t>
            </w:r>
          </w:p>
        </w:tc>
        <w:tc>
          <w:tcPr>
            <w:tcW w:type="dxa" w:w="21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LLM + Chatbot</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Claude API justification prompts, NL chatbot with multi-turn history, FastAPI endpoints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Cognitive layer complete</w:t>
            </w:r>
          </w:p>
        </w:tc>
      </w:tr>
      <w:tr>
        <w:tc>
          <w:tcPr>
            <w:tcW w:type="dxa" w:w="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center"/>
            </w:pPr>
            <w:r>
              <w:rPr>
                <w:b/>
                <w:bCs/>
                <w:color w:val="1A3A6B"/>
                <w:sz w:val="20"/>
                <w:szCs w:val="20"/>
              </w:rPr>
              <w:t xml:space="preserve">11</w:t>
            </w:r>
          </w:p>
        </w:tc>
        <w:tc>
          <w:tcPr>
            <w:tcW w:type="dxa" w:w="21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React Dashboard</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Upload page, candidate cards, score bars, KG D3 visualization, chatbot UI, full integration</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Full system running</w:t>
            </w:r>
          </w:p>
        </w:tc>
      </w:tr>
      <w:tr>
        <w:tc>
          <w:tcPr>
            <w:tcW w:type="dxa" w:w="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center"/>
            </w:pPr>
            <w:r>
              <w:rPr>
                <w:b/>
                <w:bCs/>
                <w:color w:val="1A3A6B"/>
                <w:sz w:val="20"/>
                <w:szCs w:val="20"/>
              </w:rPr>
              <w:t xml:space="preserve">12</w:t>
            </w:r>
          </w:p>
        </w:tc>
        <w:tc>
          <w:tcPr>
            <w:tcW w:type="dxa" w:w="21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Testing &amp; Submit</w:t>
            </w:r>
          </w:p>
        </w:tc>
        <w:tc>
          <w:tcPr>
            <w:tcW w:type="dxa" w:w="4506"/>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End-to-end testing with Kaggle dataset, bug fixes, report writing, video recording, submission</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Final submission 3 May 2026</w:t>
            </w:r>
          </w:p>
        </w:tc>
      </w:tr>
    </w:tbl>
    <w:p>
      <w:pPr>
        <w:spacing w:after="160"/>
      </w:pPr>
    </w:p>
    <w:p>
      <w:pPr>
        <w:pStyle w:val="Heading1"/>
        <w:pBdr>
          <w:bottom w:val="single" w:color="1A3A6B" w:sz="6" w:space="1"/>
        </w:pBdr>
        <w:spacing w:before="320" w:after="160"/>
      </w:pPr>
      <w:r>
        <w:rPr>
          <w:b/>
          <w:bCs/>
          <w:color w:val="1A3A6B"/>
          <w:sz w:val="32"/>
          <w:szCs w:val="32"/>
        </w:rPr>
        <w:t xml:space="preserve">9. Project Deliverables</w:t>
      </w:r>
    </w:p>
    <w:p>
      <w:pPr>
        <w:spacing w:after="150"/>
      </w:pPr>
      <w:r>
        <w:rPr>
          <w:sz w:val="22"/>
          <w:szCs w:val="22"/>
        </w:rPr>
        <w:t xml:space="preserve">In accordance with the NUS-ISS IRS Practice Module requirements, the following deliverables will be produced:</w:t>
      </w:r>
    </w:p>
    <w:p>
      <w:pPr>
        <w:spacing w:after="80"/>
      </w:pPr>
    </w:p>
    <w:p>
      <w:pPr>
        <w:pStyle w:val="Heading2"/>
        <w:spacing w:before="240" w:after="120"/>
      </w:pPr>
      <w:r>
        <w:rPr>
          <w:b/>
          <w:bCs/>
          <w:color w:val="1F4E79"/>
          <w:sz w:val="26"/>
          <w:szCs w:val="26"/>
        </w:rPr>
        <w:t xml:space="preserve">9.1 Video Deliverables</w:t>
      </w:r>
    </w:p>
    <w:p>
      <w:pPr>
        <w:pStyle w:val="ListParagraph"/>
        <w:numPr>
          <w:ilvl w:val="0"/>
          <w:numId w:val="2"/>
        </w:numPr>
        <w:spacing w:after="100"/>
      </w:pPr>
      <w:r>
        <w:rPr>
          <w:b w:val="false"/>
          <w:bCs w:val="false"/>
          <w:sz w:val="21"/>
          <w:szCs w:val="21"/>
        </w:rPr>
        <w:t xml:space="preserve">Business Promotion Video (5 minutes): Covers business pain points, RecruitIQ.AI value proposition, use case demo walkthrough, and indicative pricing model.</w:t>
      </w:r>
    </w:p>
    <w:p>
      <w:pPr>
        <w:pStyle w:val="ListParagraph"/>
        <w:numPr>
          <w:ilvl w:val="0"/>
          <w:numId w:val="2"/>
        </w:numPr>
        <w:spacing w:after="100"/>
      </w:pPr>
      <w:r>
        <w:rPr>
          <w:b w:val="false"/>
          <w:bCs w:val="false"/>
          <w:sz w:val="21"/>
          <w:szCs w:val="21"/>
        </w:rPr>
        <w:t xml:space="preserve">System Design Video (5 minutes): Covers high-level architecture, technical explanation of each AI module, demonstration of system running with live data.</w:t>
      </w:r>
    </w:p>
    <w:p>
      <w:pPr>
        <w:spacing w:after="80"/>
      </w:pPr>
    </w:p>
    <w:p>
      <w:pPr>
        <w:pStyle w:val="Heading2"/>
        <w:spacing w:before="240" w:after="120"/>
      </w:pPr>
      <w:r>
        <w:rPr>
          <w:b/>
          <w:bCs/>
          <w:color w:val="1F4E79"/>
          <w:sz w:val="26"/>
          <w:szCs w:val="26"/>
        </w:rPr>
        <w:t xml:space="preserve">9.2 Runnable System</w:t>
      </w:r>
    </w:p>
    <w:p>
      <w:pPr>
        <w:pStyle w:val="ListParagraph"/>
        <w:numPr>
          <w:ilvl w:val="0"/>
          <w:numId w:val="2"/>
        </w:numPr>
        <w:spacing w:after="100"/>
      </w:pPr>
      <w:r>
        <w:rPr>
          <w:b w:val="false"/>
          <w:bCs w:val="false"/>
          <w:sz w:val="21"/>
          <w:szCs w:val="21"/>
        </w:rPr>
        <w:t xml:space="preserve">A fully runnable intelligent reasoning system deployed locally (FastAPI backend + React frontend), with Installation and User Guide provided in the report appendix.</w:t>
      </w:r>
    </w:p>
    <w:p>
      <w:pPr>
        <w:pStyle w:val="ListParagraph"/>
        <w:numPr>
          <w:ilvl w:val="0"/>
          <w:numId w:val="2"/>
        </w:numPr>
        <w:spacing w:after="100"/>
      </w:pPr>
      <w:r>
        <w:rPr>
          <w:b w:val="false"/>
          <w:bCs w:val="false"/>
          <w:sz w:val="21"/>
          <w:szCs w:val="21"/>
        </w:rPr>
        <w:t xml:space="preserve">GitHub repository created using the NUS-ISS submission template at https://github.com/IRS-PM/Workshop-Project-Submission-Template</w:t>
      </w:r>
    </w:p>
    <w:p>
      <w:pPr>
        <w:spacing w:after="80"/>
      </w:pPr>
    </w:p>
    <w:p>
      <w:pPr>
        <w:pStyle w:val="Heading2"/>
        <w:spacing w:before="240" w:after="120"/>
      </w:pPr>
      <w:r>
        <w:rPr>
          <w:b/>
          <w:bCs/>
          <w:color w:val="1F4E79"/>
          <w:sz w:val="26"/>
          <w:szCs w:val="26"/>
        </w:rPr>
        <w:t xml:space="preserve">9.3 Group Project Report</w:t>
      </w:r>
    </w:p>
    <w:p>
      <w:pPr>
        <w:spacing w:after="150"/>
      </w:pPr>
      <w:r>
        <w:rPr>
          <w:sz w:val="22"/>
          <w:szCs w:val="22"/>
        </w:rPr>
        <w:t xml:space="preserve">A group project report (.doc or .pdf) including the following sections:</w:t>
      </w:r>
    </w:p>
    <w:p>
      <w:pPr>
        <w:pStyle w:val="ListParagraph"/>
        <w:numPr>
          <w:ilvl w:val="0"/>
          <w:numId w:val="3"/>
        </w:numPr>
        <w:spacing w:after="100"/>
      </w:pPr>
      <w:r>
        <w:rPr>
          <w:b w:val="false"/>
          <w:bCs w:val="false"/>
          <w:sz w:val="21"/>
          <w:szCs w:val="21"/>
        </w:rPr>
        <w:t xml:space="preserve">Business Case and Market Research</w:t>
      </w:r>
    </w:p>
    <w:p>
      <w:pPr>
        <w:pStyle w:val="ListParagraph"/>
        <w:numPr>
          <w:ilvl w:val="0"/>
          <w:numId w:val="3"/>
        </w:numPr>
        <w:spacing w:after="100"/>
      </w:pPr>
      <w:r>
        <w:rPr>
          <w:b w:val="false"/>
          <w:bCs w:val="false"/>
          <w:sz w:val="21"/>
          <w:szCs w:val="21"/>
        </w:rPr>
        <w:t xml:space="preserve">System Design and Model</w:t>
      </w:r>
    </w:p>
    <w:p>
      <w:pPr>
        <w:pStyle w:val="ListParagraph"/>
        <w:numPr>
          <w:ilvl w:val="0"/>
          <w:numId w:val="3"/>
        </w:numPr>
        <w:spacing w:after="100"/>
      </w:pPr>
      <w:r>
        <w:rPr>
          <w:b w:val="false"/>
          <w:bCs w:val="false"/>
          <w:sz w:val="21"/>
          <w:szCs w:val="21"/>
        </w:rPr>
        <w:t xml:space="preserve">System Development and Implementation</w:t>
      </w:r>
    </w:p>
    <w:p>
      <w:pPr>
        <w:pStyle w:val="ListParagraph"/>
        <w:numPr>
          <w:ilvl w:val="0"/>
          <w:numId w:val="3"/>
        </w:numPr>
        <w:spacing w:after="100"/>
      </w:pPr>
      <w:r>
        <w:rPr>
          <w:b w:val="false"/>
          <w:bCs w:val="false"/>
          <w:sz w:val="21"/>
          <w:szCs w:val="21"/>
        </w:rPr>
        <w:t xml:space="preserve">Findings and Discussion</w:t>
      </w:r>
    </w:p>
    <w:p>
      <w:pPr>
        <w:pStyle w:val="ListParagraph"/>
        <w:numPr>
          <w:ilvl w:val="0"/>
          <w:numId w:val="3"/>
        </w:numPr>
        <w:spacing w:after="100"/>
      </w:pPr>
      <w:r>
        <w:rPr>
          <w:b w:val="false"/>
          <w:bCs w:val="false"/>
          <w:sz w:val="21"/>
          <w:szCs w:val="21"/>
        </w:rPr>
        <w:t xml:space="preserve">Appendix A: Project Proposal (this document)</w:t>
      </w:r>
    </w:p>
    <w:p>
      <w:pPr>
        <w:pStyle w:val="ListParagraph"/>
        <w:numPr>
          <w:ilvl w:val="0"/>
          <w:numId w:val="3"/>
        </w:numPr>
        <w:spacing w:after="100"/>
      </w:pPr>
      <w:r>
        <w:rPr>
          <w:b w:val="false"/>
          <w:bCs w:val="false"/>
          <w:sz w:val="21"/>
          <w:szCs w:val="21"/>
        </w:rPr>
        <w:t xml:space="preserve">Appendix B: Mapped System Functionalities against MR, RS, CGS course knowledge and techniques</w:t>
      </w:r>
    </w:p>
    <w:p>
      <w:pPr>
        <w:pStyle w:val="ListParagraph"/>
        <w:numPr>
          <w:ilvl w:val="0"/>
          <w:numId w:val="3"/>
        </w:numPr>
        <w:spacing w:after="100"/>
      </w:pPr>
      <w:r>
        <w:rPr>
          <w:b w:val="false"/>
          <w:bCs w:val="false"/>
          <w:sz w:val="21"/>
          <w:szCs w:val="21"/>
        </w:rPr>
        <w:t xml:space="preserve">Appendix C: Installation and User Guide</w:t>
      </w:r>
    </w:p>
    <w:p>
      <w:pPr>
        <w:spacing w:after="80"/>
      </w:pPr>
    </w:p>
    <w:p>
      <w:pPr>
        <w:pStyle w:val="Heading2"/>
        <w:spacing w:before="240" w:after="120"/>
      </w:pPr>
      <w:r>
        <w:rPr>
          <w:b/>
          <w:bCs/>
          <w:color w:val="1F4E79"/>
          <w:sz w:val="26"/>
          <w:szCs w:val="26"/>
        </w:rPr>
        <w:t xml:space="preserve">9.4 Individual Reports</w:t>
      </w:r>
    </w:p>
    <w:p>
      <w:pPr>
        <w:pStyle w:val="ListParagraph"/>
        <w:numPr>
          <w:ilvl w:val="0"/>
          <w:numId w:val="2"/>
        </w:numPr>
        <w:spacing w:after="100"/>
      </w:pPr>
      <w:r>
        <w:rPr>
          <w:b w:val="false"/>
          <w:bCs w:val="false"/>
          <w:sz w:val="21"/>
          <w:szCs w:val="21"/>
        </w:rPr>
        <w:t xml:space="preserve">One individual reflection report per team member (1-2 pages each).</w:t>
      </w:r>
    </w:p>
    <w:p>
      <w:pPr>
        <w:pStyle w:val="ListParagraph"/>
        <w:numPr>
          <w:ilvl w:val="0"/>
          <w:numId w:val="2"/>
        </w:numPr>
        <w:spacing w:after="100"/>
      </w:pPr>
      <w:r>
        <w:rPr>
          <w:b w:val="false"/>
          <w:bCs w:val="false"/>
          <w:sz w:val="21"/>
          <w:szCs w:val="21"/>
        </w:rPr>
        <w:t xml:space="preserve">Completed peer review forms submitted individually to Canvas.</w:t>
      </w:r>
    </w:p>
    <w:p>
      <w:pPr>
        <w:spacing w:after="160"/>
      </w:pPr>
    </w:p>
    <w:p>
      <w:pPr>
        <w:pStyle w:val="Heading1"/>
        <w:pBdr>
          <w:bottom w:val="single" w:color="1A3A6B" w:sz="6" w:space="1"/>
        </w:pBdr>
        <w:spacing w:before="320" w:after="160"/>
      </w:pPr>
      <w:r>
        <w:rPr>
          <w:b/>
          <w:bCs/>
          <w:color w:val="1A3A6B"/>
          <w:sz w:val="32"/>
          <w:szCs w:val="32"/>
        </w:rPr>
        <w:t xml:space="preserve">10. Mapping to IRS Course Modules (MR, RS, CGS)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800"/>
        <w:gridCol w:w="3006"/>
        <w:gridCol w:w="4400"/>
      </w:tblGrid>
      <w:tr>
        <w:tc>
          <w:tcPr>
            <w:tcW w:type="dxa" w:w="18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Course Module</w:t>
            </w:r>
          </w:p>
        </w:tc>
        <w:tc>
          <w:tcPr>
            <w:tcW w:type="dxa" w:w="3006"/>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Topic</w:t>
            </w:r>
          </w:p>
        </w:tc>
        <w:tc>
          <w:tcPr>
            <w:tcW w:type="dxa" w:w="4400"/>
            <w:gridSpan w:val="1"/>
            <w:tcBorders>
              <w:top w:val="single" w:color="CCCCCC" w:sz="1"/>
              <w:left w:val="single" w:color="CCCCCC" w:sz="1"/>
              <w:bottom w:val="single" w:color="CCCCCC" w:sz="1"/>
              <w:right w:val="single" w:color="CCCCCC" w:sz="1"/>
            </w:tcBorders>
            <w:shd w:fill="1A3A6B" w:val="clear"/>
            <w:tcMar>
              <w:top w:type="dxa" w:w="90"/>
              <w:left w:type="dxa" w:w="130"/>
              <w:bottom w:type="dxa" w:w="90"/>
              <w:right w:type="dxa" w:w="130"/>
            </w:tcMar>
            <w:vAlign w:val="center"/>
          </w:tcPr>
          <w:p>
            <w:pPr>
              <w:jc w:val="center"/>
            </w:pPr>
            <w:r>
              <w:rPr>
                <w:b/>
                <w:bCs/>
                <w:color w:val="FFFFFF"/>
                <w:sz w:val="20"/>
                <w:szCs w:val="20"/>
              </w:rPr>
              <w:t xml:space="preserve">Application in RecruitIQ.AI</w:t>
            </w:r>
          </w:p>
        </w:tc>
      </w:tr>
      <w:tr>
        <w:tc>
          <w:tcPr>
            <w:tcW w:type="dxa" w:w="1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Machine Reasoning (MR)</w:t>
            </w:r>
          </w:p>
        </w:tc>
        <w:tc>
          <w:tcPr>
            <w:tcW w:type="dxa" w:w="3006"/>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Knowledge Representation &amp; Reasoning</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Knowledge Base expert rules, KB flags, scoring rule engine</w:t>
            </w:r>
          </w:p>
        </w:tc>
      </w:tr>
      <w:tr>
        <w:tc>
          <w:tcPr>
            <w:tcW w:type="dxa" w:w="1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Machine Reasoning (MR)</w:t>
            </w:r>
          </w:p>
        </w:tc>
        <w:tc>
          <w:tcPr>
            <w:tcW w:type="dxa" w:w="3006"/>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Search for Problem Solving</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 informed search for optimal candidate ranking with heuristic function</w:t>
            </w:r>
          </w:p>
        </w:tc>
      </w:tr>
      <w:tr>
        <w:tc>
          <w:tcPr>
            <w:tcW w:type="dxa" w:w="1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Machine Reasoning (MR)</w:t>
            </w:r>
          </w:p>
        </w:tc>
        <w:tc>
          <w:tcPr>
            <w:tcW w:type="dxa" w:w="3006"/>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Knowledge Graph &amp; Embeddings</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NetworkX KG with entity nodes and relation edges; Sentence-BERT embeddings</w:t>
            </w:r>
          </w:p>
        </w:tc>
      </w:tr>
      <w:tr>
        <w:tc>
          <w:tcPr>
            <w:tcW w:type="dxa" w:w="1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Reasoning Systems (RS)</w:t>
            </w:r>
          </w:p>
        </w:tc>
        <w:tc>
          <w:tcPr>
            <w:tcW w:type="dxa" w:w="3006"/>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Knowledge Discovery from Large Datasets</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Apriori algorithm on 2,400+ resume corpus for skill association rule mining</w:t>
            </w:r>
          </w:p>
        </w:tc>
      </w:tr>
      <w:tr>
        <w:tc>
          <w:tcPr>
            <w:tcW w:type="dxa" w:w="1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Reasoning Systems (RS)</w:t>
            </w:r>
          </w:p>
        </w:tc>
        <w:tc>
          <w:tcPr>
            <w:tcW w:type="dxa" w:w="3006"/>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Optimization using Evolutionary Computing</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DEAP Genetic Algorithm for adaptive scoring weight optimization</w:t>
            </w:r>
          </w:p>
        </w:tc>
      </w:tr>
      <w:tr>
        <w:tc>
          <w:tcPr>
            <w:tcW w:type="dxa" w:w="1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Reasoning Systems (RS)</w:t>
            </w:r>
          </w:p>
        </w:tc>
        <w:tc>
          <w:tcPr>
            <w:tcW w:type="dxa" w:w="3006"/>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Similarity-Based Recommendation</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Sentence-BERT cosine similarity for semantic resume-JD matching</w:t>
            </w:r>
          </w:p>
        </w:tc>
      </w:tr>
      <w:tr>
        <w:tc>
          <w:tcPr>
            <w:tcW w:type="dxa" w:w="1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Cognitive Systems (CGS)</w:t>
            </w:r>
          </w:p>
        </w:tc>
        <w:tc>
          <w:tcPr>
            <w:tcW w:type="dxa" w:w="3006"/>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Natural Language Cognition</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Claude LLM justification generation + NL recruiter chatbot interface</w:t>
            </w:r>
          </w:p>
        </w:tc>
      </w:tr>
      <w:tr>
        <w:tc>
          <w:tcPr>
            <w:tcW w:type="dxa" w:w="1800"/>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bCs/>
                <w:color w:val="222222"/>
                <w:sz w:val="20"/>
                <w:szCs w:val="20"/>
              </w:rPr>
              <w:t xml:space="preserve">Cognitive Systems (CGS)</w:t>
            </w:r>
          </w:p>
        </w:tc>
        <w:tc>
          <w:tcPr>
            <w:tcW w:type="dxa" w:w="3006"/>
            <w:gridSpan w:val="1"/>
            <w:tcBorders>
              <w:top w:val="single" w:color="CCCCCC" w:sz="1"/>
              <w:left w:val="single" w:color="CCCCCC" w:sz="1"/>
              <w:bottom w:val="single" w:color="CCCCCC" w:sz="1"/>
              <w:right w:val="single" w:color="CCCCCC" w:sz="1"/>
            </w:tcBorders>
            <w:shd w:fill="F0F4FA" w:val="clear"/>
            <w:tcMar>
              <w:top w:type="dxa" w:w="90"/>
              <w:left w:type="dxa" w:w="130"/>
              <w:bottom w:type="dxa" w:w="90"/>
              <w:right w:type="dxa" w:w="130"/>
            </w:tcMar>
            <w:vAlign w:val="center"/>
          </w:tcPr>
          <w:p>
            <w:pPr>
              <w:jc w:val="left"/>
            </w:pPr>
            <w:r>
              <w:rPr>
                <w:b w:val="false"/>
                <w:bCs w:val="false"/>
                <w:color w:val="222222"/>
                <w:sz w:val="20"/>
                <w:szCs w:val="20"/>
              </w:rPr>
              <w:t xml:space="preserve">Knowledge Base Components</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Interpretable Knowledge Graph (KG) with candidate-skill-role relationships</w:t>
            </w:r>
          </w:p>
        </w:tc>
      </w:tr>
      <w:tr>
        <w:tc>
          <w:tcPr>
            <w:tcW w:type="dxa" w:w="1800"/>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bCs/>
                <w:color w:val="222222"/>
                <w:sz w:val="20"/>
                <w:szCs w:val="20"/>
              </w:rPr>
              <w:t xml:space="preserve">Cognitive Systems (CGS)</w:t>
            </w:r>
          </w:p>
        </w:tc>
        <w:tc>
          <w:tcPr>
            <w:tcW w:type="dxa" w:w="3006"/>
            <w:gridSpan w:val="1"/>
            <w:tcBorders>
              <w:top w:val="single" w:color="CCCCCC" w:sz="1"/>
              <w:left w:val="single" w:color="CCCCCC" w:sz="1"/>
              <w:bottom w:val="single" w:color="CCCCCC" w:sz="1"/>
              <w:right w:val="single" w:color="CCCCCC" w:sz="1"/>
            </w:tcBorders>
            <w:shd w:fill="EAF2FF" w:val="clear"/>
            <w:tcMar>
              <w:top w:type="dxa" w:w="90"/>
              <w:left w:type="dxa" w:w="130"/>
              <w:bottom w:type="dxa" w:w="90"/>
              <w:right w:type="dxa" w:w="130"/>
            </w:tcMar>
            <w:vAlign w:val="center"/>
          </w:tcPr>
          <w:p>
            <w:pPr>
              <w:jc w:val="left"/>
            </w:pPr>
            <w:r>
              <w:rPr>
                <w:b w:val="false"/>
                <w:bCs w:val="false"/>
                <w:color w:val="222222"/>
                <w:sz w:val="20"/>
                <w:szCs w:val="20"/>
              </w:rPr>
              <w:t xml:space="preserve">LLM Reasoning</w:t>
            </w:r>
          </w:p>
        </w:tc>
        <w:tc>
          <w:tcPr>
            <w:tcW w:type="dxa" w:w="4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b w:val="false"/>
                <w:bCs w:val="false"/>
                <w:color w:val="222222"/>
                <w:sz w:val="20"/>
                <w:szCs w:val="20"/>
              </w:rPr>
              <w:t xml:space="preserve">Anthropic Claude API for multi-turn HR chatbot and candidate justification</w:t>
            </w:r>
          </w:p>
        </w:tc>
      </w:tr>
    </w:tbl>
    <w:p>
      <w:pPr>
        <w:spacing w:after="160"/>
      </w:pPr>
    </w:p>
    <w:p>
      <w:pPr>
        <w:pStyle w:val="Heading1"/>
        <w:pBdr>
          <w:bottom w:val="single" w:color="1A3A6B" w:sz="6" w:space="1"/>
        </w:pBdr>
        <w:spacing w:before="320" w:after="160"/>
      </w:pPr>
      <w:r>
        <w:rPr>
          <w:b/>
          <w:bCs/>
          <w:color w:val="1A3A6B"/>
          <w:sz w:val="32"/>
          <w:szCs w:val="32"/>
        </w:rPr>
        <w:t xml:space="preserve">11. Data Sources</w:t>
      </w:r>
    </w:p>
    <w:p>
      <w:pPr>
        <w:pStyle w:val="ListParagraph"/>
        <w:numPr>
          <w:ilvl w:val="0"/>
          <w:numId w:val="2"/>
        </w:numPr>
        <w:spacing w:after="100"/>
      </w:pPr>
      <w:r>
        <w:rPr>
          <w:b/>
          <w:bCs/>
          <w:sz w:val="21"/>
          <w:szCs w:val="21"/>
        </w:rPr>
        <w:t xml:space="preserve">Primary Resume Dataset: Kaggle Resume Dataset by Sneha Anbhawal — 2,484 resumes across 24 job categories. Used for Apriori skill mining and GA ground truth generation.</w:t>
      </w:r>
    </w:p>
    <w:p>
      <w:pPr>
        <w:pStyle w:val="ListParagraph"/>
        <w:numPr>
          <w:ilvl w:val="0"/>
          <w:numId w:val="4"/>
        </w:numPr>
        <w:spacing w:after="80"/>
      </w:pPr>
      <w:r>
        <w:rPr>
          <w:sz w:val="20"/>
          <w:szCs w:val="20"/>
        </w:rPr>
        <w:t xml:space="preserve">URL: https://www.kaggle.com/datasets/snehaanbhawal/resume-dataset</w:t>
      </w:r>
    </w:p>
    <w:p>
      <w:pPr>
        <w:pStyle w:val="ListParagraph"/>
        <w:numPr>
          <w:ilvl w:val="0"/>
          <w:numId w:val="2"/>
        </w:numPr>
        <w:spacing w:after="100"/>
      </w:pPr>
      <w:r>
        <w:rPr>
          <w:b/>
          <w:bCs/>
          <w:sz w:val="21"/>
          <w:szCs w:val="21"/>
        </w:rPr>
        <w:t xml:space="preserve">Job Descriptions Dataset: LinkedIn Job Postings — Kaggle. Real-world JDs for testing the JD parser and scoring pipeline.</w:t>
      </w:r>
    </w:p>
    <w:p>
      <w:pPr>
        <w:pStyle w:val="ListParagraph"/>
        <w:numPr>
          <w:ilvl w:val="0"/>
          <w:numId w:val="4"/>
        </w:numPr>
        <w:spacing w:after="80"/>
      </w:pPr>
      <w:r>
        <w:rPr>
          <w:sz w:val="20"/>
          <w:szCs w:val="20"/>
        </w:rPr>
        <w:t xml:space="preserve">URL: https://www.kaggle.com/datasets/arshkon/linkedin-job-postings</w:t>
      </w:r>
    </w:p>
    <w:p>
      <w:pPr>
        <w:pStyle w:val="ListParagraph"/>
        <w:numPr>
          <w:ilvl w:val="0"/>
          <w:numId w:val="2"/>
        </w:numPr>
        <w:spacing w:after="100"/>
      </w:pPr>
      <w:r>
        <w:rPr>
          <w:b w:val="false"/>
          <w:bCs w:val="false"/>
          <w:sz w:val="21"/>
          <w:szCs w:val="21"/>
        </w:rPr>
        <w:t xml:space="preserve">No proprietary or sensitive personal data is used. All datasets are publicly available under open licenses.</w:t>
      </w:r>
    </w:p>
    <w:p>
      <w:pPr>
        <w:spacing w:after="160"/>
      </w:pPr>
    </w:p>
    <w:p>
      <w:pPr>
        <w:pStyle w:val="Heading1"/>
        <w:pBdr>
          <w:bottom w:val="single" w:color="1A3A6B" w:sz="6" w:space="1"/>
        </w:pBdr>
        <w:spacing w:before="320" w:after="160"/>
      </w:pPr>
      <w:r>
        <w:rPr>
          <w:b/>
          <w:bCs/>
          <w:color w:val="1A3A6B"/>
          <w:sz w:val="32"/>
          <w:szCs w:val="32"/>
        </w:rPr>
        <w:t xml:space="preserve">12. Ethical Considerations</w:t>
      </w:r>
    </w:p>
    <w:p>
      <w:pPr>
        <w:pStyle w:val="ListParagraph"/>
        <w:numPr>
          <w:ilvl w:val="0"/>
          <w:numId w:val="2"/>
        </w:numPr>
        <w:spacing w:after="100"/>
      </w:pPr>
      <w:r>
        <w:rPr>
          <w:b w:val="false"/>
          <w:bCs w:val="false"/>
          <w:sz w:val="21"/>
          <w:szCs w:val="21"/>
        </w:rPr>
        <w:t xml:space="preserve">No Rejection Policy: The system is explicitly designed to score and prioritize candidates, not to reject them. Every candidate receives a score, tier, and positive justification.</w:t>
      </w:r>
    </w:p>
    <w:p>
      <w:pPr>
        <w:pStyle w:val="ListParagraph"/>
        <w:numPr>
          <w:ilvl w:val="0"/>
          <w:numId w:val="2"/>
        </w:numPr>
        <w:spacing w:after="100"/>
      </w:pPr>
      <w:r>
        <w:rPr>
          <w:b w:val="false"/>
          <w:bCs w:val="false"/>
          <w:sz w:val="21"/>
          <w:szCs w:val="21"/>
        </w:rPr>
        <w:t xml:space="preserve">Transparency: Every scoring decision is explainable — score breakdowns by component are visible on the dashboard, and AI-generated justifications are provided for each candidate.</w:t>
      </w:r>
    </w:p>
    <w:p>
      <w:pPr>
        <w:pStyle w:val="ListParagraph"/>
        <w:numPr>
          <w:ilvl w:val="0"/>
          <w:numId w:val="2"/>
        </w:numPr>
        <w:spacing w:after="100"/>
      </w:pPr>
      <w:r>
        <w:rPr>
          <w:b w:val="false"/>
          <w:bCs w:val="false"/>
          <w:sz w:val="21"/>
          <w:szCs w:val="21"/>
        </w:rPr>
        <w:t xml:space="preserve">Bias Mitigation: The system evaluates candidates on objective, JD-relevant criteria (skills, experience, education, titles) and avoids demographic attributes entirely.</w:t>
      </w:r>
    </w:p>
    <w:p>
      <w:pPr>
        <w:pStyle w:val="ListParagraph"/>
        <w:numPr>
          <w:ilvl w:val="0"/>
          <w:numId w:val="2"/>
        </w:numPr>
        <w:spacing w:after="100"/>
      </w:pPr>
      <w:r>
        <w:rPr>
          <w:b w:val="false"/>
          <w:bCs w:val="false"/>
          <w:sz w:val="21"/>
          <w:szCs w:val="21"/>
        </w:rPr>
        <w:t xml:space="preserve">Data Privacy: The system processes only resume content provided by the recruiter. No data is stored permanently or shared externally.</w:t>
      </w:r>
    </w:p>
    <w:p>
      <w:pPr>
        <w:pStyle w:val="ListParagraph"/>
        <w:numPr>
          <w:ilvl w:val="0"/>
          <w:numId w:val="2"/>
        </w:numPr>
        <w:spacing w:after="100"/>
      </w:pPr>
      <w:r>
        <w:rPr>
          <w:b w:val="false"/>
          <w:bCs w:val="false"/>
          <w:sz w:val="21"/>
          <w:szCs w:val="21"/>
        </w:rPr>
        <w:t xml:space="preserve">Human-in-the-Loop: RecruitIQ.AI is designed as a decision support tool — final hiring decisions remain with the human recruiter.</w:t>
      </w:r>
    </w:p>
    <w:p>
      <w:pPr>
        <w:spacing w:after="160"/>
      </w:pPr>
    </w:p>
    <w:p>
      <w:pPr>
        <w:pStyle w:val="Heading1"/>
        <w:pBdr>
          <w:bottom w:val="single" w:color="1A3A6B" w:sz="6" w:space="1"/>
        </w:pBdr>
        <w:spacing w:before="320" w:after="160"/>
      </w:pPr>
      <w:r>
        <w:rPr>
          <w:b/>
          <w:bCs/>
          <w:color w:val="1A3A6B"/>
          <w:sz w:val="32"/>
          <w:szCs w:val="32"/>
        </w:rPr>
        <w:t xml:space="preserve">13. Conclusion</w:t>
      </w:r>
    </w:p>
    <w:p>
      <w:pPr>
        <w:spacing w:after="150"/>
      </w:pPr>
      <w:r>
        <w:rPr>
          <w:sz w:val="22"/>
          <w:szCs w:val="22"/>
        </w:rPr>
        <w:t xml:space="preserve">RecruitIQ.AI is a well-scoped, technically rigorous, and business-relevant intelligent reasoning system that directly addresses a real-world HR challenge. It integrates all four IRS technique groups into a coherent, end-to-end pipeline, demonstrating mastery of Machine Reasoning, Reasoning Systems, and Cognitive Systems concepts learned in the IRS programme.</w:t>
      </w:r>
    </w:p>
    <w:p>
      <w:pPr>
        <w:spacing w:after="80"/>
      </w:pPr>
    </w:p>
    <w:p>
      <w:pPr>
        <w:spacing w:after="150"/>
      </w:pPr>
      <w:r>
        <w:rPr>
          <w:sz w:val="22"/>
          <w:szCs w:val="22"/>
        </w:rPr>
        <w:t xml:space="preserve">The project is feasible within the 3-month timeline given the team's proficiency in Python and React, the availability of open-source AI libraries (DEAP, mlxtend, sentence-transformers, NetworkX), and the use of the Anthropic Claude API for cognitive capabilities. The system will be fully runnable, well-documented, and submitted in accordance with all NUS-ISS IRS Practice Module requirements.</w:t>
      </w:r>
    </w:p>
    <w:p>
      <w:pPr>
        <w:spacing w:after="160"/>
      </w:pPr>
    </w:p>
    <w:p>
      <w:pPr>
        <w:pBdr>
          <w:top w:val="single" w:color="1A3A6B" w:sz="4" w:space="2"/>
        </w:pBdr>
        <w:spacing w:before="200" w:after="100"/>
        <w:jc w:val="center"/>
      </w:pPr>
      <w:r>
        <w:rPr>
          <w:i/>
          <w:iCs/>
          <w:color w:val="888888"/>
          <w:sz w:val="18"/>
          <w:szCs w:val="18"/>
        </w:rPr>
        <w:t xml:space="preserve">End of Project Proposal  |  RecruitIQ.AI  |  NUS-ISS IRS Practice Module  |  2026</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jc w:val="center"/>
    </w:pPr>
    <w:r>
      <w:rPr>
        <w:color w:val="888888"/>
        <w:sz w:val="18"/>
        <w:szCs w:val="18"/>
      </w:rPr>
      <w:t xml:space="preserve">Certificate in Intelligent Reasoning Systems (IRS)  |  National University of Singapore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6"/>
      <w:tblBorders>
        <w:top w:val="none"/>
        <w:left w:val="none"/>
        <w:bottom w:val="single" w:color="1A3A6B" w:sz="4"/>
        <w:right w:val="none"/>
        <w:insideH w:val="single" w:color="auto" w:sz="4"/>
        <w:insideV w:val="single" w:color="auto" w:sz="4"/>
      </w:tblBorders>
    </w:tblPr>
    <w:tblGrid>
      <w:gridCol w:w="6500"/>
      <w:gridCol w:w="2706"/>
    </w:tblGrid>
    <w:tr>
      <w:tc>
        <w:tcPr>
          <w:tcBorders>
            <w:top w:val="none"/>
            <w:left w:val="none"/>
            <w:bottom w:val="none"/>
            <w:right w:val="none"/>
          </w:tcBorders>
        </w:tcPr>
        <w:p>
          <w:r>
            <w:rPr>
              <w:b/>
              <w:bCs/>
              <w:color w:val="1A3A6B"/>
              <w:sz w:val="20"/>
              <w:szCs w:val="20"/>
            </w:rPr>
            <w:t xml:space="preserve">RecruitIQ.AI — Project Proposal</w:t>
          </w:r>
        </w:p>
      </w:tc>
      <w:tc>
        <w:tcPr>
          <w:tcBorders>
            <w:top w:val="none"/>
            <w:left w:val="none"/>
            <w:bottom w:val="none"/>
            <w:right w:val="none"/>
          </w:tcBorders>
        </w:tcPr>
        <w:p>
          <w:pPr>
            <w:jc w:val="right"/>
          </w:pPr>
          <w:r>
            <w:rPr>
              <w:color w:val="888888"/>
              <w:sz w:val="18"/>
              <w:szCs w:val="18"/>
            </w:rPr>
            <w:t xml:space="preserve">NUS-ISS | IRS Practice Module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2026-03-18T06:11:28.731Z</dcterms:created>
  <dcterms:modified xsi:type="dcterms:W3CDTF">2026-03-18T06:11:28.732Z</dcterms:modified>
</cp:coreProperties>
</file>

<file path=docProps/custom.xml><?xml version="1.0" encoding="utf-8"?>
<Properties xmlns="http://schemas.openxmlformats.org/officeDocument/2006/custom-properties" xmlns:vt="http://schemas.openxmlformats.org/officeDocument/2006/docPropsVTypes"/>
</file>