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09CD8" w14:textId="17DE7042" w:rsidR="0050377D" w:rsidRDefault="003A58BB" w:rsidP="003A58BB">
      <w:pPr>
        <w:tabs>
          <w:tab w:val="left" w:pos="1320"/>
        </w:tabs>
        <w:spacing w:after="0"/>
        <w:ind w:left="-645"/>
      </w:pPr>
      <w:r>
        <w:tab/>
      </w:r>
    </w:p>
    <w:p w14:paraId="29ADDA1F" w14:textId="77777777" w:rsidR="0050377D" w:rsidRDefault="00EF6CF0">
      <w:pPr>
        <w:spacing w:after="0"/>
        <w:ind w:left="2672"/>
      </w:pPr>
      <w:r>
        <w:t xml:space="preserve"> </w:t>
      </w:r>
    </w:p>
    <w:p w14:paraId="0D958DF6" w14:textId="741EE132" w:rsidR="0050377D" w:rsidRDefault="005E2615">
      <w:pPr>
        <w:spacing w:after="1046"/>
        <w:ind w:left="2684"/>
      </w:pPr>
      <w:r>
        <w:rPr>
          <w:noProof/>
        </w:rPr>
        <w:drawing>
          <wp:inline distT="0" distB="0" distL="0" distR="0" wp14:anchorId="5FB22FFA" wp14:editId="51E76A8D">
            <wp:extent cx="2591025" cy="1359526"/>
            <wp:effectExtent l="0" t="0" r="0" b="0"/>
            <wp:docPr id="4" name="Picture 3">
              <a:extLst xmlns:a="http://schemas.openxmlformats.org/drawingml/2006/main">
                <a:ext uri="{FF2B5EF4-FFF2-40B4-BE49-F238E27FC236}">
                  <a16:creationId xmlns:a16="http://schemas.microsoft.com/office/drawing/2014/main" id="{4C02D6B0-81E8-4A39-837F-5A54FF2B32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C02D6B0-81E8-4A39-837F-5A54FF2B3259}"/>
                        </a:ext>
                      </a:extLst>
                    </pic:cNvPr>
                    <pic:cNvPicPr>
                      <a:picLocks noChangeAspect="1"/>
                    </pic:cNvPicPr>
                  </pic:nvPicPr>
                  <pic:blipFill>
                    <a:blip r:embed="rId5"/>
                    <a:stretch>
                      <a:fillRect/>
                    </a:stretch>
                  </pic:blipFill>
                  <pic:spPr>
                    <a:xfrm>
                      <a:off x="0" y="0"/>
                      <a:ext cx="2591025" cy="1359526"/>
                    </a:xfrm>
                    <a:prstGeom prst="rect">
                      <a:avLst/>
                    </a:prstGeom>
                  </pic:spPr>
                </pic:pic>
              </a:graphicData>
            </a:graphic>
          </wp:inline>
        </w:drawing>
      </w:r>
      <w:r w:rsidR="00EF6CF0">
        <w:t xml:space="preserve">  </w:t>
      </w:r>
    </w:p>
    <w:p w14:paraId="17AF6047" w14:textId="153C0FB4" w:rsidR="00CD38B8" w:rsidRDefault="00626B6B">
      <w:pPr>
        <w:spacing w:after="0"/>
        <w:ind w:left="3"/>
        <w:jc w:val="center"/>
        <w:rPr>
          <w:b/>
          <w:sz w:val="72"/>
        </w:rPr>
      </w:pPr>
      <w:r>
        <w:rPr>
          <w:b/>
          <w:sz w:val="72"/>
        </w:rPr>
        <w:t>Responsible Data Analytics</w:t>
      </w:r>
    </w:p>
    <w:p w14:paraId="3D73E0C5" w14:textId="4B8D2B26" w:rsidR="0050377D" w:rsidRDefault="00CD38B8">
      <w:pPr>
        <w:spacing w:after="0"/>
        <w:ind w:left="3"/>
        <w:jc w:val="center"/>
      </w:pPr>
      <w:r>
        <w:rPr>
          <w:b/>
          <w:sz w:val="72"/>
        </w:rPr>
        <w:t>MSc</w:t>
      </w:r>
      <w:r w:rsidR="00EF6CF0">
        <w:rPr>
          <w:b/>
          <w:sz w:val="72"/>
        </w:rPr>
        <w:t xml:space="preserve"> </w:t>
      </w:r>
      <w:r w:rsidR="00EF6CF0">
        <w:t xml:space="preserve"> </w:t>
      </w:r>
    </w:p>
    <w:p w14:paraId="0B03614B" w14:textId="77777777" w:rsidR="006F0C2C" w:rsidRDefault="006F0C2C">
      <w:pPr>
        <w:spacing w:after="33"/>
        <w:ind w:left="3"/>
        <w:jc w:val="center"/>
        <w:rPr>
          <w:b/>
          <w:sz w:val="56"/>
        </w:rPr>
      </w:pPr>
      <w:r w:rsidRPr="006F0C2C">
        <w:rPr>
          <w:b/>
          <w:sz w:val="56"/>
        </w:rPr>
        <w:t>BI, Analytics, Sustainability &amp; Ethics</w:t>
      </w:r>
    </w:p>
    <w:p w14:paraId="32151203" w14:textId="04124022" w:rsidR="0050377D" w:rsidRDefault="00EF6CF0">
      <w:pPr>
        <w:spacing w:after="33"/>
        <w:ind w:left="3"/>
        <w:jc w:val="center"/>
        <w:rPr>
          <w:sz w:val="40"/>
        </w:rPr>
      </w:pPr>
      <w:r>
        <w:rPr>
          <w:sz w:val="40"/>
        </w:rPr>
        <w:t>(</w:t>
      </w:r>
      <w:r w:rsidR="005E2615">
        <w:rPr>
          <w:sz w:val="40"/>
        </w:rPr>
        <w:t>LNDN5</w:t>
      </w:r>
      <w:r w:rsidR="00366DCC">
        <w:rPr>
          <w:sz w:val="40"/>
        </w:rPr>
        <w:t>2</w:t>
      </w:r>
      <w:r w:rsidR="005E2615">
        <w:rPr>
          <w:sz w:val="40"/>
        </w:rPr>
        <w:t>0</w:t>
      </w:r>
      <w:r w:rsidR="006F0C2C">
        <w:rPr>
          <w:sz w:val="40"/>
        </w:rPr>
        <w:t>3</w:t>
      </w:r>
      <w:r>
        <w:rPr>
          <w:sz w:val="40"/>
        </w:rPr>
        <w:t xml:space="preserve">)  </w:t>
      </w:r>
    </w:p>
    <w:p w14:paraId="7592012B" w14:textId="77777777" w:rsidR="006F0C2C" w:rsidRDefault="006F0C2C">
      <w:pPr>
        <w:spacing w:after="33"/>
        <w:ind w:left="3"/>
        <w:jc w:val="center"/>
        <w:rPr>
          <w:sz w:val="40"/>
        </w:rPr>
      </w:pPr>
    </w:p>
    <w:p w14:paraId="2C73B10F" w14:textId="77777777" w:rsidR="006F0C2C" w:rsidRDefault="006F0C2C">
      <w:pPr>
        <w:spacing w:after="33"/>
        <w:ind w:left="3"/>
        <w:jc w:val="center"/>
        <w:rPr>
          <w:sz w:val="40"/>
        </w:rPr>
      </w:pPr>
    </w:p>
    <w:p w14:paraId="35536EF5" w14:textId="1F2F99FE" w:rsidR="0050377D" w:rsidRDefault="00EF6CF0" w:rsidP="00AC11A8">
      <w:pPr>
        <w:spacing w:after="0"/>
        <w:ind w:left="226"/>
        <w:jc w:val="center"/>
      </w:pPr>
      <w:r>
        <w:rPr>
          <w:sz w:val="40"/>
        </w:rPr>
        <w:t xml:space="preserve"> </w:t>
      </w:r>
      <w:r>
        <w:t xml:space="preserve"> </w:t>
      </w:r>
      <w:r>
        <w:rPr>
          <w:sz w:val="40"/>
        </w:rPr>
        <w:t xml:space="preserve"> </w:t>
      </w:r>
      <w:r>
        <w:t xml:space="preserve"> </w:t>
      </w:r>
    </w:p>
    <w:p w14:paraId="3FEBBA4D" w14:textId="6779D12C" w:rsidR="00FF0B96" w:rsidRPr="006F0C2C" w:rsidRDefault="00EF6CF0" w:rsidP="006F0C2C">
      <w:pPr>
        <w:spacing w:after="0"/>
        <w:jc w:val="center"/>
        <w:rPr>
          <w:sz w:val="36"/>
          <w:szCs w:val="36"/>
        </w:rPr>
      </w:pPr>
      <w:r w:rsidRPr="006F0C2C">
        <w:rPr>
          <w:b/>
          <w:sz w:val="40"/>
          <w:szCs w:val="18"/>
        </w:rPr>
        <w:t>Assessment 1</w:t>
      </w:r>
      <w:r w:rsidR="006F0C2C" w:rsidRPr="006F0C2C">
        <w:rPr>
          <w:b/>
          <w:sz w:val="40"/>
          <w:szCs w:val="18"/>
        </w:rPr>
        <w:t xml:space="preserve"> - Dashboard Design and Analysis</w:t>
      </w:r>
    </w:p>
    <w:p w14:paraId="43713ED4" w14:textId="77777777" w:rsidR="00FF0B96" w:rsidRDefault="00FF0B96" w:rsidP="00FF0B96">
      <w:pPr>
        <w:rPr>
          <w:sz w:val="40"/>
          <w:szCs w:val="40"/>
        </w:rPr>
      </w:pPr>
    </w:p>
    <w:p w14:paraId="4930AE0A" w14:textId="77777777" w:rsidR="005B1D96" w:rsidRDefault="005B1D96" w:rsidP="00FF0B96">
      <w:pPr>
        <w:rPr>
          <w:sz w:val="40"/>
          <w:szCs w:val="40"/>
        </w:rPr>
      </w:pPr>
    </w:p>
    <w:p w14:paraId="4BF1B2D7" w14:textId="77777777" w:rsidR="005B1D96" w:rsidRDefault="005B1D96" w:rsidP="00FF0B96">
      <w:pPr>
        <w:rPr>
          <w:sz w:val="40"/>
          <w:szCs w:val="40"/>
        </w:rPr>
      </w:pPr>
    </w:p>
    <w:p w14:paraId="382D8012" w14:textId="031D360D" w:rsidR="00FF0B96" w:rsidRPr="00FF0B96" w:rsidRDefault="005B1D96" w:rsidP="005B1D96">
      <w:pPr>
        <w:rPr>
          <w:sz w:val="40"/>
          <w:szCs w:val="40"/>
        </w:rPr>
      </w:pPr>
      <w:r w:rsidRPr="00FF0B96">
        <w:rPr>
          <w:sz w:val="40"/>
          <w:szCs w:val="40"/>
        </w:rPr>
        <w:t>Student full name:</w:t>
      </w:r>
      <w:r w:rsidR="00A65BDB">
        <w:rPr>
          <w:sz w:val="40"/>
          <w:szCs w:val="40"/>
        </w:rPr>
        <w:t xml:space="preserve"> LAXMI BHALALA</w:t>
      </w:r>
      <w:r>
        <w:rPr>
          <w:sz w:val="40"/>
          <w:szCs w:val="40"/>
        </w:rPr>
        <w:tab/>
      </w:r>
      <w:r>
        <w:rPr>
          <w:sz w:val="40"/>
          <w:szCs w:val="40"/>
        </w:rPr>
        <w:tab/>
      </w:r>
      <w:r>
        <w:rPr>
          <w:sz w:val="40"/>
          <w:szCs w:val="40"/>
        </w:rPr>
        <w:tab/>
      </w:r>
      <w:r w:rsidRPr="00FF0B96">
        <w:rPr>
          <w:sz w:val="40"/>
          <w:szCs w:val="40"/>
        </w:rPr>
        <w:t>Student ID:</w:t>
      </w:r>
      <w:r w:rsidR="00A65BDB">
        <w:rPr>
          <w:sz w:val="40"/>
          <w:szCs w:val="40"/>
        </w:rPr>
        <w:t xml:space="preserve"> P2942610</w:t>
      </w:r>
      <w:r>
        <w:rPr>
          <w:sz w:val="40"/>
          <w:szCs w:val="40"/>
        </w:rPr>
        <w:tab/>
      </w:r>
      <w:r>
        <w:rPr>
          <w:sz w:val="40"/>
          <w:szCs w:val="40"/>
        </w:rPr>
        <w:tab/>
      </w:r>
      <w:r>
        <w:rPr>
          <w:sz w:val="40"/>
          <w:szCs w:val="40"/>
        </w:rPr>
        <w:tab/>
      </w:r>
      <w:r w:rsidR="00A65BDB">
        <w:rPr>
          <w:sz w:val="40"/>
          <w:szCs w:val="40"/>
        </w:rPr>
        <w:t>Word count : 500 to 550</w:t>
      </w:r>
      <w:r>
        <w:rPr>
          <w:sz w:val="40"/>
          <w:szCs w:val="40"/>
        </w:rPr>
        <w:tab/>
      </w:r>
      <w:r w:rsidR="00FF0B96" w:rsidRPr="00FF0B96">
        <w:rPr>
          <w:sz w:val="40"/>
          <w:szCs w:val="40"/>
        </w:rPr>
        <w:t xml:space="preserve"> </w:t>
      </w:r>
    </w:p>
    <w:p w14:paraId="3D1E35E2" w14:textId="40831BC9" w:rsidR="00F0068D" w:rsidRDefault="005B1D96" w:rsidP="00A65BDB">
      <w:pPr>
        <w:spacing w:after="0"/>
        <w:ind w:right="-578"/>
        <w:rPr>
          <w:sz w:val="40"/>
          <w:szCs w:val="40"/>
        </w:rPr>
      </w:pPr>
      <w:r>
        <w:rPr>
          <w:sz w:val="40"/>
          <w:szCs w:val="40"/>
        </w:rPr>
        <w:tab/>
      </w:r>
      <w:r>
        <w:rPr>
          <w:sz w:val="40"/>
          <w:szCs w:val="40"/>
        </w:rPr>
        <w:tab/>
      </w:r>
      <w:r>
        <w:rPr>
          <w:sz w:val="40"/>
          <w:szCs w:val="40"/>
        </w:rPr>
        <w:tab/>
      </w:r>
      <w:r>
        <w:rPr>
          <w:sz w:val="40"/>
          <w:szCs w:val="40"/>
        </w:rPr>
        <w:tab/>
      </w:r>
      <w:r>
        <w:rPr>
          <w:sz w:val="40"/>
          <w:szCs w:val="40"/>
        </w:rPr>
        <w:tab/>
      </w:r>
      <w:r>
        <w:rPr>
          <w:sz w:val="40"/>
          <w:szCs w:val="40"/>
        </w:rPr>
        <w:tab/>
      </w:r>
    </w:p>
    <w:p w14:paraId="480EC9C7" w14:textId="77777777" w:rsidR="00F0068D" w:rsidRDefault="00F0068D">
      <w:pPr>
        <w:rPr>
          <w:sz w:val="40"/>
          <w:szCs w:val="40"/>
        </w:rPr>
      </w:pPr>
      <w:r>
        <w:rPr>
          <w:sz w:val="40"/>
          <w:szCs w:val="40"/>
        </w:rPr>
        <w:br w:type="page"/>
      </w:r>
    </w:p>
    <w:p w14:paraId="77DA8591" w14:textId="484A909B" w:rsidR="005E2615" w:rsidRPr="003A58BB" w:rsidRDefault="00A65BDB" w:rsidP="00A65BDB">
      <w:pPr>
        <w:spacing w:after="0"/>
        <w:ind w:left="-91" w:right="-578" w:firstLine="91"/>
        <w:jc w:val="center"/>
        <w:rPr>
          <w:sz w:val="28"/>
          <w:szCs w:val="28"/>
        </w:rPr>
      </w:pPr>
      <w:r>
        <w:rPr>
          <w:noProof/>
        </w:rPr>
        <w:drawing>
          <wp:inline distT="0" distB="0" distL="0" distR="0" wp14:anchorId="2FCC5003" wp14:editId="2FED93C4">
            <wp:extent cx="9871075" cy="5580380"/>
            <wp:effectExtent l="0" t="0" r="0" b="1270"/>
            <wp:docPr id="30408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871075" cy="5580380"/>
                    </a:xfrm>
                    <a:prstGeom prst="rect">
                      <a:avLst/>
                    </a:prstGeom>
                    <a:noFill/>
                    <a:ln>
                      <a:noFill/>
                    </a:ln>
                  </pic:spPr>
                </pic:pic>
              </a:graphicData>
            </a:graphic>
          </wp:inline>
        </w:drawing>
      </w:r>
    </w:p>
    <w:p w14:paraId="56DE9319" w14:textId="77777777" w:rsidR="003A58BB" w:rsidRPr="003A58BB" w:rsidRDefault="003A58BB" w:rsidP="005B1D96">
      <w:pPr>
        <w:spacing w:after="0"/>
        <w:ind w:left="-91" w:right="-578" w:firstLine="91"/>
        <w:rPr>
          <w:sz w:val="28"/>
          <w:szCs w:val="28"/>
        </w:rPr>
      </w:pPr>
    </w:p>
    <w:p w14:paraId="67F3D77A" w14:textId="77777777" w:rsidR="00C73BE8" w:rsidRPr="003A58BB" w:rsidRDefault="00C73BE8" w:rsidP="005B1D96">
      <w:pPr>
        <w:spacing w:after="0"/>
        <w:ind w:left="-91" w:right="-578" w:firstLine="91"/>
        <w:rPr>
          <w:sz w:val="28"/>
          <w:szCs w:val="28"/>
        </w:rPr>
      </w:pPr>
    </w:p>
    <w:p w14:paraId="3B15B1AA" w14:textId="59C1FA76" w:rsidR="00F96FB8" w:rsidRPr="00F96FB8" w:rsidRDefault="00A65BDB" w:rsidP="00F96FB8">
      <w:pPr>
        <w:spacing w:after="0"/>
        <w:ind w:left="-91" w:right="-578" w:firstLine="91"/>
        <w:rPr>
          <w:sz w:val="28"/>
          <w:szCs w:val="28"/>
        </w:rPr>
      </w:pPr>
      <w:r w:rsidRPr="00A65BDB">
        <w:rPr>
          <w:sz w:val="28"/>
          <w:szCs w:val="28"/>
        </w:rPr>
        <w:t>Introduction</w:t>
      </w:r>
    </w:p>
    <w:p w14:paraId="4A4D9A9A" w14:textId="77777777" w:rsidR="00F96FB8" w:rsidRPr="00F96FB8" w:rsidRDefault="00F96FB8" w:rsidP="00F96FB8">
      <w:pPr>
        <w:spacing w:after="0"/>
        <w:ind w:left="-91" w:right="-578" w:firstLine="91"/>
        <w:rPr>
          <w:sz w:val="28"/>
          <w:szCs w:val="28"/>
        </w:rPr>
      </w:pPr>
    </w:p>
    <w:p w14:paraId="1E30E99A" w14:textId="77777777" w:rsidR="00F96FB8" w:rsidRPr="00F96FB8" w:rsidRDefault="00F96FB8" w:rsidP="00F96FB8">
      <w:pPr>
        <w:spacing w:after="0"/>
        <w:ind w:left="-91" w:right="-578" w:firstLine="91"/>
        <w:rPr>
          <w:sz w:val="28"/>
          <w:szCs w:val="28"/>
        </w:rPr>
      </w:pPr>
      <w:r w:rsidRPr="00F96FB8">
        <w:rPr>
          <w:sz w:val="28"/>
          <w:szCs w:val="28"/>
        </w:rPr>
        <w:t>Business Intelligence dashboards are widely used by organisations to transform raw data into meaningful insights that support decision-making. The dashboard developed for this assessment focuses on visualising key business performance indicators related to financial results, employee wellbeing, and environmental impact. By presenting information in a clear and interactive way, the dashboard helps managers quickly understand organisational performance and identify areas that require improvement. The dashboard includes KPI cards, trend charts, bar charts, and a profit distribution chart, allowing users to analyse business performance from multiple perspectives.</w:t>
      </w:r>
    </w:p>
    <w:p w14:paraId="557E82C0" w14:textId="77777777" w:rsidR="00F96FB8" w:rsidRPr="00F96FB8" w:rsidRDefault="00F96FB8" w:rsidP="00F96FB8">
      <w:pPr>
        <w:spacing w:after="0"/>
        <w:ind w:left="-91" w:right="-578" w:firstLine="91"/>
        <w:rPr>
          <w:sz w:val="28"/>
          <w:szCs w:val="28"/>
        </w:rPr>
      </w:pPr>
    </w:p>
    <w:p w14:paraId="716AD65D" w14:textId="3C4DBB5D" w:rsidR="00F96FB8" w:rsidRPr="00475B2F" w:rsidRDefault="00F96FB8" w:rsidP="00F96FB8">
      <w:pPr>
        <w:pStyle w:val="ListParagraph"/>
        <w:numPr>
          <w:ilvl w:val="0"/>
          <w:numId w:val="5"/>
        </w:numPr>
        <w:spacing w:after="0"/>
        <w:ind w:right="-578"/>
        <w:rPr>
          <w:b/>
          <w:bCs/>
          <w:sz w:val="40"/>
          <w:szCs w:val="40"/>
        </w:rPr>
      </w:pPr>
      <w:r w:rsidRPr="00475B2F">
        <w:rPr>
          <w:b/>
          <w:bCs/>
          <w:sz w:val="40"/>
          <w:szCs w:val="40"/>
        </w:rPr>
        <w:t>Decision Support Framework</w:t>
      </w:r>
    </w:p>
    <w:p w14:paraId="2AAEAD17" w14:textId="77777777" w:rsidR="00F96FB8" w:rsidRPr="00F96FB8" w:rsidRDefault="00F96FB8" w:rsidP="00F96FB8">
      <w:pPr>
        <w:spacing w:after="0"/>
        <w:ind w:left="-91" w:right="-578" w:firstLine="91"/>
        <w:rPr>
          <w:sz w:val="28"/>
          <w:szCs w:val="28"/>
        </w:rPr>
      </w:pPr>
    </w:p>
    <w:p w14:paraId="0A331636" w14:textId="77777777" w:rsidR="00F96FB8" w:rsidRPr="00F96FB8" w:rsidRDefault="00F96FB8" w:rsidP="00F96FB8">
      <w:pPr>
        <w:spacing w:after="0"/>
        <w:ind w:left="-91" w:right="-578" w:firstLine="91"/>
        <w:rPr>
          <w:sz w:val="28"/>
          <w:szCs w:val="28"/>
        </w:rPr>
      </w:pPr>
      <w:r w:rsidRPr="00F96FB8">
        <w:rPr>
          <w:sz w:val="28"/>
          <w:szCs w:val="28"/>
        </w:rPr>
        <w:t xml:space="preserve">Selected Management Level: Tactical  </w:t>
      </w:r>
    </w:p>
    <w:p w14:paraId="64E7DAB3" w14:textId="77777777" w:rsidR="00F96FB8" w:rsidRPr="00F96FB8" w:rsidRDefault="00F96FB8" w:rsidP="00F96FB8">
      <w:pPr>
        <w:spacing w:after="0"/>
        <w:ind w:left="-91" w:right="-578" w:firstLine="91"/>
        <w:rPr>
          <w:sz w:val="28"/>
          <w:szCs w:val="28"/>
        </w:rPr>
      </w:pPr>
    </w:p>
    <w:p w14:paraId="03F77CBB" w14:textId="6A97BF54" w:rsidR="00F96FB8" w:rsidRDefault="00F32AB5" w:rsidP="00475B2F">
      <w:pPr>
        <w:spacing w:after="0"/>
        <w:ind w:right="-578"/>
        <w:rPr>
          <w:sz w:val="28"/>
          <w:szCs w:val="28"/>
        </w:rPr>
      </w:pPr>
      <w:r w:rsidRPr="00F32AB5">
        <w:rPr>
          <w:sz w:val="28"/>
          <w:szCs w:val="28"/>
        </w:rPr>
        <w:t>The dashboard is designed to support tactical level managers who are responsible for monitoring departmental performance and implementing organisational plans. It presents key indicators such as revenue, cost, profit, employee satisfaction, and carbon emissions in a visual format, making it easier to understand performance trends. By reviewing these metrics across different months, managers can quickly identify areas that require improvement and make informed operational decisions.</w:t>
      </w:r>
    </w:p>
    <w:p w14:paraId="75A14A66" w14:textId="77777777" w:rsidR="00F32AB5" w:rsidRPr="00F96FB8" w:rsidRDefault="00F32AB5" w:rsidP="00475B2F">
      <w:pPr>
        <w:spacing w:after="0"/>
        <w:ind w:right="-578"/>
        <w:rPr>
          <w:sz w:val="28"/>
          <w:szCs w:val="28"/>
        </w:rPr>
      </w:pPr>
    </w:p>
    <w:p w14:paraId="76B22181" w14:textId="5FC9C7A5" w:rsidR="00F96FB8" w:rsidRPr="00475B2F" w:rsidRDefault="00F96FB8" w:rsidP="00F96FB8">
      <w:pPr>
        <w:pStyle w:val="ListParagraph"/>
        <w:numPr>
          <w:ilvl w:val="0"/>
          <w:numId w:val="5"/>
        </w:numPr>
        <w:spacing w:after="0"/>
        <w:ind w:right="-578"/>
        <w:rPr>
          <w:b/>
          <w:bCs/>
          <w:sz w:val="40"/>
          <w:szCs w:val="40"/>
        </w:rPr>
      </w:pPr>
      <w:r w:rsidRPr="00475B2F">
        <w:rPr>
          <w:b/>
          <w:bCs/>
          <w:sz w:val="40"/>
          <w:szCs w:val="40"/>
        </w:rPr>
        <w:t>Sustainability Metrics – Triple Bottom Line</w:t>
      </w:r>
    </w:p>
    <w:p w14:paraId="35B3C5CD" w14:textId="77777777" w:rsidR="00F96FB8" w:rsidRDefault="00F96FB8" w:rsidP="00F96FB8">
      <w:pPr>
        <w:pStyle w:val="ListParagraph"/>
        <w:spacing w:after="0"/>
        <w:ind w:right="-578"/>
        <w:rPr>
          <w:sz w:val="28"/>
          <w:szCs w:val="28"/>
        </w:rPr>
      </w:pPr>
    </w:p>
    <w:p w14:paraId="55261BDE" w14:textId="77777777" w:rsidR="00F96FB8" w:rsidRPr="00F96FB8" w:rsidRDefault="00F96FB8" w:rsidP="00F96FB8">
      <w:pPr>
        <w:pStyle w:val="ListParagraph"/>
        <w:spacing w:after="0"/>
        <w:ind w:right="-578"/>
        <w:rPr>
          <w:sz w:val="28"/>
          <w:szCs w:val="28"/>
        </w:rPr>
      </w:pPr>
      <w:r w:rsidRPr="00F96FB8">
        <w:rPr>
          <w:sz w:val="28"/>
          <w:szCs w:val="28"/>
        </w:rPr>
        <w:t>The dashboard is designed using the Triple Bottom Line (TBL) framework, which focuses on three key areas of sustainability: profit, people, and planet. This framework helps organisations evaluate their overall performance by considering not only financial results but also social and environmental impacts. By including indicators related to these three dimensions, the dashboard provides a balanced view of organisational performance and encourages responsible decision-making.</w:t>
      </w:r>
    </w:p>
    <w:p w14:paraId="32080504" w14:textId="77777777" w:rsidR="00F96FB8" w:rsidRPr="00F96FB8" w:rsidRDefault="00F96FB8" w:rsidP="00F96FB8">
      <w:pPr>
        <w:pStyle w:val="ListParagraph"/>
        <w:spacing w:after="0"/>
        <w:ind w:right="-578"/>
        <w:rPr>
          <w:sz w:val="28"/>
          <w:szCs w:val="28"/>
        </w:rPr>
      </w:pPr>
    </w:p>
    <w:p w14:paraId="10DD42F8" w14:textId="77777777" w:rsidR="00F32AB5" w:rsidRPr="00F32AB5" w:rsidRDefault="00F32AB5" w:rsidP="00F32AB5">
      <w:pPr>
        <w:pStyle w:val="ListParagraph"/>
        <w:spacing w:after="0"/>
        <w:ind w:right="-578"/>
        <w:rPr>
          <w:sz w:val="28"/>
          <w:szCs w:val="28"/>
        </w:rPr>
      </w:pPr>
      <w:r w:rsidRPr="00F32AB5">
        <w:rPr>
          <w:sz w:val="28"/>
          <w:szCs w:val="28"/>
        </w:rPr>
        <w:t>Profit (Economic):</w:t>
      </w:r>
    </w:p>
    <w:p w14:paraId="135EF000" w14:textId="77777777" w:rsidR="00F32AB5" w:rsidRPr="00F32AB5" w:rsidRDefault="00F32AB5" w:rsidP="00F32AB5">
      <w:pPr>
        <w:pStyle w:val="ListParagraph"/>
        <w:spacing w:after="0"/>
        <w:ind w:right="-578"/>
        <w:rPr>
          <w:sz w:val="28"/>
          <w:szCs w:val="28"/>
        </w:rPr>
      </w:pPr>
      <w:r w:rsidRPr="00F32AB5">
        <w:rPr>
          <w:sz w:val="28"/>
          <w:szCs w:val="28"/>
        </w:rPr>
        <w:t>Financial performance is shown through revenue, cost, and profit using KPI cards and charts to highlight business performance.</w:t>
      </w:r>
    </w:p>
    <w:p w14:paraId="3C29E38D" w14:textId="77777777" w:rsidR="00F32AB5" w:rsidRPr="00F32AB5" w:rsidRDefault="00F32AB5" w:rsidP="00F32AB5">
      <w:pPr>
        <w:spacing w:after="0"/>
        <w:ind w:left="360" w:right="-578"/>
        <w:rPr>
          <w:sz w:val="28"/>
          <w:szCs w:val="28"/>
        </w:rPr>
      </w:pPr>
    </w:p>
    <w:p w14:paraId="2E0B70DD" w14:textId="77777777" w:rsidR="00F32AB5" w:rsidRPr="00F32AB5" w:rsidRDefault="00F32AB5" w:rsidP="00F32AB5">
      <w:pPr>
        <w:pStyle w:val="ListParagraph"/>
        <w:spacing w:after="0"/>
        <w:ind w:right="-578"/>
        <w:rPr>
          <w:sz w:val="28"/>
          <w:szCs w:val="28"/>
        </w:rPr>
      </w:pPr>
      <w:r w:rsidRPr="00F32AB5">
        <w:rPr>
          <w:sz w:val="28"/>
          <w:szCs w:val="28"/>
        </w:rPr>
        <w:t>People (Social):</w:t>
      </w:r>
    </w:p>
    <w:p w14:paraId="07F5A38F" w14:textId="77777777" w:rsidR="00F32AB5" w:rsidRPr="00F32AB5" w:rsidRDefault="00F32AB5" w:rsidP="00F32AB5">
      <w:pPr>
        <w:pStyle w:val="ListParagraph"/>
        <w:spacing w:after="0"/>
        <w:ind w:right="-578"/>
        <w:rPr>
          <w:sz w:val="28"/>
          <w:szCs w:val="28"/>
        </w:rPr>
      </w:pPr>
      <w:r w:rsidRPr="00F32AB5">
        <w:rPr>
          <w:sz w:val="28"/>
          <w:szCs w:val="28"/>
        </w:rPr>
        <w:t>Employee satisfaction is displayed through a trend chart, helping managers monitor employee wellbeing.</w:t>
      </w:r>
    </w:p>
    <w:p w14:paraId="75904D2F" w14:textId="77777777" w:rsidR="00F32AB5" w:rsidRPr="00F32AB5" w:rsidRDefault="00F32AB5" w:rsidP="00F32AB5">
      <w:pPr>
        <w:pStyle w:val="ListParagraph"/>
        <w:spacing w:after="0"/>
        <w:ind w:right="-578"/>
        <w:rPr>
          <w:sz w:val="28"/>
          <w:szCs w:val="28"/>
        </w:rPr>
      </w:pPr>
    </w:p>
    <w:p w14:paraId="3BEDF2AB" w14:textId="005EA8D5" w:rsidR="00F32AB5" w:rsidRPr="00F32AB5" w:rsidRDefault="00F32AB5" w:rsidP="00F32AB5">
      <w:pPr>
        <w:spacing w:after="0"/>
        <w:ind w:left="360" w:right="-578"/>
        <w:rPr>
          <w:sz w:val="28"/>
          <w:szCs w:val="28"/>
        </w:rPr>
      </w:pPr>
      <w:r>
        <w:rPr>
          <w:sz w:val="28"/>
          <w:szCs w:val="28"/>
        </w:rPr>
        <w:t xml:space="preserve">     </w:t>
      </w:r>
      <w:r w:rsidRPr="00F32AB5">
        <w:rPr>
          <w:sz w:val="28"/>
          <w:szCs w:val="28"/>
        </w:rPr>
        <w:t>Planet (Environmental):</w:t>
      </w:r>
    </w:p>
    <w:p w14:paraId="493315EA" w14:textId="4E586CA1" w:rsidR="00F32AB5" w:rsidRDefault="00F32AB5" w:rsidP="00F32AB5">
      <w:pPr>
        <w:pStyle w:val="ListParagraph"/>
        <w:spacing w:after="0"/>
        <w:ind w:right="-578"/>
        <w:rPr>
          <w:sz w:val="28"/>
          <w:szCs w:val="28"/>
        </w:rPr>
      </w:pPr>
      <w:r w:rsidRPr="00F32AB5">
        <w:rPr>
          <w:sz w:val="28"/>
          <w:szCs w:val="28"/>
        </w:rPr>
        <w:t>Carbon emissions data is shown in a chart to track environmental impact and support sustainable practices.</w:t>
      </w:r>
      <w:r>
        <w:rPr>
          <w:sz w:val="28"/>
          <w:szCs w:val="28"/>
        </w:rPr>
        <w:t xml:space="preserve"> </w:t>
      </w:r>
    </w:p>
    <w:p w14:paraId="73976DDF" w14:textId="77777777" w:rsidR="00F32AB5" w:rsidRDefault="00F32AB5" w:rsidP="00F32AB5">
      <w:pPr>
        <w:pStyle w:val="ListParagraph"/>
        <w:spacing w:after="0"/>
        <w:ind w:right="-578"/>
        <w:rPr>
          <w:sz w:val="28"/>
          <w:szCs w:val="28"/>
        </w:rPr>
      </w:pPr>
    </w:p>
    <w:p w14:paraId="53971626" w14:textId="5382498D" w:rsidR="00F96FB8" w:rsidRPr="00475B2F" w:rsidRDefault="00F96FB8" w:rsidP="00F32AB5">
      <w:pPr>
        <w:pStyle w:val="ListParagraph"/>
        <w:numPr>
          <w:ilvl w:val="0"/>
          <w:numId w:val="5"/>
        </w:numPr>
        <w:spacing w:after="0"/>
        <w:ind w:right="-578"/>
        <w:rPr>
          <w:b/>
          <w:bCs/>
          <w:sz w:val="40"/>
          <w:szCs w:val="40"/>
        </w:rPr>
      </w:pPr>
      <w:r w:rsidRPr="00475B2F">
        <w:rPr>
          <w:b/>
          <w:bCs/>
          <w:sz w:val="40"/>
          <w:szCs w:val="40"/>
        </w:rPr>
        <w:t>Ethical Data Governance</w:t>
      </w:r>
    </w:p>
    <w:p w14:paraId="66398080" w14:textId="77777777" w:rsidR="00F96FB8" w:rsidRPr="00F96FB8" w:rsidRDefault="00F96FB8" w:rsidP="00F96FB8">
      <w:pPr>
        <w:spacing w:after="0"/>
        <w:ind w:left="-91" w:right="-578" w:firstLine="91"/>
        <w:rPr>
          <w:sz w:val="28"/>
          <w:szCs w:val="28"/>
        </w:rPr>
      </w:pPr>
    </w:p>
    <w:p w14:paraId="5585DCFA" w14:textId="77777777" w:rsidR="00F96FB8" w:rsidRPr="00F96FB8" w:rsidRDefault="00F96FB8" w:rsidP="00F96FB8">
      <w:pPr>
        <w:spacing w:after="0"/>
        <w:ind w:left="-91" w:right="-578" w:firstLine="91"/>
        <w:rPr>
          <w:sz w:val="28"/>
          <w:szCs w:val="28"/>
        </w:rPr>
      </w:pPr>
      <w:r w:rsidRPr="00F96FB8">
        <w:rPr>
          <w:sz w:val="28"/>
          <w:szCs w:val="28"/>
        </w:rPr>
        <w:t>Ethical data governance refers to the responsible and secure management of organisational data. It ensures that data used for analysis is accurate, trustworthy, and handled in a transparent way. When developing the dashboard, several governance principles were considered to ensure that the information presented is reliable and supports ethical decision-making. Maintaining data quality and protecting sensitive information are important factors that help organisations use data responsibly.</w:t>
      </w:r>
    </w:p>
    <w:p w14:paraId="0B7B4EDF" w14:textId="77777777" w:rsidR="00F96FB8" w:rsidRPr="00F96FB8" w:rsidRDefault="00F96FB8" w:rsidP="00F96FB8">
      <w:pPr>
        <w:spacing w:after="0"/>
        <w:ind w:left="-91" w:right="-578" w:firstLine="91"/>
        <w:rPr>
          <w:sz w:val="28"/>
          <w:szCs w:val="28"/>
        </w:rPr>
      </w:pPr>
    </w:p>
    <w:p w14:paraId="148D71A5" w14:textId="77777777" w:rsidR="00F96FB8" w:rsidRPr="00F96FB8" w:rsidRDefault="00F96FB8" w:rsidP="00F96FB8">
      <w:pPr>
        <w:spacing w:after="0"/>
        <w:ind w:left="-91" w:right="-578" w:firstLine="91"/>
        <w:rPr>
          <w:sz w:val="28"/>
          <w:szCs w:val="28"/>
        </w:rPr>
      </w:pPr>
      <w:r w:rsidRPr="00F96FB8">
        <w:rPr>
          <w:sz w:val="28"/>
          <w:szCs w:val="28"/>
        </w:rPr>
        <w:t>Data Privacy:</w:t>
      </w:r>
    </w:p>
    <w:p w14:paraId="114D7600" w14:textId="77777777" w:rsidR="00F96FB8" w:rsidRPr="00F96FB8" w:rsidRDefault="00F96FB8" w:rsidP="00F96FB8">
      <w:pPr>
        <w:spacing w:after="0"/>
        <w:ind w:left="-91" w:right="-578" w:firstLine="91"/>
        <w:rPr>
          <w:sz w:val="28"/>
          <w:szCs w:val="28"/>
        </w:rPr>
      </w:pPr>
      <w:r w:rsidRPr="00F96FB8">
        <w:rPr>
          <w:sz w:val="28"/>
          <w:szCs w:val="28"/>
        </w:rPr>
        <w:t>Data privacy is protected by avoiding the display of personal or confidential information within the dashboard. Instead of presenting individual employee records, the data is shown in a summarised or aggregated format, such as overall employee satisfaction levels. This method allows managers to review general performance trends while ensuring that personal details remain confidential and protected.</w:t>
      </w:r>
    </w:p>
    <w:p w14:paraId="63B4942C" w14:textId="77777777" w:rsidR="00F96FB8" w:rsidRPr="00F96FB8" w:rsidRDefault="00F96FB8" w:rsidP="00F96FB8">
      <w:pPr>
        <w:spacing w:after="0"/>
        <w:ind w:left="-91" w:right="-578" w:firstLine="91"/>
        <w:rPr>
          <w:sz w:val="28"/>
          <w:szCs w:val="28"/>
        </w:rPr>
      </w:pPr>
    </w:p>
    <w:p w14:paraId="21A54257" w14:textId="77777777" w:rsidR="00F96FB8" w:rsidRPr="00F96FB8" w:rsidRDefault="00F96FB8" w:rsidP="00F96FB8">
      <w:pPr>
        <w:spacing w:after="0"/>
        <w:ind w:left="-91" w:right="-578" w:firstLine="91"/>
        <w:rPr>
          <w:sz w:val="28"/>
          <w:szCs w:val="28"/>
        </w:rPr>
      </w:pPr>
      <w:r w:rsidRPr="00F96FB8">
        <w:rPr>
          <w:sz w:val="28"/>
          <w:szCs w:val="28"/>
        </w:rPr>
        <w:t>Data Security:</w:t>
      </w:r>
    </w:p>
    <w:p w14:paraId="12286E8A" w14:textId="5BEEBBBA" w:rsidR="00F96FB8" w:rsidRDefault="00F96FB8" w:rsidP="00F96FB8">
      <w:pPr>
        <w:spacing w:after="0"/>
        <w:ind w:left="-91" w:right="-578" w:firstLine="91"/>
        <w:rPr>
          <w:sz w:val="28"/>
          <w:szCs w:val="28"/>
        </w:rPr>
      </w:pPr>
      <w:r w:rsidRPr="00F96FB8">
        <w:rPr>
          <w:sz w:val="28"/>
          <w:szCs w:val="28"/>
        </w:rPr>
        <w:t>Another key element of ethical data governance is data security. Access to the dashboard should only be provided to authorised personnel to prevent unauthorised viewing or modification of business data. Furthermore, organisational data should be stored in secure systems that include authentication and protection mechanisms. These security measures help minimise risks such as data breaches, unauthorised access, or misuse of sensitive information.</w:t>
      </w:r>
    </w:p>
    <w:p w14:paraId="78257295" w14:textId="77777777" w:rsidR="00F96FB8" w:rsidRPr="00F96FB8" w:rsidRDefault="00F96FB8" w:rsidP="00F96FB8">
      <w:pPr>
        <w:spacing w:after="0"/>
        <w:ind w:left="-91" w:right="-578" w:firstLine="91"/>
        <w:rPr>
          <w:sz w:val="28"/>
          <w:szCs w:val="28"/>
        </w:rPr>
      </w:pPr>
    </w:p>
    <w:p w14:paraId="34256BEA" w14:textId="2E49791C" w:rsidR="00F96FB8" w:rsidRPr="00475B2F" w:rsidRDefault="00F96FB8" w:rsidP="00F96FB8">
      <w:pPr>
        <w:pStyle w:val="ListParagraph"/>
        <w:numPr>
          <w:ilvl w:val="0"/>
          <w:numId w:val="5"/>
        </w:numPr>
        <w:spacing w:after="0"/>
        <w:ind w:right="-578"/>
        <w:rPr>
          <w:b/>
          <w:bCs/>
          <w:sz w:val="40"/>
          <w:szCs w:val="40"/>
        </w:rPr>
      </w:pPr>
      <w:r w:rsidRPr="00475B2F">
        <w:rPr>
          <w:b/>
          <w:bCs/>
          <w:sz w:val="40"/>
          <w:szCs w:val="40"/>
        </w:rPr>
        <w:t>UN Sustainable Development Goals Alignment</w:t>
      </w:r>
    </w:p>
    <w:p w14:paraId="1AA9CA4D" w14:textId="77777777" w:rsidR="00F96FB8" w:rsidRPr="00F96FB8" w:rsidRDefault="00F96FB8" w:rsidP="00F96FB8">
      <w:pPr>
        <w:spacing w:after="0"/>
        <w:ind w:left="-91" w:right="-578" w:firstLine="91"/>
        <w:rPr>
          <w:sz w:val="28"/>
          <w:szCs w:val="28"/>
        </w:rPr>
      </w:pPr>
    </w:p>
    <w:p w14:paraId="14B21613" w14:textId="77777777" w:rsidR="00475B2F" w:rsidRPr="00475B2F" w:rsidRDefault="00475B2F" w:rsidP="00475B2F">
      <w:pPr>
        <w:spacing w:after="0"/>
        <w:ind w:left="-91" w:right="-578" w:firstLine="91"/>
        <w:rPr>
          <w:sz w:val="28"/>
          <w:szCs w:val="28"/>
        </w:rPr>
      </w:pPr>
      <w:r w:rsidRPr="00475B2F">
        <w:rPr>
          <w:sz w:val="28"/>
          <w:szCs w:val="28"/>
        </w:rPr>
        <w:t>The dashboard also supports organisations in aligning their activities with international sustainability goals introduced by the United Nations. These goals encourage businesses to operate in a responsible way while considering economic growth, social wellbeing, and environmental protection. By displaying sustainability-related indicators, the dashboard allows managers to observe organisational performance and make decisions that support long-term sustainable development. Visual representations of these metrics make it easier to understand how business activities influence broader sustainability objectives.</w:t>
      </w:r>
    </w:p>
    <w:p w14:paraId="0F059D0A" w14:textId="77777777" w:rsidR="00475B2F" w:rsidRPr="00475B2F" w:rsidRDefault="00475B2F" w:rsidP="00475B2F">
      <w:pPr>
        <w:spacing w:after="0"/>
        <w:ind w:left="-91" w:right="-578" w:firstLine="91"/>
        <w:rPr>
          <w:sz w:val="28"/>
          <w:szCs w:val="28"/>
        </w:rPr>
      </w:pPr>
    </w:p>
    <w:p w14:paraId="00985C9A" w14:textId="07D9EE49" w:rsidR="00475B2F" w:rsidRPr="00475B2F" w:rsidRDefault="00475B2F" w:rsidP="00F96FB8">
      <w:pPr>
        <w:spacing w:after="0"/>
        <w:ind w:left="-91" w:right="-578" w:firstLine="91"/>
        <w:rPr>
          <w:b/>
          <w:bCs/>
          <w:sz w:val="40"/>
          <w:szCs w:val="40"/>
        </w:rPr>
      </w:pPr>
      <w:r w:rsidRPr="00475B2F">
        <w:rPr>
          <w:b/>
          <w:bCs/>
          <w:sz w:val="40"/>
          <w:szCs w:val="40"/>
        </w:rPr>
        <w:t xml:space="preserve">References: </w:t>
      </w:r>
    </w:p>
    <w:p w14:paraId="15460364" w14:textId="77777777" w:rsidR="00475B2F" w:rsidRDefault="00475B2F" w:rsidP="00F96FB8">
      <w:pPr>
        <w:spacing w:after="0"/>
        <w:ind w:left="-91" w:right="-578" w:firstLine="91"/>
        <w:rPr>
          <w:sz w:val="28"/>
          <w:szCs w:val="28"/>
        </w:rPr>
      </w:pPr>
    </w:p>
    <w:p w14:paraId="3826730E" w14:textId="77777777" w:rsidR="00475B2F" w:rsidRPr="00475B2F" w:rsidRDefault="00475B2F" w:rsidP="00475B2F">
      <w:pPr>
        <w:spacing w:after="0"/>
        <w:ind w:left="-91" w:right="-578" w:firstLine="91"/>
        <w:rPr>
          <w:sz w:val="28"/>
          <w:szCs w:val="28"/>
        </w:rPr>
      </w:pPr>
      <w:r w:rsidRPr="00475B2F">
        <w:rPr>
          <w:sz w:val="28"/>
          <w:szCs w:val="28"/>
        </w:rPr>
        <w:t>Elkington, J. (1997) Cannibals with Forks: The Triple Bottom Line of 21st Century Business. Oxford: Capstone Publishing.</w:t>
      </w:r>
    </w:p>
    <w:p w14:paraId="3618BAE6" w14:textId="77777777" w:rsidR="00475B2F" w:rsidRPr="00475B2F" w:rsidRDefault="00475B2F" w:rsidP="00475B2F">
      <w:pPr>
        <w:spacing w:after="0"/>
        <w:ind w:left="-91" w:right="-578" w:firstLine="91"/>
        <w:rPr>
          <w:sz w:val="28"/>
          <w:szCs w:val="28"/>
        </w:rPr>
      </w:pPr>
    </w:p>
    <w:p w14:paraId="6DC6E916" w14:textId="77777777" w:rsidR="00475B2F" w:rsidRPr="00475B2F" w:rsidRDefault="00475B2F" w:rsidP="00475B2F">
      <w:pPr>
        <w:spacing w:after="0"/>
        <w:ind w:left="-91" w:right="-578" w:firstLine="91"/>
        <w:rPr>
          <w:sz w:val="28"/>
          <w:szCs w:val="28"/>
        </w:rPr>
      </w:pPr>
      <w:r w:rsidRPr="00475B2F">
        <w:rPr>
          <w:sz w:val="28"/>
          <w:szCs w:val="28"/>
        </w:rPr>
        <w:t>Davenport, T.H. and Harris, J.G. (2007) Competing on Analytics: The New Science of Winning. Boston: Harvard Business School Press.</w:t>
      </w:r>
    </w:p>
    <w:p w14:paraId="02E8E18A" w14:textId="77777777" w:rsidR="00475B2F" w:rsidRPr="00475B2F" w:rsidRDefault="00475B2F" w:rsidP="00475B2F">
      <w:pPr>
        <w:spacing w:after="0"/>
        <w:ind w:left="-91" w:right="-578" w:firstLine="91"/>
        <w:rPr>
          <w:sz w:val="28"/>
          <w:szCs w:val="28"/>
        </w:rPr>
      </w:pPr>
    </w:p>
    <w:p w14:paraId="3B211804" w14:textId="77777777" w:rsidR="00475B2F" w:rsidRPr="00475B2F" w:rsidRDefault="00475B2F" w:rsidP="00475B2F">
      <w:pPr>
        <w:spacing w:after="0"/>
        <w:ind w:left="-91" w:right="-578" w:firstLine="91"/>
        <w:rPr>
          <w:sz w:val="28"/>
          <w:szCs w:val="28"/>
        </w:rPr>
      </w:pPr>
      <w:r w:rsidRPr="00475B2F">
        <w:rPr>
          <w:sz w:val="28"/>
          <w:szCs w:val="28"/>
        </w:rPr>
        <w:t xml:space="preserve">Few, S. (2013) Information Dashboard Design: Displaying Data for At-a-Glance Monitoring. 2nd </w:t>
      </w:r>
      <w:proofErr w:type="spellStart"/>
      <w:r w:rsidRPr="00475B2F">
        <w:rPr>
          <w:sz w:val="28"/>
          <w:szCs w:val="28"/>
        </w:rPr>
        <w:t>edn</w:t>
      </w:r>
      <w:proofErr w:type="spellEnd"/>
      <w:r w:rsidRPr="00475B2F">
        <w:rPr>
          <w:sz w:val="28"/>
          <w:szCs w:val="28"/>
        </w:rPr>
        <w:t>. Burlingame: Analytics Press.</w:t>
      </w:r>
    </w:p>
    <w:p w14:paraId="7FA323B9" w14:textId="77777777" w:rsidR="00475B2F" w:rsidRPr="00475B2F" w:rsidRDefault="00475B2F" w:rsidP="00475B2F">
      <w:pPr>
        <w:spacing w:after="0"/>
        <w:ind w:left="-91" w:right="-578" w:firstLine="91"/>
        <w:rPr>
          <w:sz w:val="28"/>
          <w:szCs w:val="28"/>
        </w:rPr>
      </w:pPr>
    </w:p>
    <w:p w14:paraId="309E71FC" w14:textId="77777777" w:rsidR="00475B2F" w:rsidRPr="00475B2F" w:rsidRDefault="00475B2F" w:rsidP="00475B2F">
      <w:pPr>
        <w:spacing w:after="0"/>
        <w:ind w:left="-91" w:right="-578" w:firstLine="91"/>
        <w:rPr>
          <w:sz w:val="28"/>
          <w:szCs w:val="28"/>
        </w:rPr>
      </w:pPr>
      <w:r w:rsidRPr="00475B2F">
        <w:rPr>
          <w:sz w:val="28"/>
          <w:szCs w:val="28"/>
        </w:rPr>
        <w:t xml:space="preserve">Kimball, R. and Ross, M. (2013) The Data Warehouse Toolkit: The Definitive Guide to Dimensional </w:t>
      </w:r>
      <w:proofErr w:type="spellStart"/>
      <w:r w:rsidRPr="00475B2F">
        <w:rPr>
          <w:sz w:val="28"/>
          <w:szCs w:val="28"/>
        </w:rPr>
        <w:t>Modeling</w:t>
      </w:r>
      <w:proofErr w:type="spellEnd"/>
      <w:r w:rsidRPr="00475B2F">
        <w:rPr>
          <w:sz w:val="28"/>
          <w:szCs w:val="28"/>
        </w:rPr>
        <w:t xml:space="preserve">. 3rd </w:t>
      </w:r>
      <w:proofErr w:type="spellStart"/>
      <w:r w:rsidRPr="00475B2F">
        <w:rPr>
          <w:sz w:val="28"/>
          <w:szCs w:val="28"/>
        </w:rPr>
        <w:t>edn</w:t>
      </w:r>
      <w:proofErr w:type="spellEnd"/>
      <w:r w:rsidRPr="00475B2F">
        <w:rPr>
          <w:sz w:val="28"/>
          <w:szCs w:val="28"/>
        </w:rPr>
        <w:t>. New York: John Wiley &amp; Sons.</w:t>
      </w:r>
    </w:p>
    <w:p w14:paraId="49879B1A" w14:textId="77777777" w:rsidR="00475B2F" w:rsidRPr="00475B2F" w:rsidRDefault="00475B2F" w:rsidP="00475B2F">
      <w:pPr>
        <w:spacing w:after="0"/>
        <w:ind w:left="-91" w:right="-578" w:firstLine="91"/>
        <w:rPr>
          <w:sz w:val="28"/>
          <w:szCs w:val="28"/>
        </w:rPr>
      </w:pPr>
    </w:p>
    <w:p w14:paraId="72560404" w14:textId="77777777" w:rsidR="00475B2F" w:rsidRPr="00475B2F" w:rsidRDefault="00475B2F" w:rsidP="00475B2F">
      <w:pPr>
        <w:spacing w:after="0"/>
        <w:ind w:left="-91" w:right="-578" w:firstLine="91"/>
        <w:rPr>
          <w:sz w:val="28"/>
          <w:szCs w:val="28"/>
        </w:rPr>
      </w:pPr>
      <w:r w:rsidRPr="00475B2F">
        <w:rPr>
          <w:sz w:val="28"/>
          <w:szCs w:val="28"/>
        </w:rPr>
        <w:t>United Nations (2015) Transforming our world: The 2030 agenda for sustainable development. Available at: https://sdgs.un.org (Accessed: 17 March 2026).</w:t>
      </w:r>
    </w:p>
    <w:p w14:paraId="68E509E8" w14:textId="77777777" w:rsidR="00475B2F" w:rsidRPr="00475B2F" w:rsidRDefault="00475B2F" w:rsidP="00475B2F">
      <w:pPr>
        <w:spacing w:after="0"/>
        <w:ind w:left="-91" w:right="-578" w:firstLine="91"/>
        <w:rPr>
          <w:sz w:val="28"/>
          <w:szCs w:val="28"/>
        </w:rPr>
      </w:pPr>
    </w:p>
    <w:p w14:paraId="35B9FE3F" w14:textId="77777777" w:rsidR="00475B2F" w:rsidRPr="00475B2F" w:rsidRDefault="00475B2F" w:rsidP="00475B2F">
      <w:pPr>
        <w:spacing w:after="0"/>
        <w:ind w:left="-91" w:right="-578" w:firstLine="91"/>
        <w:rPr>
          <w:sz w:val="28"/>
          <w:szCs w:val="28"/>
        </w:rPr>
      </w:pPr>
      <w:r w:rsidRPr="00475B2F">
        <w:rPr>
          <w:sz w:val="28"/>
          <w:szCs w:val="28"/>
        </w:rPr>
        <w:t>Data Governance Institute (2014) Data Governance Framework. Available at: https://datagovernance.com (Accessed: 17 March 2026).</w:t>
      </w:r>
    </w:p>
    <w:p w14:paraId="3B5B7F1E" w14:textId="77777777" w:rsidR="00475B2F" w:rsidRPr="00475B2F" w:rsidRDefault="00475B2F" w:rsidP="00475B2F">
      <w:pPr>
        <w:spacing w:after="0"/>
        <w:ind w:left="-91" w:right="-578" w:firstLine="91"/>
        <w:rPr>
          <w:sz w:val="28"/>
          <w:szCs w:val="28"/>
        </w:rPr>
      </w:pPr>
    </w:p>
    <w:p w14:paraId="319A3C0D" w14:textId="40287FA2" w:rsidR="00475B2F" w:rsidRPr="00347EE5" w:rsidRDefault="00475B2F" w:rsidP="00475B2F">
      <w:pPr>
        <w:spacing w:after="0"/>
        <w:ind w:left="-91" w:right="-578" w:firstLine="91"/>
        <w:rPr>
          <w:sz w:val="28"/>
          <w:szCs w:val="28"/>
        </w:rPr>
      </w:pPr>
      <w:r w:rsidRPr="00475B2F">
        <w:rPr>
          <w:sz w:val="28"/>
          <w:szCs w:val="28"/>
        </w:rPr>
        <w:t>World Economic Forum (2020) The Global Risks Report 2020. Geneva: World Economic Forum.</w:t>
      </w:r>
    </w:p>
    <w:sectPr w:rsidR="00475B2F" w:rsidRPr="00347EE5" w:rsidSect="003A58BB">
      <w:pgSz w:w="11909" w:h="16836"/>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1A6"/>
    <w:multiLevelType w:val="hybridMultilevel"/>
    <w:tmpl w:val="A258A8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75B565C"/>
    <w:multiLevelType w:val="hybridMultilevel"/>
    <w:tmpl w:val="96A4A3A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B04505D"/>
    <w:multiLevelType w:val="hybridMultilevel"/>
    <w:tmpl w:val="D98668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4B255D"/>
    <w:multiLevelType w:val="hybridMultilevel"/>
    <w:tmpl w:val="F482B1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1D047C3"/>
    <w:multiLevelType w:val="hybridMultilevel"/>
    <w:tmpl w:val="A1585C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686177189">
    <w:abstractNumId w:val="3"/>
  </w:num>
  <w:num w:numId="2" w16cid:durableId="1489903632">
    <w:abstractNumId w:val="4"/>
  </w:num>
  <w:num w:numId="3" w16cid:durableId="871768412">
    <w:abstractNumId w:val="0"/>
  </w:num>
  <w:num w:numId="4" w16cid:durableId="841235696">
    <w:abstractNumId w:val="1"/>
  </w:num>
  <w:num w:numId="5" w16cid:durableId="368652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77D"/>
    <w:rsid w:val="000474E9"/>
    <w:rsid w:val="000D4426"/>
    <w:rsid w:val="001146FA"/>
    <w:rsid w:val="00115287"/>
    <w:rsid w:val="001F6FAD"/>
    <w:rsid w:val="0026217C"/>
    <w:rsid w:val="00292792"/>
    <w:rsid w:val="002C4AA6"/>
    <w:rsid w:val="00316664"/>
    <w:rsid w:val="00321037"/>
    <w:rsid w:val="00347EE5"/>
    <w:rsid w:val="003550F3"/>
    <w:rsid w:val="00366DCC"/>
    <w:rsid w:val="003A58BB"/>
    <w:rsid w:val="003C0151"/>
    <w:rsid w:val="003D157A"/>
    <w:rsid w:val="004004FB"/>
    <w:rsid w:val="00475B2F"/>
    <w:rsid w:val="004B61C7"/>
    <w:rsid w:val="004B7483"/>
    <w:rsid w:val="0050377D"/>
    <w:rsid w:val="00523280"/>
    <w:rsid w:val="005753DC"/>
    <w:rsid w:val="005808C2"/>
    <w:rsid w:val="0059117B"/>
    <w:rsid w:val="00597FD1"/>
    <w:rsid w:val="005B1D96"/>
    <w:rsid w:val="005E2615"/>
    <w:rsid w:val="0062446D"/>
    <w:rsid w:val="00626B6B"/>
    <w:rsid w:val="006A0B18"/>
    <w:rsid w:val="006C5E1F"/>
    <w:rsid w:val="006D23C0"/>
    <w:rsid w:val="006F0C2C"/>
    <w:rsid w:val="007073F0"/>
    <w:rsid w:val="00710BE7"/>
    <w:rsid w:val="00772DA5"/>
    <w:rsid w:val="0078489D"/>
    <w:rsid w:val="00804942"/>
    <w:rsid w:val="00826AE9"/>
    <w:rsid w:val="00827BF8"/>
    <w:rsid w:val="008569A2"/>
    <w:rsid w:val="00891269"/>
    <w:rsid w:val="00906726"/>
    <w:rsid w:val="00996DF3"/>
    <w:rsid w:val="00A65BDB"/>
    <w:rsid w:val="00A9562A"/>
    <w:rsid w:val="00AC11A8"/>
    <w:rsid w:val="00AD3915"/>
    <w:rsid w:val="00B716FB"/>
    <w:rsid w:val="00C1085B"/>
    <w:rsid w:val="00C73BE8"/>
    <w:rsid w:val="00CB623A"/>
    <w:rsid w:val="00CC72A3"/>
    <w:rsid w:val="00CD38B8"/>
    <w:rsid w:val="00CE6DFB"/>
    <w:rsid w:val="00D20A0E"/>
    <w:rsid w:val="00D41A72"/>
    <w:rsid w:val="00D80037"/>
    <w:rsid w:val="00D83939"/>
    <w:rsid w:val="00E050E0"/>
    <w:rsid w:val="00E63916"/>
    <w:rsid w:val="00EF6CF0"/>
    <w:rsid w:val="00F0068D"/>
    <w:rsid w:val="00F3063C"/>
    <w:rsid w:val="00F32AB5"/>
    <w:rsid w:val="00F414E0"/>
    <w:rsid w:val="00F96FB8"/>
    <w:rsid w:val="00FF0B96"/>
    <w:rsid w:val="00FF1D6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805D0"/>
  <w15:docId w15:val="{FCF9DC09-A0D9-4BFD-BD65-5FA9DCB44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F0C2C"/>
    <w:rPr>
      <w:color w:val="0563C1" w:themeColor="hyperlink"/>
      <w:u w:val="single"/>
    </w:rPr>
  </w:style>
  <w:style w:type="character" w:styleId="UnresolvedMention">
    <w:name w:val="Unresolved Mention"/>
    <w:basedOn w:val="DefaultParagraphFont"/>
    <w:uiPriority w:val="99"/>
    <w:semiHidden/>
    <w:unhideWhenUsed/>
    <w:rsid w:val="006F0C2C"/>
    <w:rPr>
      <w:color w:val="605E5C"/>
      <w:shd w:val="clear" w:color="auto" w:fill="E1DFDD"/>
    </w:rPr>
  </w:style>
  <w:style w:type="paragraph" w:styleId="ListParagraph">
    <w:name w:val="List Paragraph"/>
    <w:basedOn w:val="Normal"/>
    <w:uiPriority w:val="34"/>
    <w:qFormat/>
    <w:rsid w:val="00710B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16770">
      <w:bodyDiv w:val="1"/>
      <w:marLeft w:val="0"/>
      <w:marRight w:val="0"/>
      <w:marTop w:val="0"/>
      <w:marBottom w:val="0"/>
      <w:divBdr>
        <w:top w:val="none" w:sz="0" w:space="0" w:color="auto"/>
        <w:left w:val="none" w:sz="0" w:space="0" w:color="auto"/>
        <w:bottom w:val="none" w:sz="0" w:space="0" w:color="auto"/>
        <w:right w:val="none" w:sz="0" w:space="0" w:color="auto"/>
      </w:divBdr>
    </w:div>
    <w:div w:id="162821712">
      <w:bodyDiv w:val="1"/>
      <w:marLeft w:val="0"/>
      <w:marRight w:val="0"/>
      <w:marTop w:val="0"/>
      <w:marBottom w:val="0"/>
      <w:divBdr>
        <w:top w:val="none" w:sz="0" w:space="0" w:color="auto"/>
        <w:left w:val="none" w:sz="0" w:space="0" w:color="auto"/>
        <w:bottom w:val="none" w:sz="0" w:space="0" w:color="auto"/>
        <w:right w:val="none" w:sz="0" w:space="0" w:color="auto"/>
      </w:divBdr>
    </w:div>
    <w:div w:id="698549673">
      <w:bodyDiv w:val="1"/>
      <w:marLeft w:val="0"/>
      <w:marRight w:val="0"/>
      <w:marTop w:val="0"/>
      <w:marBottom w:val="0"/>
      <w:divBdr>
        <w:top w:val="none" w:sz="0" w:space="0" w:color="auto"/>
        <w:left w:val="none" w:sz="0" w:space="0" w:color="auto"/>
        <w:bottom w:val="none" w:sz="0" w:space="0" w:color="auto"/>
        <w:right w:val="none" w:sz="0" w:space="0" w:color="auto"/>
      </w:divBdr>
    </w:div>
    <w:div w:id="1606309828">
      <w:bodyDiv w:val="1"/>
      <w:marLeft w:val="0"/>
      <w:marRight w:val="0"/>
      <w:marTop w:val="0"/>
      <w:marBottom w:val="0"/>
      <w:divBdr>
        <w:top w:val="none" w:sz="0" w:space="0" w:color="auto"/>
        <w:left w:val="none" w:sz="0" w:space="0" w:color="auto"/>
        <w:bottom w:val="none" w:sz="0" w:space="0" w:color="auto"/>
        <w:right w:val="none" w:sz="0" w:space="0" w:color="auto"/>
      </w:divBdr>
    </w:div>
    <w:div w:id="1646937027">
      <w:bodyDiv w:val="1"/>
      <w:marLeft w:val="0"/>
      <w:marRight w:val="0"/>
      <w:marTop w:val="0"/>
      <w:marBottom w:val="0"/>
      <w:divBdr>
        <w:top w:val="none" w:sz="0" w:space="0" w:color="auto"/>
        <w:left w:val="none" w:sz="0" w:space="0" w:color="auto"/>
        <w:bottom w:val="none" w:sz="0" w:space="0" w:color="auto"/>
        <w:right w:val="none" w:sz="0" w:space="0" w:color="auto"/>
      </w:divBdr>
    </w:div>
    <w:div w:id="1677032509">
      <w:bodyDiv w:val="1"/>
      <w:marLeft w:val="0"/>
      <w:marRight w:val="0"/>
      <w:marTop w:val="0"/>
      <w:marBottom w:val="0"/>
      <w:divBdr>
        <w:top w:val="none" w:sz="0" w:space="0" w:color="auto"/>
        <w:left w:val="none" w:sz="0" w:space="0" w:color="auto"/>
        <w:bottom w:val="none" w:sz="0" w:space="0" w:color="auto"/>
        <w:right w:val="none" w:sz="0" w:space="0" w:color="auto"/>
      </w:divBdr>
    </w:div>
    <w:div w:id="1771051181">
      <w:bodyDiv w:val="1"/>
      <w:marLeft w:val="0"/>
      <w:marRight w:val="0"/>
      <w:marTop w:val="0"/>
      <w:marBottom w:val="0"/>
      <w:divBdr>
        <w:top w:val="none" w:sz="0" w:space="0" w:color="auto"/>
        <w:left w:val="none" w:sz="0" w:space="0" w:color="auto"/>
        <w:bottom w:val="none" w:sz="0" w:space="0" w:color="auto"/>
        <w:right w:val="none" w:sz="0" w:space="0" w:color="auto"/>
      </w:divBdr>
    </w:div>
    <w:div w:id="1777170961">
      <w:bodyDiv w:val="1"/>
      <w:marLeft w:val="0"/>
      <w:marRight w:val="0"/>
      <w:marTop w:val="0"/>
      <w:marBottom w:val="0"/>
      <w:divBdr>
        <w:top w:val="none" w:sz="0" w:space="0" w:color="auto"/>
        <w:left w:val="none" w:sz="0" w:space="0" w:color="auto"/>
        <w:bottom w:val="none" w:sz="0" w:space="0" w:color="auto"/>
        <w:right w:val="none" w:sz="0" w:space="0" w:color="auto"/>
      </w:divBdr>
    </w:div>
    <w:div w:id="20851065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737</TotalTime>
  <Pages>1</Pages>
  <Words>804</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De Montfort University</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 Nasirpourosgoei</dc:creator>
  <cp:keywords/>
  <cp:lastModifiedBy>GOPI BHALALA</cp:lastModifiedBy>
  <cp:revision>50</cp:revision>
  <dcterms:created xsi:type="dcterms:W3CDTF">2026-03-03T15:47:00Z</dcterms:created>
  <dcterms:modified xsi:type="dcterms:W3CDTF">2026-03-18T10:37:00Z</dcterms:modified>
</cp:coreProperties>
</file>