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1DA4D" w14:textId="63E34AB8" w:rsidR="00F5474E" w:rsidRPr="00F5474E" w:rsidRDefault="00442E75" w:rsidP="00F5474E">
      <w:pPr>
        <w:spacing w:before="60" w:after="80"/>
        <w:jc w:val="center"/>
        <w:rPr>
          <w:b/>
          <w:color w:val="000000" w:themeColor="text1"/>
          <w:sz w:val="22"/>
        </w:rPr>
      </w:pPr>
      <w:r w:rsidRPr="00F5474E">
        <w:rPr>
          <w:b/>
          <w:color w:val="000000" w:themeColor="text1"/>
          <w:sz w:val="22"/>
        </w:rPr>
        <w:t>Requirement Analysis</w:t>
      </w:r>
    </w:p>
    <w:p w14:paraId="6C56782B" w14:textId="2B407C0A" w:rsidR="00F5474E" w:rsidRDefault="00442E75" w:rsidP="00F5474E">
      <w:pPr>
        <w:spacing w:before="60" w:after="80"/>
        <w:jc w:val="center"/>
        <w:rPr>
          <w:b/>
          <w:color w:val="000000" w:themeColor="text1"/>
          <w:sz w:val="22"/>
        </w:rPr>
      </w:pPr>
      <w:r w:rsidRPr="00F5474E">
        <w:rPr>
          <w:b/>
          <w:color w:val="000000" w:themeColor="text1"/>
          <w:sz w:val="22"/>
        </w:rPr>
        <w:t>Solution Requirements (Functional &amp; Non-functional)</w:t>
      </w:r>
    </w:p>
    <w:p w14:paraId="3F9916C4" w14:textId="77777777" w:rsidR="00F5474E" w:rsidRPr="00F5474E" w:rsidRDefault="00F5474E">
      <w:pPr>
        <w:spacing w:before="60" w:after="80"/>
        <w:jc w:val="center"/>
        <w:rPr>
          <w:color w:val="000000" w:themeColor="text1"/>
          <w:sz w:val="2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72"/>
        <w:gridCol w:w="5472"/>
      </w:tblGrid>
      <w:tr w:rsidR="00291361" w:rsidRPr="00F5474E" w14:paraId="14AE874A" w14:textId="77777777">
        <w:trPr>
          <w:jc w:val="center"/>
        </w:trPr>
        <w:tc>
          <w:tcPr>
            <w:tcW w:w="5472" w:type="dxa"/>
            <w:shd w:val="clear" w:color="auto" w:fill="242424"/>
            <w:vAlign w:val="center"/>
          </w:tcPr>
          <w:p w14:paraId="06C24D19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b/>
                <w:sz w:val="22"/>
              </w:rPr>
              <w:t>Date</w:t>
            </w:r>
          </w:p>
        </w:tc>
        <w:tc>
          <w:tcPr>
            <w:tcW w:w="5472" w:type="dxa"/>
            <w:shd w:val="clear" w:color="auto" w:fill="242424"/>
            <w:vAlign w:val="center"/>
          </w:tcPr>
          <w:p w14:paraId="67146689" w14:textId="12E0ABDA" w:rsidR="00291361" w:rsidRPr="00F5474E" w:rsidRDefault="00F5474E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9</w:t>
            </w:r>
            <w:r w:rsidR="00442E75" w:rsidRPr="00F5474E">
              <w:rPr>
                <w:sz w:val="22"/>
              </w:rPr>
              <w:t xml:space="preserve"> September 2026</w:t>
            </w:r>
          </w:p>
        </w:tc>
      </w:tr>
      <w:tr w:rsidR="00291361" w:rsidRPr="00F5474E" w14:paraId="648E49B8" w14:textId="77777777">
        <w:trPr>
          <w:jc w:val="center"/>
        </w:trPr>
        <w:tc>
          <w:tcPr>
            <w:tcW w:w="5472" w:type="dxa"/>
            <w:shd w:val="clear" w:color="auto" w:fill="242424"/>
            <w:vAlign w:val="center"/>
          </w:tcPr>
          <w:p w14:paraId="0688DC7B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b/>
                <w:sz w:val="22"/>
              </w:rPr>
              <w:t>Student Name</w:t>
            </w:r>
          </w:p>
        </w:tc>
        <w:tc>
          <w:tcPr>
            <w:tcW w:w="5472" w:type="dxa"/>
            <w:shd w:val="clear" w:color="auto" w:fill="242424"/>
            <w:vAlign w:val="center"/>
          </w:tcPr>
          <w:p w14:paraId="4B7F0FCF" w14:textId="54B8EEAF" w:rsidR="00291361" w:rsidRPr="00F5474E" w:rsidRDefault="00F5474E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Burada Laxmi Sai Priyanka</w:t>
            </w:r>
          </w:p>
        </w:tc>
      </w:tr>
      <w:tr w:rsidR="00291361" w:rsidRPr="00F5474E" w14:paraId="2533DF4A" w14:textId="77777777">
        <w:trPr>
          <w:jc w:val="center"/>
        </w:trPr>
        <w:tc>
          <w:tcPr>
            <w:tcW w:w="5472" w:type="dxa"/>
            <w:shd w:val="clear" w:color="auto" w:fill="242424"/>
            <w:vAlign w:val="center"/>
          </w:tcPr>
          <w:p w14:paraId="41AF09A9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b/>
                <w:sz w:val="22"/>
              </w:rPr>
              <w:t>Project Name</w:t>
            </w:r>
          </w:p>
        </w:tc>
        <w:tc>
          <w:tcPr>
            <w:tcW w:w="5472" w:type="dxa"/>
            <w:shd w:val="clear" w:color="auto" w:fill="242424"/>
            <w:vAlign w:val="center"/>
          </w:tcPr>
          <w:p w14:paraId="73126EDC" w14:textId="5962BD19" w:rsidR="00291361" w:rsidRPr="00F5474E" w:rsidRDefault="00F5474E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Licensed Software Installation Request Management</w:t>
            </w:r>
          </w:p>
        </w:tc>
      </w:tr>
      <w:tr w:rsidR="00291361" w:rsidRPr="00F5474E" w14:paraId="47DA43F8" w14:textId="77777777">
        <w:trPr>
          <w:jc w:val="center"/>
        </w:trPr>
        <w:tc>
          <w:tcPr>
            <w:tcW w:w="5472" w:type="dxa"/>
            <w:shd w:val="clear" w:color="auto" w:fill="242424"/>
            <w:vAlign w:val="center"/>
          </w:tcPr>
          <w:p w14:paraId="5209ECFA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b/>
                <w:sz w:val="22"/>
              </w:rPr>
              <w:t>Maximum Marks</w:t>
            </w:r>
          </w:p>
        </w:tc>
        <w:tc>
          <w:tcPr>
            <w:tcW w:w="5472" w:type="dxa"/>
            <w:shd w:val="clear" w:color="auto" w:fill="242424"/>
            <w:vAlign w:val="center"/>
          </w:tcPr>
          <w:p w14:paraId="61D51D84" w14:textId="55A98DAF" w:rsidR="00291361" w:rsidRPr="00F5474E" w:rsidRDefault="00291361">
            <w:pPr>
              <w:spacing w:after="0"/>
              <w:rPr>
                <w:sz w:val="22"/>
              </w:rPr>
            </w:pPr>
          </w:p>
        </w:tc>
      </w:tr>
    </w:tbl>
    <w:p w14:paraId="5712827D" w14:textId="77777777" w:rsidR="00F5474E" w:rsidRDefault="00F5474E">
      <w:pPr>
        <w:spacing w:before="80" w:after="60"/>
        <w:rPr>
          <w:b/>
          <w:color w:val="000000" w:themeColor="text1"/>
          <w:sz w:val="28"/>
          <w:szCs w:val="28"/>
        </w:rPr>
      </w:pPr>
    </w:p>
    <w:p w14:paraId="1B6E53F8" w14:textId="4C042BD6" w:rsidR="00291361" w:rsidRDefault="00442E75">
      <w:pPr>
        <w:spacing w:before="80" w:after="60"/>
        <w:rPr>
          <w:b/>
          <w:color w:val="000000" w:themeColor="text1"/>
          <w:sz w:val="28"/>
          <w:szCs w:val="28"/>
        </w:rPr>
      </w:pPr>
      <w:r w:rsidRPr="00F5474E">
        <w:rPr>
          <w:b/>
          <w:color w:val="000000" w:themeColor="text1"/>
          <w:sz w:val="28"/>
          <w:szCs w:val="28"/>
        </w:rPr>
        <w:t>Functional Requirements</w:t>
      </w:r>
    </w:p>
    <w:p w14:paraId="56B296CC" w14:textId="77777777" w:rsidR="00F5474E" w:rsidRPr="00F5474E" w:rsidRDefault="00F5474E">
      <w:pPr>
        <w:spacing w:before="80" w:after="60"/>
        <w:rPr>
          <w:color w:val="000000" w:themeColor="text1"/>
          <w:sz w:val="28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48"/>
        <w:gridCol w:w="3648"/>
        <w:gridCol w:w="3648"/>
      </w:tblGrid>
      <w:tr w:rsidR="00291361" w:rsidRPr="00F5474E" w14:paraId="40F47781" w14:textId="77777777">
        <w:trPr>
          <w:jc w:val="center"/>
        </w:trPr>
        <w:tc>
          <w:tcPr>
            <w:tcW w:w="3648" w:type="dxa"/>
            <w:shd w:val="clear" w:color="auto" w:fill="8EB5EB"/>
            <w:vAlign w:val="center"/>
          </w:tcPr>
          <w:p w14:paraId="72980085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b/>
                <w:sz w:val="22"/>
              </w:rPr>
              <w:t>FR No.</w:t>
            </w:r>
          </w:p>
        </w:tc>
        <w:tc>
          <w:tcPr>
            <w:tcW w:w="3648" w:type="dxa"/>
            <w:shd w:val="clear" w:color="auto" w:fill="8EB5EB"/>
            <w:vAlign w:val="center"/>
          </w:tcPr>
          <w:p w14:paraId="4C58EDB2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b/>
                <w:sz w:val="22"/>
              </w:rPr>
              <w:t>Functional Requirement</w:t>
            </w:r>
          </w:p>
        </w:tc>
        <w:tc>
          <w:tcPr>
            <w:tcW w:w="3648" w:type="dxa"/>
            <w:shd w:val="clear" w:color="auto" w:fill="8EB5EB"/>
            <w:vAlign w:val="center"/>
          </w:tcPr>
          <w:p w14:paraId="0AA3976A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b/>
                <w:sz w:val="22"/>
              </w:rPr>
              <w:t>Sub Requirement</w:t>
            </w:r>
          </w:p>
        </w:tc>
      </w:tr>
      <w:tr w:rsidR="00291361" w:rsidRPr="00F5474E" w14:paraId="7F83219B" w14:textId="77777777">
        <w:trPr>
          <w:jc w:val="center"/>
        </w:trPr>
        <w:tc>
          <w:tcPr>
            <w:tcW w:w="3648" w:type="dxa"/>
            <w:shd w:val="clear" w:color="auto" w:fill="242424"/>
            <w:vAlign w:val="center"/>
          </w:tcPr>
          <w:p w14:paraId="7D9959F7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b/>
                <w:sz w:val="22"/>
              </w:rPr>
              <w:t>FR-1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7F1D4B38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Application Setup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21DB922A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Create and configure the SIRA scoped application, required tables, modules, roles, and supporting configuration.</w:t>
            </w:r>
          </w:p>
        </w:tc>
      </w:tr>
      <w:tr w:rsidR="00291361" w:rsidRPr="00F5474E" w14:paraId="7D763677" w14:textId="77777777">
        <w:trPr>
          <w:jc w:val="center"/>
        </w:trPr>
        <w:tc>
          <w:tcPr>
            <w:tcW w:w="3648" w:type="dxa"/>
            <w:shd w:val="clear" w:color="auto" w:fill="242424"/>
            <w:vAlign w:val="center"/>
          </w:tcPr>
          <w:p w14:paraId="64AD3B08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b/>
                <w:sz w:val="22"/>
              </w:rPr>
              <w:t>FR-2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64BE8855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Request Capture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7C810A54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Capture requester, software name, version, department, device, business justification, and required installation date.</w:t>
            </w:r>
          </w:p>
        </w:tc>
      </w:tr>
      <w:tr w:rsidR="00291361" w:rsidRPr="00F5474E" w14:paraId="7C6421F0" w14:textId="77777777">
        <w:trPr>
          <w:jc w:val="center"/>
        </w:trPr>
        <w:tc>
          <w:tcPr>
            <w:tcW w:w="3648" w:type="dxa"/>
            <w:shd w:val="clear" w:color="auto" w:fill="242424"/>
            <w:vAlign w:val="center"/>
          </w:tcPr>
          <w:p w14:paraId="3B148079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b/>
                <w:sz w:val="22"/>
              </w:rPr>
              <w:t>FR-3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1C916492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Software Request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10CBFAE0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Provide a catalog item for licensed software installation with appropriate request information and software details.</w:t>
            </w:r>
          </w:p>
        </w:tc>
      </w:tr>
      <w:tr w:rsidR="00291361" w:rsidRPr="00F5474E" w14:paraId="5D060337" w14:textId="77777777">
        <w:trPr>
          <w:jc w:val="center"/>
        </w:trPr>
        <w:tc>
          <w:tcPr>
            <w:tcW w:w="3648" w:type="dxa"/>
            <w:shd w:val="clear" w:color="auto" w:fill="242424"/>
            <w:vAlign w:val="center"/>
          </w:tcPr>
          <w:p w14:paraId="2876E7BB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b/>
                <w:sz w:val="22"/>
              </w:rPr>
              <w:t>FR-4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74A4A801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Validation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6BCE1B9B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Validate mandatory fields, request details, licensing information, and required attachments before the request can be submitted.</w:t>
            </w:r>
          </w:p>
        </w:tc>
      </w:tr>
      <w:tr w:rsidR="00291361" w:rsidRPr="00F5474E" w14:paraId="107B6CDB" w14:textId="77777777">
        <w:trPr>
          <w:jc w:val="center"/>
        </w:trPr>
        <w:tc>
          <w:tcPr>
            <w:tcW w:w="3648" w:type="dxa"/>
            <w:shd w:val="clear" w:color="auto" w:fill="242424"/>
            <w:vAlign w:val="center"/>
          </w:tcPr>
          <w:p w14:paraId="4AB64333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b/>
                <w:sz w:val="22"/>
              </w:rPr>
              <w:t>FR-5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4D3CDCC9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Approvals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32EEDC05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Configure approval routing so software requests are reviewed before fulfillment according to organizational requirements.</w:t>
            </w:r>
          </w:p>
        </w:tc>
      </w:tr>
      <w:tr w:rsidR="00291361" w:rsidRPr="00F5474E" w14:paraId="7EFC8DB7" w14:textId="77777777">
        <w:trPr>
          <w:jc w:val="center"/>
        </w:trPr>
        <w:tc>
          <w:tcPr>
            <w:tcW w:w="3648" w:type="dxa"/>
            <w:shd w:val="clear" w:color="auto" w:fill="242424"/>
            <w:vAlign w:val="center"/>
          </w:tcPr>
          <w:p w14:paraId="6A0BDA82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b/>
                <w:sz w:val="22"/>
              </w:rPr>
              <w:t>FR-6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63CA9BF8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Assignment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6ECE64C3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Automatically assign approved requests to the appropriate Software Support Team for installation and fulfillment.</w:t>
            </w:r>
          </w:p>
        </w:tc>
      </w:tr>
      <w:tr w:rsidR="00291361" w:rsidRPr="00F5474E" w14:paraId="4210DDE4" w14:textId="77777777">
        <w:trPr>
          <w:jc w:val="center"/>
        </w:trPr>
        <w:tc>
          <w:tcPr>
            <w:tcW w:w="3648" w:type="dxa"/>
            <w:shd w:val="clear" w:color="auto" w:fill="242424"/>
            <w:vAlign w:val="center"/>
          </w:tcPr>
          <w:p w14:paraId="39D58F81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b/>
                <w:sz w:val="22"/>
              </w:rPr>
              <w:t>FR-7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50EF229A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Fulfillment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010F4684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Create and track fulfillment tasks, update status/work notes, and complete the request after installation.</w:t>
            </w:r>
          </w:p>
        </w:tc>
      </w:tr>
      <w:tr w:rsidR="00291361" w:rsidRPr="00F5474E" w14:paraId="7E21DDF2" w14:textId="77777777">
        <w:trPr>
          <w:jc w:val="center"/>
        </w:trPr>
        <w:tc>
          <w:tcPr>
            <w:tcW w:w="3648" w:type="dxa"/>
            <w:shd w:val="clear" w:color="auto" w:fill="242424"/>
            <w:vAlign w:val="center"/>
          </w:tcPr>
          <w:p w14:paraId="1C1D468D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b/>
                <w:sz w:val="22"/>
              </w:rPr>
              <w:t>FR-8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2A28628B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Notifications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6A5947BC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Send notifications for request submission, approval, assignment, progress, and completion/closure.</w:t>
            </w:r>
          </w:p>
        </w:tc>
      </w:tr>
      <w:tr w:rsidR="00291361" w:rsidRPr="00F5474E" w14:paraId="0EAE4723" w14:textId="77777777">
        <w:trPr>
          <w:jc w:val="center"/>
        </w:trPr>
        <w:tc>
          <w:tcPr>
            <w:tcW w:w="3648" w:type="dxa"/>
            <w:shd w:val="clear" w:color="auto" w:fill="242424"/>
            <w:vAlign w:val="center"/>
          </w:tcPr>
          <w:p w14:paraId="744C8745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b/>
                <w:sz w:val="22"/>
              </w:rPr>
              <w:t>FR-9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36EE53BC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Portal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700F1BE6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Provide a user-friendly Service Portal catalog form with configured variables, UI policies, and request tracking.</w:t>
            </w:r>
          </w:p>
        </w:tc>
      </w:tr>
      <w:tr w:rsidR="00291361" w:rsidRPr="00F5474E" w14:paraId="457855ED" w14:textId="77777777">
        <w:trPr>
          <w:jc w:val="center"/>
        </w:trPr>
        <w:tc>
          <w:tcPr>
            <w:tcW w:w="3648" w:type="dxa"/>
            <w:shd w:val="clear" w:color="auto" w:fill="242424"/>
            <w:vAlign w:val="center"/>
          </w:tcPr>
          <w:p w14:paraId="4EEBB180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b/>
                <w:sz w:val="22"/>
              </w:rPr>
              <w:lastRenderedPageBreak/>
              <w:t>FR-10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430566A6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Reporting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413FBE67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Support monitoring and reporting of request volume, status, approval progress, fulfillment, and completion.</w:t>
            </w:r>
          </w:p>
        </w:tc>
      </w:tr>
    </w:tbl>
    <w:p w14:paraId="7581695C" w14:textId="77777777" w:rsidR="00F5474E" w:rsidRDefault="00F5474E">
      <w:pPr>
        <w:spacing w:before="80" w:after="60"/>
        <w:rPr>
          <w:b/>
          <w:color w:val="000000" w:themeColor="text1"/>
          <w:sz w:val="36"/>
          <w:szCs w:val="36"/>
        </w:rPr>
      </w:pPr>
    </w:p>
    <w:p w14:paraId="34853D24" w14:textId="566B82AF" w:rsidR="00291361" w:rsidRPr="00F5474E" w:rsidRDefault="00442E75">
      <w:pPr>
        <w:spacing w:before="80" w:after="60"/>
        <w:rPr>
          <w:b/>
          <w:color w:val="000000" w:themeColor="text1"/>
          <w:sz w:val="36"/>
          <w:szCs w:val="36"/>
        </w:rPr>
      </w:pPr>
      <w:r w:rsidRPr="00F5474E">
        <w:rPr>
          <w:b/>
          <w:color w:val="000000" w:themeColor="text1"/>
          <w:sz w:val="36"/>
          <w:szCs w:val="36"/>
        </w:rPr>
        <w:t>Non-functional Requirements</w:t>
      </w:r>
    </w:p>
    <w:p w14:paraId="30217ED4" w14:textId="77777777" w:rsidR="00F5474E" w:rsidRDefault="00F5474E">
      <w:pPr>
        <w:spacing w:before="80" w:after="60"/>
        <w:rPr>
          <w:b/>
          <w:color w:val="000000" w:themeColor="text1"/>
          <w:sz w:val="22"/>
        </w:rPr>
      </w:pPr>
    </w:p>
    <w:p w14:paraId="6F5EE2E9" w14:textId="77777777" w:rsidR="00F5474E" w:rsidRPr="00F5474E" w:rsidRDefault="00F5474E">
      <w:pPr>
        <w:spacing w:before="80" w:after="60"/>
        <w:rPr>
          <w:color w:val="000000" w:themeColor="text1"/>
          <w:sz w:val="2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48"/>
        <w:gridCol w:w="3648"/>
        <w:gridCol w:w="3648"/>
      </w:tblGrid>
      <w:tr w:rsidR="00291361" w:rsidRPr="00F5474E" w14:paraId="545DEFA6" w14:textId="77777777">
        <w:trPr>
          <w:jc w:val="center"/>
        </w:trPr>
        <w:tc>
          <w:tcPr>
            <w:tcW w:w="3648" w:type="dxa"/>
            <w:shd w:val="clear" w:color="auto" w:fill="8EB5EB"/>
            <w:vAlign w:val="center"/>
          </w:tcPr>
          <w:p w14:paraId="768751F6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b/>
                <w:sz w:val="22"/>
              </w:rPr>
              <w:t>NFR No.</w:t>
            </w:r>
          </w:p>
        </w:tc>
        <w:tc>
          <w:tcPr>
            <w:tcW w:w="3648" w:type="dxa"/>
            <w:shd w:val="clear" w:color="auto" w:fill="8EB5EB"/>
            <w:vAlign w:val="center"/>
          </w:tcPr>
          <w:p w14:paraId="406039F0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b/>
                <w:sz w:val="22"/>
              </w:rPr>
              <w:t>Requirement</w:t>
            </w:r>
          </w:p>
        </w:tc>
        <w:tc>
          <w:tcPr>
            <w:tcW w:w="3648" w:type="dxa"/>
            <w:shd w:val="clear" w:color="auto" w:fill="8EB5EB"/>
            <w:vAlign w:val="center"/>
          </w:tcPr>
          <w:p w14:paraId="469B717F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b/>
                <w:sz w:val="22"/>
              </w:rPr>
              <w:t>Description</w:t>
            </w:r>
          </w:p>
        </w:tc>
      </w:tr>
      <w:tr w:rsidR="00291361" w:rsidRPr="00F5474E" w14:paraId="54129132" w14:textId="77777777">
        <w:trPr>
          <w:jc w:val="center"/>
        </w:trPr>
        <w:tc>
          <w:tcPr>
            <w:tcW w:w="3648" w:type="dxa"/>
            <w:shd w:val="clear" w:color="auto" w:fill="242424"/>
            <w:vAlign w:val="center"/>
          </w:tcPr>
          <w:p w14:paraId="32BF9D54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b/>
                <w:sz w:val="22"/>
              </w:rPr>
              <w:t>NFR-1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7C037A2D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Usability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2C73084F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Provide a simple, clear, and user-friendly catalog experience for submitting software installation requests.</w:t>
            </w:r>
          </w:p>
        </w:tc>
      </w:tr>
      <w:tr w:rsidR="00291361" w:rsidRPr="00F5474E" w14:paraId="7B8FEB32" w14:textId="77777777">
        <w:trPr>
          <w:jc w:val="center"/>
        </w:trPr>
        <w:tc>
          <w:tcPr>
            <w:tcW w:w="3648" w:type="dxa"/>
            <w:shd w:val="clear" w:color="auto" w:fill="242424"/>
            <w:vAlign w:val="center"/>
          </w:tcPr>
          <w:p w14:paraId="6759047A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b/>
                <w:sz w:val="22"/>
              </w:rPr>
              <w:t>NFR-2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5D0DA9F0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Security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703D526C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Use ServiceNow role-based access and scoped application controls to protect request and configuration data.</w:t>
            </w:r>
          </w:p>
        </w:tc>
      </w:tr>
      <w:tr w:rsidR="00291361" w:rsidRPr="00F5474E" w14:paraId="5A6DE51E" w14:textId="77777777">
        <w:trPr>
          <w:jc w:val="center"/>
        </w:trPr>
        <w:tc>
          <w:tcPr>
            <w:tcW w:w="3648" w:type="dxa"/>
            <w:shd w:val="clear" w:color="auto" w:fill="242424"/>
            <w:vAlign w:val="center"/>
          </w:tcPr>
          <w:p w14:paraId="5B3EE801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b/>
                <w:sz w:val="22"/>
              </w:rPr>
              <w:t>NFR-3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17575E89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Reliability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0DD25E07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Ensure request submission, validation, approval, notification, and fulfillment steps operate consistently.</w:t>
            </w:r>
          </w:p>
        </w:tc>
      </w:tr>
      <w:tr w:rsidR="00291361" w:rsidRPr="00F5474E" w14:paraId="172F035B" w14:textId="77777777">
        <w:trPr>
          <w:jc w:val="center"/>
        </w:trPr>
        <w:tc>
          <w:tcPr>
            <w:tcW w:w="3648" w:type="dxa"/>
            <w:shd w:val="clear" w:color="auto" w:fill="242424"/>
            <w:vAlign w:val="center"/>
          </w:tcPr>
          <w:p w14:paraId="44FBA10A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b/>
                <w:sz w:val="22"/>
              </w:rPr>
              <w:t>NFR-4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045DE11E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Performance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2091DF44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Provide responsive catalog form behavior and timely workflow/notification processing.</w:t>
            </w:r>
          </w:p>
        </w:tc>
      </w:tr>
      <w:tr w:rsidR="00291361" w:rsidRPr="00F5474E" w14:paraId="759EEB7E" w14:textId="77777777">
        <w:trPr>
          <w:jc w:val="center"/>
        </w:trPr>
        <w:tc>
          <w:tcPr>
            <w:tcW w:w="3648" w:type="dxa"/>
            <w:shd w:val="clear" w:color="auto" w:fill="242424"/>
            <w:vAlign w:val="center"/>
          </w:tcPr>
          <w:p w14:paraId="01A070C3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b/>
                <w:sz w:val="22"/>
              </w:rPr>
              <w:t>NFR-5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03128CE2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Availability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79B37BBD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Ensure the application and request process are available subject to the ServiceNow platform instance.</w:t>
            </w:r>
          </w:p>
        </w:tc>
      </w:tr>
      <w:tr w:rsidR="00291361" w:rsidRPr="00F5474E" w14:paraId="03E4E319" w14:textId="77777777">
        <w:trPr>
          <w:jc w:val="center"/>
        </w:trPr>
        <w:tc>
          <w:tcPr>
            <w:tcW w:w="3648" w:type="dxa"/>
            <w:shd w:val="clear" w:color="auto" w:fill="242424"/>
            <w:vAlign w:val="center"/>
          </w:tcPr>
          <w:p w14:paraId="6CBD2C98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b/>
                <w:sz w:val="22"/>
              </w:rPr>
              <w:t>NFR-6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3064ABBF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Scalability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211D80DA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Support additional software items, request types, approvers, and fulfillment teams as the solution grows.</w:t>
            </w:r>
          </w:p>
        </w:tc>
      </w:tr>
      <w:tr w:rsidR="00291361" w:rsidRPr="00F5474E" w14:paraId="3656EFE4" w14:textId="77777777">
        <w:trPr>
          <w:jc w:val="center"/>
        </w:trPr>
        <w:tc>
          <w:tcPr>
            <w:tcW w:w="3648" w:type="dxa"/>
            <w:shd w:val="clear" w:color="auto" w:fill="242424"/>
            <w:vAlign w:val="center"/>
          </w:tcPr>
          <w:p w14:paraId="7EE8D686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b/>
                <w:sz w:val="22"/>
              </w:rPr>
              <w:t>NFR-7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457AC578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Maintainability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11F670ED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Allow administrators to update catalog variables, UI policies, approvals, flows, notifications, and rules efficiently.</w:t>
            </w:r>
          </w:p>
        </w:tc>
      </w:tr>
      <w:tr w:rsidR="00291361" w:rsidRPr="00F5474E" w14:paraId="5810E4AB" w14:textId="77777777">
        <w:trPr>
          <w:jc w:val="center"/>
        </w:trPr>
        <w:tc>
          <w:tcPr>
            <w:tcW w:w="3648" w:type="dxa"/>
            <w:shd w:val="clear" w:color="auto" w:fill="242424"/>
            <w:vAlign w:val="center"/>
          </w:tcPr>
          <w:p w14:paraId="403DD5B8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b/>
                <w:sz w:val="22"/>
              </w:rPr>
              <w:t>NFR-8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1F3CD028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Data Integrity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7B0A5FFA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Maintain accurate request, approval, task, status, and installation information throughout the request lifecycle.</w:t>
            </w:r>
          </w:p>
        </w:tc>
      </w:tr>
    </w:tbl>
    <w:p w14:paraId="1B214EDD" w14:textId="77777777" w:rsidR="00291361" w:rsidRPr="00F5474E" w:rsidRDefault="00442E75">
      <w:pPr>
        <w:rPr>
          <w:sz w:val="22"/>
        </w:rPr>
      </w:pPr>
      <w:r w:rsidRPr="00F5474E">
        <w:rPr>
          <w:sz w:val="22"/>
        </w:rPr>
        <w:br w:type="page"/>
      </w:r>
    </w:p>
    <w:p w14:paraId="67DB267C" w14:textId="77777777" w:rsidR="00291361" w:rsidRPr="00F5474E" w:rsidRDefault="00442E75">
      <w:pPr>
        <w:spacing w:before="60" w:after="80"/>
        <w:jc w:val="center"/>
        <w:rPr>
          <w:color w:val="000000" w:themeColor="text1"/>
          <w:sz w:val="28"/>
          <w:szCs w:val="28"/>
        </w:rPr>
      </w:pPr>
      <w:r w:rsidRPr="00F5474E">
        <w:rPr>
          <w:b/>
          <w:color w:val="000000" w:themeColor="text1"/>
          <w:sz w:val="28"/>
          <w:szCs w:val="28"/>
        </w:rPr>
        <w:lastRenderedPageBreak/>
        <w:t>Solution Requirements</w:t>
      </w:r>
    </w:p>
    <w:p w14:paraId="5D6057B5" w14:textId="77777777" w:rsidR="00291361" w:rsidRPr="00F5474E" w:rsidRDefault="00442E75">
      <w:pPr>
        <w:spacing w:before="60" w:after="80"/>
        <w:jc w:val="center"/>
        <w:rPr>
          <w:color w:val="000000" w:themeColor="text1"/>
          <w:sz w:val="28"/>
          <w:szCs w:val="28"/>
        </w:rPr>
      </w:pPr>
      <w:r w:rsidRPr="00F5474E">
        <w:rPr>
          <w:b/>
          <w:color w:val="000000" w:themeColor="text1"/>
          <w:sz w:val="28"/>
          <w:szCs w:val="28"/>
        </w:rPr>
        <w:t>Functional Coverage</w:t>
      </w:r>
    </w:p>
    <w:p w14:paraId="5411B3D6" w14:textId="77777777" w:rsidR="00291361" w:rsidRPr="00F5474E" w:rsidRDefault="00442E75">
      <w:pPr>
        <w:spacing w:after="0"/>
        <w:jc w:val="center"/>
        <w:rPr>
          <w:color w:val="000000" w:themeColor="text1"/>
          <w:sz w:val="22"/>
        </w:rPr>
      </w:pPr>
      <w:r w:rsidRPr="00F5474E">
        <w:rPr>
          <w:noProof/>
          <w:color w:val="000000" w:themeColor="text1"/>
          <w:sz w:val="22"/>
        </w:rPr>
        <w:drawing>
          <wp:inline distT="0" distB="0" distL="0" distR="0" wp14:anchorId="7FEA883E" wp14:editId="6379A34A">
            <wp:extent cx="6629400" cy="38829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RA_Functional_Cover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8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A880" w14:textId="77777777" w:rsidR="00F5474E" w:rsidRDefault="00F5474E">
      <w:pPr>
        <w:spacing w:before="80" w:after="60"/>
        <w:rPr>
          <w:b/>
          <w:sz w:val="28"/>
          <w:szCs w:val="28"/>
        </w:rPr>
      </w:pPr>
    </w:p>
    <w:p w14:paraId="462D06F6" w14:textId="0B186EE9" w:rsidR="00291361" w:rsidRDefault="00442E75">
      <w:pPr>
        <w:spacing w:before="80" w:after="60"/>
        <w:rPr>
          <w:b/>
          <w:sz w:val="28"/>
          <w:szCs w:val="28"/>
        </w:rPr>
      </w:pPr>
      <w:r w:rsidRPr="00F5474E">
        <w:rPr>
          <w:b/>
          <w:sz w:val="28"/>
          <w:szCs w:val="28"/>
        </w:rPr>
        <w:t>Requirement Traceability Summary</w:t>
      </w:r>
    </w:p>
    <w:p w14:paraId="73F7F900" w14:textId="77777777" w:rsidR="00F5474E" w:rsidRPr="00F5474E" w:rsidRDefault="00F5474E">
      <w:pPr>
        <w:spacing w:before="80" w:after="60"/>
        <w:rPr>
          <w:sz w:val="28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48"/>
        <w:gridCol w:w="3648"/>
        <w:gridCol w:w="3648"/>
      </w:tblGrid>
      <w:tr w:rsidR="00291361" w:rsidRPr="00F5474E" w14:paraId="20A521B6" w14:textId="77777777">
        <w:trPr>
          <w:jc w:val="center"/>
        </w:trPr>
        <w:tc>
          <w:tcPr>
            <w:tcW w:w="3648" w:type="dxa"/>
            <w:shd w:val="clear" w:color="auto" w:fill="8EB5EB"/>
            <w:vAlign w:val="center"/>
          </w:tcPr>
          <w:p w14:paraId="4870ECA0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b/>
                <w:sz w:val="22"/>
              </w:rPr>
              <w:t>Area</w:t>
            </w:r>
          </w:p>
        </w:tc>
        <w:tc>
          <w:tcPr>
            <w:tcW w:w="3648" w:type="dxa"/>
            <w:shd w:val="clear" w:color="auto" w:fill="8EB5EB"/>
            <w:vAlign w:val="center"/>
          </w:tcPr>
          <w:p w14:paraId="2F328720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b/>
                <w:sz w:val="22"/>
              </w:rPr>
              <w:t>Covered By</w:t>
            </w:r>
          </w:p>
        </w:tc>
        <w:tc>
          <w:tcPr>
            <w:tcW w:w="3648" w:type="dxa"/>
            <w:shd w:val="clear" w:color="auto" w:fill="8EB5EB"/>
            <w:vAlign w:val="center"/>
          </w:tcPr>
          <w:p w14:paraId="407697AA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b/>
                <w:sz w:val="22"/>
              </w:rPr>
              <w:t>Expected Outcome</w:t>
            </w:r>
          </w:p>
        </w:tc>
      </w:tr>
      <w:tr w:rsidR="00291361" w:rsidRPr="00F5474E" w14:paraId="40811503" w14:textId="77777777">
        <w:trPr>
          <w:jc w:val="center"/>
        </w:trPr>
        <w:tc>
          <w:tcPr>
            <w:tcW w:w="3648" w:type="dxa"/>
            <w:shd w:val="clear" w:color="auto" w:fill="242424"/>
            <w:vAlign w:val="center"/>
          </w:tcPr>
          <w:p w14:paraId="7A0B0B7F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Catalog &amp; Form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14C4F2D0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FR-2, FR-3, FR-4, FR-9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62A3C9C9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User can select licensed software and submit complete, validated request details.</w:t>
            </w:r>
          </w:p>
        </w:tc>
      </w:tr>
      <w:tr w:rsidR="00291361" w:rsidRPr="00F5474E" w14:paraId="796B0853" w14:textId="77777777">
        <w:trPr>
          <w:jc w:val="center"/>
        </w:trPr>
        <w:tc>
          <w:tcPr>
            <w:tcW w:w="3648" w:type="dxa"/>
            <w:shd w:val="clear" w:color="auto" w:fill="242424"/>
            <w:vAlign w:val="center"/>
          </w:tcPr>
          <w:p w14:paraId="330FEAA2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UI/UX &amp; Policies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04A91AD4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FR-4, FR-9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6676DF8D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Relevant fields and validation behavior are presented dynamically.</w:t>
            </w:r>
          </w:p>
        </w:tc>
      </w:tr>
      <w:tr w:rsidR="00291361" w:rsidRPr="00F5474E" w14:paraId="113FD535" w14:textId="77777777">
        <w:trPr>
          <w:jc w:val="center"/>
        </w:trPr>
        <w:tc>
          <w:tcPr>
            <w:tcW w:w="3648" w:type="dxa"/>
            <w:shd w:val="clear" w:color="auto" w:fill="242424"/>
            <w:vAlign w:val="center"/>
          </w:tcPr>
          <w:p w14:paraId="1A2B4BC5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Workflow &amp; Approval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0A068289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FR-5, FR-6, FR-7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36CA7D90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Request moves through approval, assignment, fulfillment, and closure.</w:t>
            </w:r>
          </w:p>
        </w:tc>
      </w:tr>
      <w:tr w:rsidR="00291361" w:rsidRPr="00F5474E" w14:paraId="590DC6F1" w14:textId="77777777">
        <w:trPr>
          <w:jc w:val="center"/>
        </w:trPr>
        <w:tc>
          <w:tcPr>
            <w:tcW w:w="3648" w:type="dxa"/>
            <w:shd w:val="clear" w:color="auto" w:fill="242424"/>
            <w:vAlign w:val="center"/>
          </w:tcPr>
          <w:p w14:paraId="58E30833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Notifications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18BE8457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FR-8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5FE7C217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Stakeholders receive lifecycle updates at key stages.</w:t>
            </w:r>
          </w:p>
        </w:tc>
      </w:tr>
      <w:tr w:rsidR="00291361" w:rsidRPr="00F5474E" w14:paraId="30D9B0B6" w14:textId="77777777">
        <w:trPr>
          <w:jc w:val="center"/>
        </w:trPr>
        <w:tc>
          <w:tcPr>
            <w:tcW w:w="3648" w:type="dxa"/>
            <w:shd w:val="clear" w:color="auto" w:fill="242424"/>
            <w:vAlign w:val="center"/>
          </w:tcPr>
          <w:p w14:paraId="0095FC8C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Security &amp; Data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1506370B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NFR-2, NFR-8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2A7A4C9B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Access is controlled and request information remains consistent.</w:t>
            </w:r>
          </w:p>
        </w:tc>
      </w:tr>
      <w:tr w:rsidR="00291361" w:rsidRPr="00F5474E" w14:paraId="7162B6F3" w14:textId="77777777">
        <w:trPr>
          <w:jc w:val="center"/>
        </w:trPr>
        <w:tc>
          <w:tcPr>
            <w:tcW w:w="3648" w:type="dxa"/>
            <w:shd w:val="clear" w:color="auto" w:fill="242424"/>
            <w:vAlign w:val="center"/>
          </w:tcPr>
          <w:p w14:paraId="2A5D0282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Testing &amp; Operations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4D3602E4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NFR-3, NFR-4, NFR-7</w:t>
            </w:r>
          </w:p>
        </w:tc>
        <w:tc>
          <w:tcPr>
            <w:tcW w:w="3648" w:type="dxa"/>
            <w:shd w:val="clear" w:color="auto" w:fill="242424"/>
            <w:vAlign w:val="center"/>
          </w:tcPr>
          <w:p w14:paraId="2C19B5DD" w14:textId="77777777" w:rsidR="00291361" w:rsidRPr="00F5474E" w:rsidRDefault="00442E75">
            <w:pPr>
              <w:spacing w:after="0"/>
              <w:rPr>
                <w:sz w:val="22"/>
              </w:rPr>
            </w:pPr>
            <w:r w:rsidRPr="00F5474E">
              <w:rPr>
                <w:sz w:val="22"/>
              </w:rPr>
              <w:t>Solution can be validated, monitored, maintained, and updated.</w:t>
            </w:r>
          </w:p>
        </w:tc>
      </w:tr>
    </w:tbl>
    <w:p w14:paraId="7311760B" w14:textId="77777777" w:rsidR="00442E75" w:rsidRPr="00F5474E" w:rsidRDefault="00442E75">
      <w:pPr>
        <w:rPr>
          <w:sz w:val="22"/>
        </w:rPr>
      </w:pPr>
    </w:p>
    <w:sectPr w:rsidR="00442E75" w:rsidRPr="00F5474E" w:rsidSect="00034616">
      <w:footerReference w:type="default" r:id="rId9"/>
      <w:pgSz w:w="12240" w:h="15840"/>
      <w:pgMar w:top="504" w:right="648" w:bottom="504" w:left="648" w:header="720" w:footer="720" w:gutter="0"/>
      <w:pgBorders w:offsetFrom="page">
        <w:top w:val="single" w:sz="8" w:space="2" w:color="666666"/>
        <w:left w:val="single" w:sz="8" w:space="2" w:color="666666"/>
        <w:bottom w:val="single" w:sz="8" w:space="2" w:color="666666"/>
        <w:right w:val="single" w:sz="8" w:space="2" w:color="66666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83D64" w14:textId="77777777" w:rsidR="00442E75" w:rsidRDefault="00442E75">
      <w:pPr>
        <w:spacing w:after="0" w:line="240" w:lineRule="auto"/>
      </w:pPr>
      <w:r>
        <w:separator/>
      </w:r>
    </w:p>
  </w:endnote>
  <w:endnote w:type="continuationSeparator" w:id="0">
    <w:p w14:paraId="28521D21" w14:textId="77777777" w:rsidR="00442E75" w:rsidRDefault="00442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E5456" w14:textId="77777777" w:rsidR="00291361" w:rsidRDefault="00442E75">
    <w:pPr>
      <w:pStyle w:val="Footer"/>
      <w:jc w:val="center"/>
    </w:pPr>
    <w:r>
      <w:rPr>
        <w:color w:val="969696"/>
        <w:sz w:val="14"/>
      </w:rPr>
      <w:t>SIRA – Software Installation Request Management | Requirement Analysis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A129" w14:textId="77777777" w:rsidR="00442E75" w:rsidRDefault="00442E75">
      <w:pPr>
        <w:spacing w:after="0" w:line="240" w:lineRule="auto"/>
      </w:pPr>
      <w:r>
        <w:separator/>
      </w:r>
    </w:p>
  </w:footnote>
  <w:footnote w:type="continuationSeparator" w:id="0">
    <w:p w14:paraId="07CD5E3B" w14:textId="77777777" w:rsidR="00442E75" w:rsidRDefault="00442E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0070948">
    <w:abstractNumId w:val="8"/>
  </w:num>
  <w:num w:numId="2" w16cid:durableId="1324090460">
    <w:abstractNumId w:val="6"/>
  </w:num>
  <w:num w:numId="3" w16cid:durableId="347755632">
    <w:abstractNumId w:val="5"/>
  </w:num>
  <w:num w:numId="4" w16cid:durableId="1508712181">
    <w:abstractNumId w:val="4"/>
  </w:num>
  <w:num w:numId="5" w16cid:durableId="1313604064">
    <w:abstractNumId w:val="7"/>
  </w:num>
  <w:num w:numId="6" w16cid:durableId="1737438298">
    <w:abstractNumId w:val="3"/>
  </w:num>
  <w:num w:numId="7" w16cid:durableId="534973672">
    <w:abstractNumId w:val="2"/>
  </w:num>
  <w:num w:numId="8" w16cid:durableId="1080979734">
    <w:abstractNumId w:val="1"/>
  </w:num>
  <w:num w:numId="9" w16cid:durableId="1029598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1361"/>
    <w:rsid w:val="0029639D"/>
    <w:rsid w:val="00326F90"/>
    <w:rsid w:val="003E7954"/>
    <w:rsid w:val="00442E75"/>
    <w:rsid w:val="00AA1D8D"/>
    <w:rsid w:val="00B47730"/>
    <w:rsid w:val="00CB0664"/>
    <w:rsid w:val="00F547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372F1"/>
  <w14:defaultImageDpi w14:val="300"/>
  <w15:docId w15:val="{12787570-C78C-4181-A0C5-959CA72CE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Burada Priyanka</cp:lastModifiedBy>
  <cp:revision>2</cp:revision>
  <dcterms:created xsi:type="dcterms:W3CDTF">2026-09-11T16:56:00Z</dcterms:created>
  <dcterms:modified xsi:type="dcterms:W3CDTF">2026-09-11T16:56:00Z</dcterms:modified>
  <cp:category/>
</cp:coreProperties>
</file>