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75"/>
        <w:gridCol w:w="4874"/>
      </w:tblGrid>
      <w:tr w:rsidR="000135A6" w:rsidRPr="008B18FA" w14:paraId="5C30BD11" w14:textId="77777777" w:rsidTr="009153A3">
        <w:trPr>
          <w:trHeight w:val="702"/>
        </w:trPr>
        <w:tc>
          <w:tcPr>
            <w:tcW w:w="5035" w:type="dxa"/>
          </w:tcPr>
          <w:p w14:paraId="6834458C" w14:textId="62EFC079" w:rsidR="000135A6" w:rsidRPr="008B18FA" w:rsidRDefault="007E0D59" w:rsidP="007506AD">
            <w:pPr>
              <w:ind w:left="-108"/>
              <w:rPr>
                <w:rFonts w:ascii="Corbel" w:eastAsia="Century" w:hAnsi="Corbel" w:cs="Century"/>
                <w:b/>
                <w:sz w:val="40"/>
                <w:szCs w:val="40"/>
                <w:lang w:val="en-GB"/>
              </w:rPr>
            </w:pPr>
            <w:r w:rsidRPr="008B18FA">
              <w:rPr>
                <w:rFonts w:ascii="Corbel" w:eastAsia="Century" w:hAnsi="Corbel" w:cs="Century"/>
                <w:b/>
                <w:sz w:val="40"/>
                <w:szCs w:val="40"/>
                <w:lang w:val="en-GB"/>
              </w:rPr>
              <w:t xml:space="preserve">Lax Seshan, </w:t>
            </w:r>
            <w:r w:rsidRPr="008B18FA">
              <w:rPr>
                <w:rFonts w:ascii="Corbel" w:eastAsia="Century" w:hAnsi="Corbel" w:cs="Century"/>
                <w:b/>
                <w:sz w:val="20"/>
                <w:szCs w:val="20"/>
                <w:lang w:val="en-GB"/>
              </w:rPr>
              <w:t>BE, MBA, ACMA, CGMA</w:t>
            </w:r>
          </w:p>
        </w:tc>
        <w:tc>
          <w:tcPr>
            <w:tcW w:w="5035" w:type="dxa"/>
            <w:vAlign w:val="center"/>
          </w:tcPr>
          <w:p w14:paraId="1B320FCC" w14:textId="65CF4253" w:rsidR="00473E17" w:rsidRPr="008B18FA" w:rsidRDefault="007E0D59" w:rsidP="007506AD">
            <w:pPr>
              <w:keepNext/>
              <w:tabs>
                <w:tab w:val="right" w:pos="9900"/>
              </w:tabs>
              <w:jc w:val="right"/>
              <w:rPr>
                <w:rFonts w:ascii="Corbel" w:eastAsia="Corbel" w:hAnsi="Corbel" w:cs="Corbel"/>
                <w:sz w:val="20"/>
                <w:szCs w:val="20"/>
                <w:lang w:val="en-GB"/>
              </w:rPr>
            </w:pPr>
            <w:r w:rsidRPr="008B18FA">
              <w:rPr>
                <w:rFonts w:ascii="Corbel" w:eastAsia="Corbel" w:hAnsi="Corbel" w:cs="Corbel"/>
                <w:sz w:val="20"/>
                <w:szCs w:val="20"/>
                <w:lang w:val="en-GB"/>
              </w:rPr>
              <w:t>London</w:t>
            </w:r>
            <w:r w:rsidR="00473E17" w:rsidRPr="008B18FA">
              <w:rPr>
                <w:rFonts w:ascii="Corbel" w:eastAsia="Corbel" w:hAnsi="Corbel" w:cs="Corbel"/>
                <w:sz w:val="20"/>
                <w:szCs w:val="20"/>
                <w:lang w:val="en-GB"/>
              </w:rPr>
              <w:t xml:space="preserve">, </w:t>
            </w:r>
            <w:r w:rsidRPr="008B18FA">
              <w:rPr>
                <w:rFonts w:ascii="Corbel" w:eastAsia="Corbel" w:hAnsi="Corbel" w:cs="Corbel"/>
                <w:sz w:val="20"/>
                <w:szCs w:val="20"/>
                <w:lang w:val="en-GB"/>
              </w:rPr>
              <w:t>U</w:t>
            </w:r>
            <w:r w:rsidR="004D70F6">
              <w:rPr>
                <w:rFonts w:ascii="Corbel" w:eastAsia="Corbel" w:hAnsi="Corbel" w:cs="Corbel"/>
                <w:sz w:val="20"/>
                <w:szCs w:val="20"/>
                <w:lang w:val="en-GB"/>
              </w:rPr>
              <w:t>K</w:t>
            </w:r>
            <w:r w:rsidR="00C4078E" w:rsidRPr="008B18FA">
              <w:rPr>
                <w:rFonts w:ascii="Corbel" w:eastAsia="Corbel" w:hAnsi="Corbel" w:cs="Corbel"/>
                <w:sz w:val="20"/>
                <w:szCs w:val="20"/>
                <w:lang w:val="en-GB"/>
              </w:rPr>
              <w:t xml:space="preserve"> • </w:t>
            </w:r>
            <w:r w:rsidRPr="008B18FA">
              <w:rPr>
                <w:rFonts w:ascii="Corbel" w:eastAsia="Corbel" w:hAnsi="Corbel" w:cs="Corbel"/>
                <w:sz w:val="20"/>
                <w:szCs w:val="20"/>
                <w:lang w:val="en-GB"/>
              </w:rPr>
              <w:t>44 (0) 7432695389</w:t>
            </w:r>
          </w:p>
          <w:p w14:paraId="2C98387A" w14:textId="5B305F1D" w:rsidR="007E0D59" w:rsidRPr="008B18FA" w:rsidRDefault="000C3B15" w:rsidP="007506AD">
            <w:pPr>
              <w:keepNext/>
              <w:tabs>
                <w:tab w:val="right" w:pos="9900"/>
              </w:tabs>
              <w:jc w:val="right"/>
              <w:rPr>
                <w:rFonts w:ascii="Corbel" w:eastAsia="Corbel" w:hAnsi="Corbel" w:cs="Corbel"/>
                <w:sz w:val="20"/>
                <w:szCs w:val="20"/>
                <w:lang w:val="en-GB"/>
              </w:rPr>
            </w:pPr>
            <w:hyperlink r:id="rId8" w:history="1">
              <w:r w:rsidR="000D02E1" w:rsidRPr="000D02E1">
                <w:rPr>
                  <w:rStyle w:val="Hyperlink"/>
                  <w:rFonts w:ascii="Corbel" w:eastAsia="Corbel" w:hAnsi="Corbel" w:cs="Corbel"/>
                  <w:sz w:val="20"/>
                  <w:szCs w:val="20"/>
                  <w:lang w:val="en-GB"/>
                </w:rPr>
                <w:t>Lax2000@gmail.com</w:t>
              </w:r>
            </w:hyperlink>
          </w:p>
          <w:p w14:paraId="61999688" w14:textId="2C478EA5" w:rsidR="00473E17" w:rsidRPr="008B18FA" w:rsidRDefault="007E0D59" w:rsidP="007506AD">
            <w:pPr>
              <w:keepNext/>
              <w:tabs>
                <w:tab w:val="right" w:pos="9900"/>
              </w:tabs>
              <w:jc w:val="right"/>
              <w:rPr>
                <w:rFonts w:ascii="Corbel" w:eastAsia="Corbel" w:hAnsi="Corbel" w:cs="Corbel"/>
                <w:lang w:val="en-GB"/>
              </w:rPr>
            </w:pPr>
            <w:r w:rsidRPr="008B18FA">
              <w:rPr>
                <w:rFonts w:ascii="Corbel" w:eastAsia="Corbel" w:hAnsi="Corbel" w:cs="Corbel"/>
                <w:sz w:val="20"/>
                <w:szCs w:val="20"/>
                <w:lang w:val="en-GB"/>
              </w:rPr>
              <w:t>https://www.linkedin.com/in/lax-seshan-334786</w:t>
            </w:r>
          </w:p>
        </w:tc>
      </w:tr>
    </w:tbl>
    <w:p w14:paraId="02A2D2B4" w14:textId="6A9F93FF" w:rsidR="00BE1CF3" w:rsidRPr="008B18FA" w:rsidRDefault="00473E17" w:rsidP="007506AD">
      <w:pPr>
        <w:spacing w:before="240" w:after="120"/>
        <w:jc w:val="center"/>
        <w:rPr>
          <w:rFonts w:ascii="Corbel" w:hAnsi="Corbel"/>
          <w:b/>
          <w:sz w:val="26"/>
          <w:szCs w:val="28"/>
          <w:lang w:val="en-GB"/>
        </w:rPr>
      </w:pPr>
      <w:r w:rsidRPr="008B18FA">
        <w:rPr>
          <w:rFonts w:ascii="Corbel" w:hAnsi="Corbel"/>
          <w:noProof/>
          <w:lang w:val="en-GB"/>
        </w:rPr>
        <mc:AlternateContent>
          <mc:Choice Requires="wps">
            <w:drawing>
              <wp:anchor distT="0" distB="0" distL="0" distR="0" simplePos="0" relativeHeight="251659264" behindDoc="0" locked="1" layoutInCell="1" hidden="0" allowOverlap="1" wp14:anchorId="4788294F" wp14:editId="102625BE">
                <wp:simplePos x="0" y="0"/>
                <wp:positionH relativeFrom="page">
                  <wp:posOffset>-7620</wp:posOffset>
                </wp:positionH>
                <wp:positionV relativeFrom="page">
                  <wp:posOffset>0</wp:posOffset>
                </wp:positionV>
                <wp:extent cx="7781290" cy="274320"/>
                <wp:effectExtent l="0" t="0" r="10160" b="11430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1290" cy="274320"/>
                        </a:xfrm>
                        <a:prstGeom prst="rect">
                          <a:avLst/>
                        </a:prstGeom>
                        <a:solidFill>
                          <a:srgbClr val="A68F0D"/>
                        </a:solidFill>
                        <a:ln w="12700" cap="flat" cmpd="sng">
                          <a:solidFill>
                            <a:srgbClr val="A68F0D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52FA17" w14:textId="77777777" w:rsidR="000135A6" w:rsidRDefault="000135A6" w:rsidP="000135A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8294F" id="Rectangle 2" o:spid="_x0000_s1026" style="position:absolute;left:0;text-align:left;margin-left:-.6pt;margin-top:0;width:612.7pt;height:21.6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" fillcolor="#a68f0d" strokecolor="#a68f0d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F52FA17" w14:textId="77777777" w:rsidR="000135A6" w:rsidRDefault="000135A6" w:rsidP="000135A6">
                      <w:pPr>
                        <w:textDirection w:val="btLr"/>
                      </w:pPr>
                    </w:p>
                  </w:txbxContent>
                </v:textbox>
                <w10:wrap type="square" anchorx="page" anchory="page"/>
                <w10:anchorlock/>
              </v:rect>
            </w:pict>
          </mc:Fallback>
        </mc:AlternateContent>
      </w:r>
      <w:r w:rsidR="007E0D59" w:rsidRPr="008B18FA">
        <w:rPr>
          <w:rFonts w:ascii="Corbel" w:hAnsi="Corbel"/>
        </w:rPr>
        <w:t xml:space="preserve"> </w:t>
      </w:r>
      <w:r w:rsidR="007E0D59" w:rsidRPr="008B18FA">
        <w:rPr>
          <w:rFonts w:ascii="Corbel" w:hAnsi="Corbel"/>
          <w:b/>
          <w:sz w:val="26"/>
          <w:szCs w:val="28"/>
          <w:lang w:val="en-GB"/>
        </w:rPr>
        <w:t>Chief Financial Officer</w:t>
      </w:r>
      <w:r w:rsidR="001A19DA">
        <w:rPr>
          <w:rFonts w:ascii="Corbel" w:hAnsi="Corbel"/>
          <w:b/>
          <w:sz w:val="26"/>
          <w:szCs w:val="28"/>
          <w:lang w:val="en-GB"/>
        </w:rPr>
        <w:t xml:space="preserve"> (</w:t>
      </w:r>
      <w:r w:rsidR="00BB422F">
        <w:rPr>
          <w:rFonts w:ascii="Corbel" w:hAnsi="Corbel"/>
          <w:b/>
          <w:sz w:val="26"/>
          <w:szCs w:val="28"/>
          <w:lang w:val="en-GB"/>
        </w:rPr>
        <w:t xml:space="preserve">PRA Approved: </w:t>
      </w:r>
      <w:r w:rsidR="001A19DA">
        <w:rPr>
          <w:rFonts w:ascii="Corbel" w:hAnsi="Corbel"/>
          <w:b/>
          <w:sz w:val="26"/>
          <w:szCs w:val="28"/>
          <w:lang w:val="en-GB"/>
        </w:rPr>
        <w:t>SMF 2)</w:t>
      </w:r>
    </w:p>
    <w:p w14:paraId="3450EA2E" w14:textId="77777777" w:rsidR="00A23C15" w:rsidRDefault="00A23C15" w:rsidP="007506AD">
      <w:pPr>
        <w:spacing w:before="120"/>
        <w:jc w:val="center"/>
        <w:rPr>
          <w:rFonts w:ascii="Corbel" w:hAnsi="Corbel"/>
          <w:b/>
          <w:bCs/>
          <w:sz w:val="20"/>
          <w:szCs w:val="20"/>
          <w:lang w:val="en-GB"/>
        </w:rPr>
      </w:pPr>
    </w:p>
    <w:p w14:paraId="5DAFEB40" w14:textId="57EF7B21" w:rsidR="00F65744" w:rsidRDefault="007506AD" w:rsidP="007506AD">
      <w:pPr>
        <w:spacing w:before="120"/>
        <w:jc w:val="center"/>
        <w:rPr>
          <w:rFonts w:ascii="Corbel" w:hAnsi="Corbel"/>
          <w:b/>
          <w:bCs/>
          <w:sz w:val="20"/>
          <w:szCs w:val="20"/>
          <w:lang w:val="en-GB"/>
        </w:rPr>
      </w:pPr>
      <w:r w:rsidRPr="007506AD">
        <w:rPr>
          <w:rFonts w:ascii="Corbel" w:hAnsi="Corbel"/>
          <w:b/>
          <w:bCs/>
          <w:sz w:val="20"/>
          <w:szCs w:val="20"/>
          <w:lang w:val="en-GB"/>
        </w:rPr>
        <w:t xml:space="preserve">Results-driven executive with extensive experience leading a wide range of financial operations within </w:t>
      </w:r>
      <w:r>
        <w:rPr>
          <w:rFonts w:ascii="Corbel" w:hAnsi="Corbel"/>
          <w:b/>
          <w:bCs/>
          <w:sz w:val="20"/>
          <w:szCs w:val="20"/>
          <w:lang w:val="en-GB"/>
        </w:rPr>
        <w:t>c</w:t>
      </w:r>
      <w:r w:rsidRPr="007506AD">
        <w:rPr>
          <w:rFonts w:ascii="Corbel" w:hAnsi="Corbel"/>
          <w:b/>
          <w:bCs/>
          <w:sz w:val="20"/>
          <w:szCs w:val="20"/>
          <w:lang w:val="en-GB"/>
        </w:rPr>
        <w:t>hallenging environments</w:t>
      </w:r>
      <w:r w:rsidR="00F65744" w:rsidRPr="008B18FA">
        <w:rPr>
          <w:rFonts w:ascii="Corbel" w:hAnsi="Corbel"/>
          <w:b/>
          <w:bCs/>
          <w:sz w:val="20"/>
          <w:szCs w:val="20"/>
          <w:lang w:val="en-GB"/>
        </w:rPr>
        <w:t>.</w:t>
      </w:r>
    </w:p>
    <w:p w14:paraId="195372BD" w14:textId="77777777" w:rsidR="003560AF" w:rsidRDefault="003560AF" w:rsidP="007506AD">
      <w:pPr>
        <w:spacing w:before="120"/>
        <w:jc w:val="center"/>
        <w:rPr>
          <w:rFonts w:ascii="Corbel" w:hAnsi="Corbel"/>
          <w:b/>
          <w:bCs/>
          <w:sz w:val="20"/>
          <w:szCs w:val="20"/>
          <w:lang w:val="en-GB"/>
        </w:rPr>
      </w:pPr>
    </w:p>
    <w:p w14:paraId="7A8CBFC5" w14:textId="408A554E" w:rsidR="007506AD" w:rsidRPr="00F25DEC" w:rsidRDefault="007506AD" w:rsidP="007506AD">
      <w:pPr>
        <w:spacing w:before="120"/>
        <w:jc w:val="both"/>
        <w:rPr>
          <w:rFonts w:ascii="Corbel" w:eastAsia="Corbel" w:hAnsi="Corbel" w:cs="Corbel"/>
          <w:spacing w:val="-4"/>
          <w:sz w:val="20"/>
          <w:szCs w:val="20"/>
        </w:rPr>
      </w:pPr>
      <w:r w:rsidRPr="007506AD">
        <w:rPr>
          <w:rFonts w:ascii="Corbel" w:hAnsi="Corbel" w:cs="Arial"/>
          <w:sz w:val="20"/>
          <w:szCs w:val="20"/>
        </w:rPr>
        <w:t xml:space="preserve">Exhibit leadership skills with a special talent for transitioning strategy into action and </w:t>
      </w:r>
      <w:r w:rsidRPr="00F25DEC">
        <w:rPr>
          <w:rFonts w:ascii="Corbel" w:hAnsi="Corbel" w:cs="Arial"/>
          <w:sz w:val="20"/>
          <w:szCs w:val="20"/>
        </w:rPr>
        <w:t xml:space="preserve">achievement. </w:t>
      </w:r>
      <w:r w:rsidRPr="00F25DEC">
        <w:rPr>
          <w:rFonts w:ascii="Corbel" w:eastAsia="Corbel" w:hAnsi="Corbel" w:cs="Corbel"/>
          <w:spacing w:val="-4"/>
          <w:sz w:val="20"/>
          <w:szCs w:val="20"/>
          <w:lang w:val="en-GB"/>
        </w:rPr>
        <w:t>Adept at identifying areas of improvement in existing processes, formulating robust accounting/finance policies, and developing business solutions. Demonstrated expertise in formulating scenario-based financial models and proposing optimal investment recommendations for enabling informed decision-making. Notable success in launching new bank in the UK (migration from Branch to Subsidiary)</w:t>
      </w:r>
      <w:r w:rsidR="00BB422F" w:rsidRPr="00F25DEC">
        <w:rPr>
          <w:rFonts w:ascii="Corbel" w:eastAsia="Corbel" w:hAnsi="Corbel" w:cs="Corbel"/>
          <w:spacing w:val="-4"/>
          <w:sz w:val="20"/>
          <w:szCs w:val="20"/>
          <w:lang w:val="en-GB"/>
        </w:rPr>
        <w:t>.</w:t>
      </w:r>
      <w:r w:rsidRPr="00F25DEC">
        <w:rPr>
          <w:rFonts w:ascii="Corbel" w:eastAsia="Corbel" w:hAnsi="Corbel" w:cs="Corbel"/>
          <w:spacing w:val="-4"/>
          <w:sz w:val="20"/>
          <w:szCs w:val="20"/>
          <w:lang w:val="en-GB"/>
        </w:rPr>
        <w:t xml:space="preserve"> </w:t>
      </w:r>
      <w:r w:rsidRPr="00F25DEC">
        <w:rPr>
          <w:rFonts w:ascii="Corbel" w:hAnsi="Corbel" w:cs="Arial"/>
          <w:sz w:val="20"/>
          <w:szCs w:val="20"/>
        </w:rPr>
        <w:t>Record of success in effectively mobili</w:t>
      </w:r>
      <w:r w:rsidR="00743708" w:rsidRPr="00F25DEC">
        <w:rPr>
          <w:rFonts w:ascii="Corbel" w:hAnsi="Corbel" w:cs="Arial"/>
          <w:sz w:val="20"/>
          <w:szCs w:val="20"/>
        </w:rPr>
        <w:t>s</w:t>
      </w:r>
      <w:r w:rsidRPr="00F25DEC">
        <w:rPr>
          <w:rFonts w:ascii="Corbel" w:hAnsi="Corbel" w:cs="Arial"/>
          <w:sz w:val="20"/>
          <w:szCs w:val="20"/>
        </w:rPr>
        <w:t xml:space="preserve">ing human, financial, and operational resources to streamline existing operations and improve P&amp;L figures. </w:t>
      </w:r>
      <w:r w:rsidRPr="00F25DEC">
        <w:rPr>
          <w:rFonts w:ascii="Corbel" w:eastAsia="Corbel" w:hAnsi="Corbel" w:cs="Corbel"/>
          <w:spacing w:val="-4"/>
          <w:sz w:val="20"/>
          <w:szCs w:val="20"/>
        </w:rPr>
        <w:t>Respected as a leader, continually fostering a healthy, diverse, and positive leadership allowing communication to flow and connections to stay above and beyond a professional experience.</w:t>
      </w:r>
    </w:p>
    <w:p w14:paraId="15F77957" w14:textId="77777777" w:rsidR="00A23C15" w:rsidRPr="00F25DEC" w:rsidRDefault="00A23C15" w:rsidP="007506AD">
      <w:pPr>
        <w:spacing w:before="120"/>
        <w:jc w:val="both"/>
        <w:rPr>
          <w:rFonts w:ascii="Corbel" w:hAnsi="Corbel" w:cs="Arial"/>
          <w:sz w:val="20"/>
          <w:szCs w:val="20"/>
        </w:rPr>
      </w:pPr>
    </w:p>
    <w:p w14:paraId="0DE079E8" w14:textId="2074C7D5" w:rsidR="00F65744" w:rsidRPr="00F25DEC" w:rsidRDefault="00F65744" w:rsidP="007506AD">
      <w:pPr>
        <w:spacing w:before="240" w:after="120"/>
        <w:jc w:val="center"/>
        <w:rPr>
          <w:rFonts w:ascii="Corbel" w:eastAsia="Corbel" w:hAnsi="Corbel" w:cs="Corbel"/>
          <w:b/>
          <w:sz w:val="26"/>
          <w:szCs w:val="26"/>
        </w:rPr>
      </w:pPr>
      <w:r w:rsidRPr="00F25DEC">
        <w:rPr>
          <w:rFonts w:ascii="Corbel" w:eastAsia="Corbel" w:hAnsi="Corbel" w:cs="Corbel"/>
          <w:b/>
          <w:sz w:val="26"/>
          <w:szCs w:val="26"/>
        </w:rPr>
        <w:t>Areas of Expertise</w:t>
      </w:r>
    </w:p>
    <w:tbl>
      <w:tblPr>
        <w:tblW w:w="5100" w:type="pct"/>
        <w:tblInd w:w="9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00"/>
        <w:gridCol w:w="3193"/>
        <w:gridCol w:w="3151"/>
      </w:tblGrid>
      <w:tr w:rsidR="007506AD" w:rsidRPr="00F25DEC" w14:paraId="5D64256A" w14:textId="77777777" w:rsidTr="007506AD">
        <w:trPr>
          <w:trHeight w:val="40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FF6EA1" w14:textId="28E19763" w:rsidR="007506AD" w:rsidRPr="00F25DEC" w:rsidRDefault="007506AD" w:rsidP="007506AD">
            <w:pPr>
              <w:numPr>
                <w:ilvl w:val="0"/>
                <w:numId w:val="1"/>
              </w:numPr>
              <w:spacing w:before="60"/>
              <w:ind w:left="158" w:hanging="158"/>
              <w:rPr>
                <w:rFonts w:ascii="Corbel" w:eastAsia="Corbel" w:hAnsi="Corbel" w:cs="Corbel"/>
                <w:color w:val="000000"/>
                <w:sz w:val="20"/>
                <w:szCs w:val="20"/>
                <w:lang w:val="en-GB"/>
              </w:rPr>
            </w:pPr>
            <w:r w:rsidRPr="00F25DEC">
              <w:rPr>
                <w:rFonts w:ascii="Corbel" w:eastAsia="Corbel" w:hAnsi="Corbel" w:cs="Corbel"/>
                <w:color w:val="000000"/>
                <w:sz w:val="20"/>
                <w:szCs w:val="20"/>
                <w:lang w:val="en-GB"/>
              </w:rPr>
              <w:t>Organi</w:t>
            </w:r>
            <w:r w:rsidR="00743708" w:rsidRPr="00F25DEC">
              <w:rPr>
                <w:rFonts w:ascii="Corbel" w:eastAsia="Corbel" w:hAnsi="Corbel" w:cs="Corbel"/>
                <w:color w:val="000000"/>
                <w:sz w:val="20"/>
                <w:szCs w:val="20"/>
                <w:lang w:val="en-GB"/>
              </w:rPr>
              <w:t>s</w:t>
            </w:r>
            <w:r w:rsidRPr="00F25DEC">
              <w:rPr>
                <w:rFonts w:ascii="Corbel" w:eastAsia="Corbel" w:hAnsi="Corbel" w:cs="Corbel"/>
                <w:color w:val="000000"/>
                <w:sz w:val="20"/>
                <w:szCs w:val="20"/>
                <w:lang w:val="en-GB"/>
              </w:rPr>
              <w:t>ational Vision &amp; Strategy</w:t>
            </w:r>
          </w:p>
          <w:p w14:paraId="65440365" w14:textId="1D3AC0D4" w:rsidR="007506AD" w:rsidRPr="00F25DEC" w:rsidRDefault="007506AD" w:rsidP="007506AD">
            <w:pPr>
              <w:numPr>
                <w:ilvl w:val="0"/>
                <w:numId w:val="1"/>
              </w:numPr>
              <w:spacing w:before="60"/>
              <w:ind w:left="158" w:hanging="158"/>
              <w:rPr>
                <w:rFonts w:ascii="Corbel" w:eastAsia="Corbel" w:hAnsi="Corbel" w:cs="Corbel"/>
                <w:color w:val="000000"/>
                <w:sz w:val="20"/>
                <w:szCs w:val="20"/>
                <w:lang w:val="en-GB"/>
              </w:rPr>
            </w:pPr>
            <w:r w:rsidRPr="00F25DEC">
              <w:rPr>
                <w:rFonts w:ascii="Corbel" w:eastAsia="Corbel" w:hAnsi="Corbel" w:cs="Corbel"/>
                <w:color w:val="000000"/>
                <w:sz w:val="20"/>
                <w:szCs w:val="20"/>
                <w:lang w:val="en-GB"/>
              </w:rPr>
              <w:t>Financial Planning &amp; Analysis</w:t>
            </w:r>
          </w:p>
          <w:p w14:paraId="14451812" w14:textId="3BFA904D" w:rsidR="007506AD" w:rsidRPr="00F25DEC" w:rsidRDefault="004A2E7B" w:rsidP="007506AD">
            <w:pPr>
              <w:numPr>
                <w:ilvl w:val="0"/>
                <w:numId w:val="1"/>
              </w:numPr>
              <w:spacing w:before="60"/>
              <w:ind w:left="158" w:hanging="158"/>
              <w:rPr>
                <w:rFonts w:ascii="Corbel" w:eastAsia="Corbel" w:hAnsi="Corbel" w:cs="Corbel"/>
                <w:color w:val="000000"/>
                <w:sz w:val="20"/>
                <w:szCs w:val="20"/>
                <w:lang w:val="en-GB"/>
              </w:rPr>
            </w:pPr>
            <w:r w:rsidRPr="00F25DEC">
              <w:rPr>
                <w:rFonts w:ascii="Corbel" w:eastAsia="Corbel" w:hAnsi="Corbel" w:cs="Corbel"/>
                <w:color w:val="000000"/>
                <w:sz w:val="20"/>
                <w:szCs w:val="20"/>
                <w:lang w:val="en-GB"/>
              </w:rPr>
              <w:t xml:space="preserve">Regulatory </w:t>
            </w:r>
            <w:r w:rsidR="007506AD" w:rsidRPr="00F25DEC">
              <w:rPr>
                <w:rFonts w:ascii="Corbel" w:eastAsia="Corbel" w:hAnsi="Corbel" w:cs="Corbel"/>
                <w:color w:val="000000"/>
                <w:sz w:val="20"/>
                <w:szCs w:val="20"/>
                <w:lang w:val="en-GB"/>
              </w:rPr>
              <w:t xml:space="preserve">Reporting </w:t>
            </w:r>
          </w:p>
          <w:p w14:paraId="39B913FA" w14:textId="705B2B7E" w:rsidR="004A2E7B" w:rsidRPr="00F25DEC" w:rsidRDefault="007506AD" w:rsidP="00BB422F">
            <w:pPr>
              <w:numPr>
                <w:ilvl w:val="0"/>
                <w:numId w:val="1"/>
              </w:numPr>
              <w:spacing w:before="60"/>
              <w:ind w:left="158" w:hanging="158"/>
              <w:rPr>
                <w:rFonts w:ascii="Corbel" w:eastAsia="Corbel" w:hAnsi="Corbel" w:cs="Corbel"/>
                <w:color w:val="000000"/>
                <w:sz w:val="20"/>
                <w:szCs w:val="20"/>
                <w:lang w:val="en-GB"/>
              </w:rPr>
            </w:pPr>
            <w:r w:rsidRPr="00F25DEC">
              <w:rPr>
                <w:rFonts w:ascii="Corbel" w:eastAsia="Corbel" w:hAnsi="Corbel" w:cs="Corbel"/>
                <w:color w:val="000000"/>
                <w:sz w:val="20"/>
                <w:szCs w:val="20"/>
                <w:lang w:val="en-GB"/>
              </w:rPr>
              <w:t>Key Investment Recommendation</w:t>
            </w:r>
          </w:p>
        </w:tc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402275" w14:textId="607A92EF" w:rsidR="007506AD" w:rsidRPr="00F25DEC" w:rsidRDefault="00A23C15" w:rsidP="007506AD">
            <w:pPr>
              <w:numPr>
                <w:ilvl w:val="0"/>
                <w:numId w:val="1"/>
              </w:numPr>
              <w:spacing w:before="60"/>
              <w:ind w:left="158" w:hanging="158"/>
              <w:rPr>
                <w:rFonts w:ascii="Corbel" w:eastAsia="Corbel" w:hAnsi="Corbel" w:cs="Corbel"/>
                <w:color w:val="000000"/>
                <w:sz w:val="20"/>
                <w:szCs w:val="20"/>
                <w:lang w:val="en-GB"/>
              </w:rPr>
            </w:pPr>
            <w:r w:rsidRPr="00F25DEC">
              <w:rPr>
                <w:rFonts w:ascii="Corbel" w:eastAsia="Corbel" w:hAnsi="Corbel" w:cs="Corbel"/>
                <w:color w:val="000000"/>
                <w:sz w:val="20"/>
                <w:szCs w:val="20"/>
                <w:lang w:val="en-GB"/>
              </w:rPr>
              <w:t>Governance &amp; NED roles</w:t>
            </w:r>
          </w:p>
          <w:p w14:paraId="1376A4AB" w14:textId="77777777" w:rsidR="007506AD" w:rsidRPr="00F25DEC" w:rsidRDefault="007506AD" w:rsidP="007506AD">
            <w:pPr>
              <w:numPr>
                <w:ilvl w:val="0"/>
                <w:numId w:val="1"/>
              </w:numPr>
              <w:spacing w:before="60"/>
              <w:ind w:left="158" w:hanging="158"/>
              <w:rPr>
                <w:rFonts w:ascii="Corbel" w:eastAsia="Corbel" w:hAnsi="Corbel" w:cs="Corbel"/>
                <w:color w:val="000000"/>
                <w:sz w:val="20"/>
                <w:szCs w:val="20"/>
                <w:lang w:val="en-GB"/>
              </w:rPr>
            </w:pPr>
            <w:r w:rsidRPr="00F25DEC">
              <w:rPr>
                <w:rFonts w:ascii="Corbel" w:eastAsia="Corbel" w:hAnsi="Corbel" w:cs="Corbel"/>
                <w:color w:val="000000"/>
                <w:sz w:val="20"/>
                <w:szCs w:val="20"/>
                <w:lang w:val="en-GB"/>
              </w:rPr>
              <w:t>Auditing &amp; Accounting</w:t>
            </w:r>
          </w:p>
          <w:p w14:paraId="680DE0AF" w14:textId="77777777" w:rsidR="007506AD" w:rsidRPr="00F25DEC" w:rsidRDefault="007506AD" w:rsidP="007506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58" w:hanging="158"/>
              <w:rPr>
                <w:rFonts w:ascii="Corbel" w:eastAsia="Corbel" w:hAnsi="Corbel" w:cs="Corbel"/>
                <w:color w:val="000000"/>
                <w:sz w:val="20"/>
                <w:szCs w:val="20"/>
                <w:lang w:val="en-GB"/>
              </w:rPr>
            </w:pPr>
            <w:r w:rsidRPr="00F25DEC">
              <w:rPr>
                <w:rFonts w:ascii="Corbel" w:eastAsia="Corbel" w:hAnsi="Corbel" w:cs="Corbel"/>
                <w:color w:val="000000"/>
                <w:sz w:val="20"/>
                <w:szCs w:val="20"/>
                <w:lang w:val="en-GB"/>
              </w:rPr>
              <w:t>C-suite Relations</w:t>
            </w:r>
          </w:p>
          <w:p w14:paraId="44F8A93F" w14:textId="60331B0D" w:rsidR="007506AD" w:rsidRPr="00F25DEC" w:rsidRDefault="00A23C15" w:rsidP="00BB422F">
            <w:pPr>
              <w:numPr>
                <w:ilvl w:val="0"/>
                <w:numId w:val="1"/>
              </w:numPr>
              <w:spacing w:before="60"/>
              <w:ind w:left="158" w:hanging="158"/>
              <w:rPr>
                <w:rFonts w:ascii="Corbel" w:eastAsia="Corbel" w:hAnsi="Corbel" w:cs="Corbel"/>
                <w:color w:val="000000"/>
                <w:sz w:val="20"/>
                <w:szCs w:val="20"/>
                <w:lang w:val="en-GB"/>
              </w:rPr>
            </w:pPr>
            <w:r w:rsidRPr="00F25DEC">
              <w:rPr>
                <w:rFonts w:ascii="Corbel" w:eastAsia="Corbel" w:hAnsi="Corbel" w:cs="Corbel"/>
                <w:color w:val="000000"/>
                <w:sz w:val="20"/>
                <w:szCs w:val="20"/>
                <w:lang w:val="en-GB"/>
              </w:rPr>
              <w:t>Treasury Management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C38CC4" w14:textId="77777777" w:rsidR="007506AD" w:rsidRPr="00F25DEC" w:rsidRDefault="007506AD" w:rsidP="007506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58" w:hanging="158"/>
              <w:rPr>
                <w:rFonts w:ascii="Corbel" w:eastAsia="Corbel" w:hAnsi="Corbel" w:cs="Corbel"/>
                <w:color w:val="000000"/>
                <w:sz w:val="20"/>
                <w:szCs w:val="20"/>
                <w:lang w:val="en-GB"/>
              </w:rPr>
            </w:pPr>
            <w:r w:rsidRPr="00F25DEC">
              <w:rPr>
                <w:rFonts w:ascii="Corbel" w:eastAsia="Corbel" w:hAnsi="Corbel" w:cs="Corbel"/>
                <w:color w:val="000000"/>
                <w:sz w:val="20"/>
                <w:szCs w:val="20"/>
                <w:lang w:val="en-GB"/>
              </w:rPr>
              <w:t>Liquidity &amp; Capital management</w:t>
            </w:r>
          </w:p>
          <w:p w14:paraId="122E5C0B" w14:textId="77777777" w:rsidR="007506AD" w:rsidRPr="00F25DEC" w:rsidRDefault="007506AD" w:rsidP="007506AD">
            <w:pPr>
              <w:numPr>
                <w:ilvl w:val="0"/>
                <w:numId w:val="1"/>
              </w:numPr>
              <w:spacing w:before="60"/>
              <w:ind w:left="158" w:hanging="158"/>
              <w:rPr>
                <w:rFonts w:ascii="Corbel" w:eastAsia="Corbel" w:hAnsi="Corbel" w:cs="Corbel"/>
                <w:color w:val="000000"/>
                <w:sz w:val="20"/>
                <w:szCs w:val="20"/>
                <w:lang w:val="en-GB"/>
              </w:rPr>
            </w:pPr>
            <w:r w:rsidRPr="00F25DEC">
              <w:rPr>
                <w:rFonts w:ascii="Corbel" w:eastAsia="Corbel" w:hAnsi="Corbel" w:cs="Corbel"/>
                <w:color w:val="000000"/>
                <w:sz w:val="20"/>
                <w:szCs w:val="20"/>
                <w:lang w:val="en-GB"/>
              </w:rPr>
              <w:t>People Development/Leadership</w:t>
            </w:r>
          </w:p>
          <w:p w14:paraId="337354ED" w14:textId="50D5285B" w:rsidR="007506AD" w:rsidRPr="00F25DEC" w:rsidRDefault="00A23C15" w:rsidP="007506AD">
            <w:pPr>
              <w:numPr>
                <w:ilvl w:val="0"/>
                <w:numId w:val="1"/>
              </w:numPr>
              <w:spacing w:before="60"/>
              <w:ind w:left="158" w:hanging="158"/>
              <w:rPr>
                <w:rFonts w:ascii="Corbel" w:eastAsia="Corbel" w:hAnsi="Corbel" w:cs="Corbel"/>
                <w:color w:val="000000"/>
                <w:sz w:val="20"/>
                <w:szCs w:val="20"/>
                <w:lang w:val="en-GB"/>
              </w:rPr>
            </w:pPr>
            <w:r w:rsidRPr="00F25DEC">
              <w:rPr>
                <w:rFonts w:ascii="Corbel" w:eastAsia="Corbel" w:hAnsi="Corbel" w:cs="Corbel"/>
                <w:color w:val="000000"/>
                <w:sz w:val="20"/>
                <w:szCs w:val="20"/>
                <w:lang w:val="en-GB"/>
              </w:rPr>
              <w:t xml:space="preserve">Prudential </w:t>
            </w:r>
            <w:r w:rsidR="007506AD" w:rsidRPr="00F25DEC">
              <w:rPr>
                <w:rFonts w:ascii="Corbel" w:eastAsia="Corbel" w:hAnsi="Corbel" w:cs="Corbel"/>
                <w:color w:val="000000"/>
                <w:sz w:val="20"/>
                <w:szCs w:val="20"/>
                <w:lang w:val="en-GB"/>
              </w:rPr>
              <w:t xml:space="preserve">Risk </w:t>
            </w:r>
          </w:p>
          <w:p w14:paraId="6C4C1DE9" w14:textId="77777777" w:rsidR="007506AD" w:rsidRPr="00F25DEC" w:rsidRDefault="007506AD" w:rsidP="007506AD">
            <w:pPr>
              <w:numPr>
                <w:ilvl w:val="0"/>
                <w:numId w:val="1"/>
              </w:numPr>
              <w:spacing w:before="60"/>
              <w:ind w:left="158" w:hanging="158"/>
              <w:rPr>
                <w:rFonts w:ascii="Corbel" w:eastAsia="Corbel" w:hAnsi="Corbel" w:cs="Corbel"/>
                <w:color w:val="000000"/>
                <w:sz w:val="20"/>
                <w:szCs w:val="20"/>
                <w:lang w:val="en-GB"/>
              </w:rPr>
            </w:pPr>
            <w:r w:rsidRPr="00F25DEC">
              <w:rPr>
                <w:rFonts w:ascii="Corbel" w:eastAsia="Corbel" w:hAnsi="Corbel" w:cs="Corbel"/>
                <w:color w:val="000000"/>
                <w:sz w:val="20"/>
                <w:szCs w:val="20"/>
                <w:lang w:val="en-GB"/>
              </w:rPr>
              <w:t>Stakeholder Engagement</w:t>
            </w:r>
          </w:p>
          <w:p w14:paraId="6A8DCFA7" w14:textId="4A925ED0" w:rsidR="00BB422F" w:rsidRPr="00F25DEC" w:rsidRDefault="00BB422F" w:rsidP="00BB422F">
            <w:pPr>
              <w:spacing w:before="60"/>
              <w:ind w:left="158"/>
              <w:rPr>
                <w:rFonts w:ascii="Corbel" w:eastAsia="Corbel" w:hAnsi="Corbel" w:cs="Corbel"/>
                <w:color w:val="000000"/>
                <w:sz w:val="20"/>
                <w:szCs w:val="20"/>
                <w:lang w:val="en-GB"/>
              </w:rPr>
            </w:pPr>
          </w:p>
        </w:tc>
      </w:tr>
    </w:tbl>
    <w:tbl>
      <w:tblPr>
        <w:tblStyle w:val="a2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18"/>
        <w:gridCol w:w="3313"/>
        <w:gridCol w:w="3218"/>
      </w:tblGrid>
      <w:tr w:rsidR="00CC2BBA" w:rsidRPr="00F25DEC" w14:paraId="7CF0F37D" w14:textId="77777777" w:rsidTr="007E0D59">
        <w:tc>
          <w:tcPr>
            <w:tcW w:w="3218" w:type="dxa"/>
            <w:tcBorders>
              <w:bottom w:val="single" w:sz="12" w:space="0" w:color="A68F0D"/>
            </w:tcBorders>
          </w:tcPr>
          <w:p w14:paraId="09E010F0" w14:textId="77777777" w:rsidR="00CC2BBA" w:rsidRPr="00F25DEC" w:rsidRDefault="00CC2BBA" w:rsidP="007506AD">
            <w:pPr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3313" w:type="dxa"/>
            <w:vMerge w:val="restart"/>
          </w:tcPr>
          <w:p w14:paraId="73F66C46" w14:textId="77777777" w:rsidR="00CC2BBA" w:rsidRPr="00F25DEC" w:rsidRDefault="00AC685D" w:rsidP="007506AD">
            <w:pPr>
              <w:jc w:val="center"/>
              <w:rPr>
                <w:rFonts w:ascii="Corbel" w:eastAsia="Corbel" w:hAnsi="Corbel" w:cs="Corbel"/>
                <w:b/>
                <w:sz w:val="28"/>
                <w:szCs w:val="28"/>
                <w:lang w:val="en-GB"/>
              </w:rPr>
            </w:pPr>
            <w:r w:rsidRPr="00F25DEC">
              <w:rPr>
                <w:rFonts w:ascii="Corbel" w:eastAsia="Corbel" w:hAnsi="Corbel" w:cs="Corbel"/>
                <w:b/>
                <w:sz w:val="26"/>
                <w:szCs w:val="26"/>
                <w:lang w:val="en-GB"/>
              </w:rPr>
              <w:t>Career Experience</w:t>
            </w:r>
          </w:p>
        </w:tc>
        <w:tc>
          <w:tcPr>
            <w:tcW w:w="3218" w:type="dxa"/>
            <w:tcBorders>
              <w:bottom w:val="single" w:sz="12" w:space="0" w:color="A68F0D"/>
            </w:tcBorders>
          </w:tcPr>
          <w:p w14:paraId="4FA4B642" w14:textId="77777777" w:rsidR="00CC2BBA" w:rsidRPr="00F25DEC" w:rsidRDefault="00CC2BBA" w:rsidP="007506AD">
            <w:pPr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</w:tr>
      <w:tr w:rsidR="00CC2BBA" w:rsidRPr="00F25DEC" w14:paraId="0F1F87DD" w14:textId="77777777" w:rsidTr="007E0D59">
        <w:tc>
          <w:tcPr>
            <w:tcW w:w="3218" w:type="dxa"/>
            <w:tcBorders>
              <w:top w:val="single" w:sz="12" w:space="0" w:color="A68F0D"/>
            </w:tcBorders>
          </w:tcPr>
          <w:p w14:paraId="42BA09BB" w14:textId="77777777" w:rsidR="00CC2BBA" w:rsidRPr="00F25DEC" w:rsidRDefault="00CC2BBA" w:rsidP="007506AD">
            <w:pPr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3313" w:type="dxa"/>
            <w:vMerge/>
          </w:tcPr>
          <w:p w14:paraId="76142691" w14:textId="77777777" w:rsidR="00CC2BBA" w:rsidRPr="00F25DEC" w:rsidRDefault="00CC2BBA" w:rsidP="0075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3218" w:type="dxa"/>
            <w:tcBorders>
              <w:top w:val="single" w:sz="12" w:space="0" w:color="A68F0D"/>
            </w:tcBorders>
          </w:tcPr>
          <w:p w14:paraId="7E188E7F" w14:textId="77777777" w:rsidR="00CC2BBA" w:rsidRPr="00F25DEC" w:rsidRDefault="00CC2BBA" w:rsidP="007506AD">
            <w:pPr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</w:tr>
    </w:tbl>
    <w:p w14:paraId="47ABE826" w14:textId="151A1D12" w:rsidR="00CC2BBA" w:rsidRPr="00F25DEC" w:rsidRDefault="007E0D59" w:rsidP="007506AD">
      <w:pPr>
        <w:tabs>
          <w:tab w:val="right" w:pos="10080"/>
        </w:tabs>
        <w:spacing w:before="360" w:after="120"/>
        <w:jc w:val="both"/>
        <w:rPr>
          <w:rFonts w:ascii="Corbel" w:eastAsia="Corbel" w:hAnsi="Corbel" w:cs="Corbel"/>
          <w:sz w:val="20"/>
          <w:szCs w:val="20"/>
          <w:lang w:val="en-GB"/>
        </w:rPr>
      </w:pPr>
      <w:r w:rsidRPr="00F25DEC">
        <w:rPr>
          <w:rFonts w:ascii="Corbel" w:eastAsia="Corbel" w:hAnsi="Corbel" w:cs="Corbel"/>
          <w:b/>
          <w:sz w:val="20"/>
          <w:szCs w:val="20"/>
          <w:lang w:val="en-GB"/>
        </w:rPr>
        <w:t>State Bank of India (SBI UK</w:t>
      </w:r>
      <w:r w:rsidR="00E325D6" w:rsidRPr="00F25DEC">
        <w:rPr>
          <w:rFonts w:ascii="Corbel" w:eastAsia="Corbel" w:hAnsi="Corbel" w:cs="Corbel"/>
          <w:b/>
          <w:sz w:val="20"/>
          <w:szCs w:val="20"/>
          <w:lang w:val="en-GB"/>
        </w:rPr>
        <w:t xml:space="preserve"> Limited</w:t>
      </w:r>
      <w:r w:rsidRPr="00F25DEC">
        <w:rPr>
          <w:rFonts w:ascii="Corbel" w:eastAsia="Corbel" w:hAnsi="Corbel" w:cs="Corbel"/>
          <w:b/>
          <w:sz w:val="20"/>
          <w:szCs w:val="20"/>
          <w:lang w:val="en-GB"/>
        </w:rPr>
        <w:t>)</w:t>
      </w:r>
      <w:r w:rsidR="00AC685D" w:rsidRPr="00F25DEC">
        <w:rPr>
          <w:rFonts w:ascii="Corbel" w:eastAsia="Corbel" w:hAnsi="Corbel" w:cs="Corbel"/>
          <w:sz w:val="20"/>
          <w:szCs w:val="20"/>
          <w:lang w:val="en-GB"/>
        </w:rPr>
        <w:tab/>
      </w:r>
      <w:r w:rsidRPr="00F25DEC">
        <w:rPr>
          <w:rFonts w:ascii="Corbel" w:eastAsia="Corbel" w:hAnsi="Corbel" w:cs="Corbel"/>
          <w:b/>
          <w:sz w:val="20"/>
          <w:szCs w:val="20"/>
          <w:lang w:val="en-GB"/>
        </w:rPr>
        <w:t>2018</w:t>
      </w:r>
      <w:r w:rsidR="00AC685D" w:rsidRPr="00F25DEC">
        <w:rPr>
          <w:rFonts w:ascii="Corbel" w:eastAsia="Corbel" w:hAnsi="Corbel" w:cs="Corbel"/>
          <w:b/>
          <w:sz w:val="20"/>
          <w:szCs w:val="20"/>
          <w:lang w:val="en-GB"/>
        </w:rPr>
        <w:t xml:space="preserve"> – Present</w:t>
      </w:r>
    </w:p>
    <w:p w14:paraId="427E98EB" w14:textId="77777777" w:rsidR="00A23C15" w:rsidRPr="00F25DEC" w:rsidRDefault="00A23C15" w:rsidP="007506AD">
      <w:pPr>
        <w:spacing w:before="60"/>
        <w:jc w:val="both"/>
        <w:rPr>
          <w:rFonts w:ascii="Corbel" w:eastAsia="Corbel" w:hAnsi="Corbel" w:cs="Corbel"/>
          <w:b/>
          <w:bCs/>
          <w:sz w:val="20"/>
          <w:szCs w:val="20"/>
          <w:lang w:val="en-GB"/>
        </w:rPr>
      </w:pPr>
    </w:p>
    <w:p w14:paraId="1E203464" w14:textId="1F34AA86" w:rsidR="007E0D59" w:rsidRPr="00F25DEC" w:rsidRDefault="007E0D59" w:rsidP="007506AD">
      <w:pPr>
        <w:spacing w:before="60"/>
        <w:jc w:val="both"/>
        <w:rPr>
          <w:rFonts w:ascii="Corbel" w:eastAsia="Corbel" w:hAnsi="Corbel" w:cs="Corbel"/>
          <w:b/>
          <w:bCs/>
          <w:sz w:val="20"/>
          <w:szCs w:val="20"/>
          <w:lang w:val="en-GB"/>
        </w:rPr>
      </w:pPr>
      <w:r w:rsidRPr="00F25DEC">
        <w:rPr>
          <w:rFonts w:ascii="Corbel" w:eastAsia="Corbel" w:hAnsi="Corbel" w:cs="Corbel"/>
          <w:b/>
          <w:bCs/>
          <w:sz w:val="20"/>
          <w:szCs w:val="20"/>
          <w:lang w:val="en-GB"/>
        </w:rPr>
        <w:t>Finance Head / Chief Financial Officer</w:t>
      </w:r>
      <w:r w:rsidR="001A19DA" w:rsidRPr="00F25DEC">
        <w:rPr>
          <w:rFonts w:ascii="Corbel" w:eastAsia="Corbel" w:hAnsi="Corbel" w:cs="Corbel"/>
          <w:b/>
          <w:bCs/>
          <w:sz w:val="20"/>
          <w:szCs w:val="20"/>
          <w:lang w:val="en-GB"/>
        </w:rPr>
        <w:t xml:space="preserve"> (SMF 2)</w:t>
      </w:r>
    </w:p>
    <w:p w14:paraId="1A7F2453" w14:textId="710EF185" w:rsidR="007E0D59" w:rsidRPr="00F25DEC" w:rsidRDefault="007506AD" w:rsidP="007506AD">
      <w:pPr>
        <w:spacing w:before="60"/>
        <w:jc w:val="both"/>
        <w:rPr>
          <w:rFonts w:ascii="Corbel" w:eastAsia="Corbel" w:hAnsi="Corbel" w:cs="Corbel"/>
          <w:sz w:val="20"/>
          <w:szCs w:val="20"/>
          <w:lang w:val="en-GB"/>
        </w:rPr>
      </w:pPr>
      <w:r w:rsidRPr="00F25DEC">
        <w:rPr>
          <w:rFonts w:ascii="Corbel" w:eastAsia="Corbel" w:hAnsi="Corbel" w:cs="Corbel"/>
          <w:sz w:val="20"/>
          <w:szCs w:val="20"/>
          <w:lang w:val="en-GB"/>
        </w:rPr>
        <w:t>Enagage</w:t>
      </w:r>
      <w:r w:rsidR="007E0D59" w:rsidRPr="00F25DEC">
        <w:rPr>
          <w:rFonts w:ascii="Corbel" w:eastAsia="Corbel" w:hAnsi="Corbel" w:cs="Corbel"/>
          <w:sz w:val="20"/>
          <w:szCs w:val="20"/>
          <w:lang w:val="en-GB"/>
        </w:rPr>
        <w:t xml:space="preserve"> with various stakeholders, including PRA (Prudential Risk, SREP, Capital, Liquidity and Regulatory reporting), Board, External Auditors, Group (Group reporting and MI)</w:t>
      </w:r>
      <w:r w:rsidR="009C345A" w:rsidRPr="00F25DEC">
        <w:rPr>
          <w:rFonts w:ascii="Corbel" w:eastAsia="Corbel" w:hAnsi="Corbel" w:cs="Corbel"/>
          <w:sz w:val="20"/>
          <w:szCs w:val="20"/>
          <w:lang w:val="en-GB"/>
        </w:rPr>
        <w:t>,</w:t>
      </w:r>
      <w:r w:rsidR="007E0D59" w:rsidRPr="00F25DEC">
        <w:rPr>
          <w:rFonts w:ascii="Corbel" w:eastAsia="Corbel" w:hAnsi="Corbel" w:cs="Corbel"/>
          <w:sz w:val="20"/>
          <w:szCs w:val="20"/>
          <w:lang w:val="en-GB"/>
        </w:rPr>
        <w:t xml:space="preserve"> and other key external partners to achieve organi</w:t>
      </w:r>
      <w:r w:rsidR="00616500" w:rsidRPr="00F25DEC">
        <w:rPr>
          <w:rFonts w:ascii="Corbel" w:eastAsia="Corbel" w:hAnsi="Corbel" w:cs="Corbel"/>
          <w:sz w:val="20"/>
          <w:szCs w:val="20"/>
          <w:lang w:val="en-GB"/>
        </w:rPr>
        <w:t>s</w:t>
      </w:r>
      <w:r w:rsidR="007E0D59" w:rsidRPr="00F25DEC">
        <w:rPr>
          <w:rFonts w:ascii="Corbel" w:eastAsia="Corbel" w:hAnsi="Corbel" w:cs="Corbel"/>
          <w:sz w:val="20"/>
          <w:szCs w:val="20"/>
          <w:lang w:val="en-GB"/>
        </w:rPr>
        <w:t>ational goals.</w:t>
      </w:r>
      <w:r w:rsidR="00646109" w:rsidRPr="00F25DEC">
        <w:rPr>
          <w:rFonts w:ascii="Corbel" w:eastAsia="Corbel" w:hAnsi="Corbel" w:cs="Corbel"/>
          <w:sz w:val="20"/>
          <w:szCs w:val="20"/>
          <w:lang w:val="en-GB"/>
        </w:rPr>
        <w:t xml:space="preserve"> Govern</w:t>
      </w:r>
      <w:r w:rsidR="00A23C15" w:rsidRPr="00F25DEC">
        <w:rPr>
          <w:rFonts w:ascii="Corbel" w:eastAsia="Corbel" w:hAnsi="Corbel" w:cs="Corbel"/>
          <w:sz w:val="20"/>
          <w:szCs w:val="20"/>
          <w:lang w:val="en-GB"/>
        </w:rPr>
        <w:t>ance experience including</w:t>
      </w:r>
      <w:r w:rsidR="00646109" w:rsidRPr="00F25DEC">
        <w:rPr>
          <w:rFonts w:ascii="Corbel" w:eastAsia="Corbel" w:hAnsi="Corbel" w:cs="Corbel"/>
          <w:sz w:val="20"/>
          <w:szCs w:val="20"/>
          <w:lang w:val="en-GB"/>
        </w:rPr>
        <w:t xml:space="preserve"> as ALCO Chair and member</w:t>
      </w:r>
      <w:r w:rsidR="00DC2F58" w:rsidRPr="00F25DEC">
        <w:rPr>
          <w:rFonts w:ascii="Corbel" w:eastAsia="Corbel" w:hAnsi="Corbel" w:cs="Corbel"/>
          <w:sz w:val="20"/>
          <w:szCs w:val="20"/>
          <w:lang w:val="en-GB"/>
        </w:rPr>
        <w:t xml:space="preserve"> / regular attendee</w:t>
      </w:r>
      <w:r w:rsidR="00646109" w:rsidRPr="00F25DEC">
        <w:rPr>
          <w:rFonts w:ascii="Corbel" w:eastAsia="Corbel" w:hAnsi="Corbel" w:cs="Corbel"/>
          <w:sz w:val="20"/>
          <w:szCs w:val="20"/>
          <w:lang w:val="en-GB"/>
        </w:rPr>
        <w:t xml:space="preserve"> of Credit &amp; Investment committees, Risk Co, ManCo/ExCo, and Board meetings.</w:t>
      </w:r>
    </w:p>
    <w:p w14:paraId="41F78D2D" w14:textId="47C1ED0E" w:rsidR="00D84353" w:rsidRPr="00F25DEC" w:rsidRDefault="00D84353" w:rsidP="007506AD">
      <w:pPr>
        <w:spacing w:before="60"/>
        <w:jc w:val="both"/>
        <w:rPr>
          <w:rFonts w:ascii="Corbel" w:eastAsia="Corbel" w:hAnsi="Corbel" w:cs="Corbel"/>
          <w:b/>
          <w:bCs/>
          <w:sz w:val="20"/>
          <w:szCs w:val="20"/>
          <w:lang w:val="en-GB"/>
        </w:rPr>
      </w:pPr>
      <w:r w:rsidRPr="00F25DEC">
        <w:rPr>
          <w:rFonts w:ascii="Corbel" w:eastAsia="Corbel" w:hAnsi="Corbel" w:cs="Corbel"/>
          <w:b/>
          <w:bCs/>
          <w:sz w:val="20"/>
          <w:szCs w:val="20"/>
          <w:lang w:val="en-GB"/>
        </w:rPr>
        <w:t>Key Achievements:</w:t>
      </w:r>
    </w:p>
    <w:p w14:paraId="265CDCD3" w14:textId="77777777" w:rsidR="009B530E" w:rsidRPr="00F25DEC" w:rsidRDefault="009B530E" w:rsidP="009B530E">
      <w:pPr>
        <w:numPr>
          <w:ilvl w:val="0"/>
          <w:numId w:val="2"/>
        </w:numPr>
        <w:spacing w:before="60"/>
        <w:jc w:val="both"/>
        <w:rPr>
          <w:rFonts w:ascii="Corbel" w:eastAsia="Corbel" w:hAnsi="Corbel" w:cs="Corbel"/>
          <w:sz w:val="20"/>
          <w:szCs w:val="20"/>
          <w:lang w:val="en-GB"/>
        </w:rPr>
      </w:pPr>
      <w:r w:rsidRPr="00F25DEC">
        <w:rPr>
          <w:rFonts w:ascii="Corbel" w:eastAsia="Corbel" w:hAnsi="Corbel" w:cs="Corbel"/>
          <w:sz w:val="20"/>
          <w:szCs w:val="20"/>
          <w:lang w:val="en-GB"/>
        </w:rPr>
        <w:t xml:space="preserve">Successfully </w:t>
      </w:r>
      <w:r w:rsidRPr="00F25DEC">
        <w:rPr>
          <w:rFonts w:ascii="Corbel" w:eastAsia="Corbel" w:hAnsi="Corbel" w:cs="Corbel"/>
          <w:b/>
          <w:bCs/>
          <w:sz w:val="20"/>
          <w:szCs w:val="20"/>
          <w:lang w:val="en-GB"/>
        </w:rPr>
        <w:t>launched a new bank in the UK</w:t>
      </w:r>
      <w:r w:rsidRPr="00F25DEC">
        <w:rPr>
          <w:rFonts w:ascii="Corbel" w:eastAsia="Corbel" w:hAnsi="Corbel" w:cs="Corbel"/>
          <w:sz w:val="20"/>
          <w:szCs w:val="20"/>
          <w:lang w:val="en-GB"/>
        </w:rPr>
        <w:t xml:space="preserve"> by using strategic leadership / program management skills and deep understanding of regulation and the bank.</w:t>
      </w:r>
    </w:p>
    <w:p w14:paraId="7959BFD5" w14:textId="0664EBD1" w:rsidR="007E0D59" w:rsidRPr="00F25DEC" w:rsidRDefault="00A23C15" w:rsidP="007506AD">
      <w:pPr>
        <w:numPr>
          <w:ilvl w:val="0"/>
          <w:numId w:val="2"/>
        </w:numPr>
        <w:spacing w:before="60"/>
        <w:jc w:val="both"/>
        <w:rPr>
          <w:rFonts w:ascii="Corbel" w:eastAsia="Corbel" w:hAnsi="Corbel" w:cs="Corbel"/>
          <w:sz w:val="20"/>
          <w:szCs w:val="20"/>
          <w:lang w:val="en-GB"/>
        </w:rPr>
      </w:pPr>
      <w:r w:rsidRPr="00F25DEC">
        <w:rPr>
          <w:rFonts w:ascii="Corbel" w:eastAsia="Corbel" w:hAnsi="Corbel" w:cs="Corbel"/>
          <w:sz w:val="20"/>
          <w:szCs w:val="20"/>
          <w:lang w:val="en-GB"/>
        </w:rPr>
        <w:t>Consolidated</w:t>
      </w:r>
      <w:r w:rsidR="007E0D59" w:rsidRPr="00F25DEC">
        <w:rPr>
          <w:rFonts w:ascii="Corbel" w:eastAsia="Corbel" w:hAnsi="Corbel" w:cs="Corbel"/>
          <w:b/>
          <w:bCs/>
          <w:sz w:val="20"/>
          <w:szCs w:val="20"/>
          <w:lang w:val="en-GB"/>
        </w:rPr>
        <w:t xml:space="preserve"> disparate reporting platforms</w:t>
      </w:r>
      <w:r w:rsidR="007E0D59" w:rsidRPr="00F25DEC">
        <w:rPr>
          <w:rFonts w:ascii="Corbel" w:eastAsia="Corbel" w:hAnsi="Corbel" w:cs="Corbel"/>
          <w:sz w:val="20"/>
          <w:szCs w:val="20"/>
          <w:lang w:val="en-GB"/>
        </w:rPr>
        <w:t xml:space="preserve"> and developing an integrated governance system and processes for Group (Parent</w:t>
      </w:r>
      <w:r w:rsidRPr="00F25DEC">
        <w:rPr>
          <w:rFonts w:ascii="Corbel" w:eastAsia="Corbel" w:hAnsi="Corbel" w:cs="Corbel"/>
          <w:sz w:val="20"/>
          <w:szCs w:val="20"/>
          <w:lang w:val="en-GB"/>
        </w:rPr>
        <w:t>/Market</w:t>
      </w:r>
      <w:r w:rsidR="007E0D59" w:rsidRPr="00F25DEC">
        <w:rPr>
          <w:rFonts w:ascii="Corbel" w:eastAsia="Corbel" w:hAnsi="Corbel" w:cs="Corbel"/>
          <w:sz w:val="20"/>
          <w:szCs w:val="20"/>
          <w:lang w:val="en-GB"/>
        </w:rPr>
        <w:t xml:space="preserve"> as well as Indian regulator) and for UK regulator</w:t>
      </w:r>
      <w:r w:rsidRPr="00F25DEC">
        <w:rPr>
          <w:rFonts w:ascii="Corbel" w:eastAsia="Corbel" w:hAnsi="Corbel" w:cs="Corbel"/>
          <w:sz w:val="20"/>
          <w:szCs w:val="20"/>
          <w:lang w:val="en-GB"/>
        </w:rPr>
        <w:t>y reporting</w:t>
      </w:r>
      <w:r w:rsidR="007E0D59" w:rsidRPr="00F25DEC">
        <w:rPr>
          <w:rFonts w:ascii="Corbel" w:eastAsia="Corbel" w:hAnsi="Corbel" w:cs="Corbel"/>
          <w:sz w:val="20"/>
          <w:szCs w:val="20"/>
          <w:lang w:val="en-GB"/>
        </w:rPr>
        <w:t>.</w:t>
      </w:r>
    </w:p>
    <w:p w14:paraId="02475C54" w14:textId="557B570C" w:rsidR="007E0D59" w:rsidRPr="00F25DEC" w:rsidRDefault="007A587F" w:rsidP="007506AD">
      <w:pPr>
        <w:numPr>
          <w:ilvl w:val="0"/>
          <w:numId w:val="2"/>
        </w:numPr>
        <w:spacing w:before="60"/>
        <w:jc w:val="both"/>
        <w:rPr>
          <w:rFonts w:ascii="Corbel" w:eastAsia="Corbel" w:hAnsi="Corbel" w:cs="Corbel"/>
          <w:sz w:val="20"/>
          <w:szCs w:val="20"/>
          <w:lang w:val="en-GB"/>
        </w:rPr>
      </w:pPr>
      <w:r w:rsidRPr="00F25DEC">
        <w:rPr>
          <w:rFonts w:ascii="Corbel" w:eastAsia="Corbel" w:hAnsi="Corbel" w:cs="Corbel"/>
          <w:b/>
          <w:bCs/>
          <w:sz w:val="20"/>
          <w:szCs w:val="20"/>
          <w:lang w:val="en-GB"/>
        </w:rPr>
        <w:t>Grew</w:t>
      </w:r>
      <w:r w:rsidR="007E0D59" w:rsidRPr="00F25DEC">
        <w:rPr>
          <w:rFonts w:ascii="Corbel" w:eastAsia="Corbel" w:hAnsi="Corbel" w:cs="Corbel"/>
          <w:b/>
          <w:bCs/>
          <w:sz w:val="20"/>
          <w:szCs w:val="20"/>
          <w:lang w:val="en-GB"/>
        </w:rPr>
        <w:t xml:space="preserve"> Return on Capital Employed from 5% to 9%</w:t>
      </w:r>
      <w:r w:rsidR="007E0D59" w:rsidRPr="00F25DEC">
        <w:rPr>
          <w:rFonts w:ascii="Corbel" w:eastAsia="Corbel" w:hAnsi="Corbel" w:cs="Corbel"/>
          <w:sz w:val="20"/>
          <w:szCs w:val="20"/>
          <w:lang w:val="en-GB"/>
        </w:rPr>
        <w:t xml:space="preserve"> p.a. through deployment of capital in efficient asset products during a 5-year financial planning and budgeting exercise.</w:t>
      </w:r>
    </w:p>
    <w:p w14:paraId="29392AD0" w14:textId="74D7295B" w:rsidR="00A2389B" w:rsidRPr="00F25DEC" w:rsidRDefault="00A2389B" w:rsidP="007506AD">
      <w:pPr>
        <w:numPr>
          <w:ilvl w:val="0"/>
          <w:numId w:val="2"/>
        </w:numPr>
        <w:spacing w:before="60"/>
        <w:jc w:val="both"/>
        <w:rPr>
          <w:rFonts w:ascii="Corbel" w:eastAsia="Corbel" w:hAnsi="Corbel" w:cs="Corbel"/>
          <w:sz w:val="20"/>
          <w:szCs w:val="20"/>
          <w:lang w:val="en-GB"/>
        </w:rPr>
      </w:pPr>
      <w:r w:rsidRPr="00F25DEC">
        <w:rPr>
          <w:rFonts w:ascii="Corbel" w:eastAsia="Corbel" w:hAnsi="Corbel" w:cs="Corbel"/>
          <w:sz w:val="20"/>
          <w:szCs w:val="20"/>
          <w:lang w:val="en-GB"/>
        </w:rPr>
        <w:t>Enhanced financial performance by strategically utili</w:t>
      </w:r>
      <w:r w:rsidR="00616500" w:rsidRPr="00F25DEC">
        <w:rPr>
          <w:rFonts w:ascii="Corbel" w:eastAsia="Corbel" w:hAnsi="Corbel" w:cs="Corbel"/>
          <w:sz w:val="20"/>
          <w:szCs w:val="20"/>
          <w:lang w:val="en-GB"/>
        </w:rPr>
        <w:t>s</w:t>
      </w:r>
      <w:r w:rsidRPr="00F25DEC">
        <w:rPr>
          <w:rFonts w:ascii="Corbel" w:eastAsia="Corbel" w:hAnsi="Corbel" w:cs="Corbel"/>
          <w:sz w:val="20"/>
          <w:szCs w:val="20"/>
          <w:lang w:val="en-GB"/>
        </w:rPr>
        <w:t>ing funding and liquidity through treasury function</w:t>
      </w:r>
      <w:r w:rsidR="007546AD" w:rsidRPr="00F25DEC">
        <w:rPr>
          <w:rFonts w:ascii="Corbel" w:eastAsia="Corbel" w:hAnsi="Corbel" w:cs="Corbel"/>
          <w:sz w:val="20"/>
          <w:szCs w:val="20"/>
          <w:lang w:val="en-GB"/>
        </w:rPr>
        <w:t>s</w:t>
      </w:r>
      <w:r w:rsidRPr="00F25DEC">
        <w:rPr>
          <w:rFonts w:ascii="Corbel" w:eastAsia="Corbel" w:hAnsi="Corbel" w:cs="Corbel"/>
          <w:sz w:val="20"/>
          <w:szCs w:val="20"/>
          <w:lang w:val="en-GB"/>
        </w:rPr>
        <w:t>.</w:t>
      </w:r>
    </w:p>
    <w:p w14:paraId="48FB2D7E" w14:textId="583CBDE2" w:rsidR="007A587F" w:rsidRPr="00F25DEC" w:rsidRDefault="00ED46A5" w:rsidP="007506AD">
      <w:pPr>
        <w:numPr>
          <w:ilvl w:val="0"/>
          <w:numId w:val="2"/>
        </w:numPr>
        <w:spacing w:before="60"/>
        <w:jc w:val="both"/>
        <w:rPr>
          <w:rFonts w:ascii="Corbel" w:eastAsia="Corbel" w:hAnsi="Corbel" w:cs="Corbel"/>
          <w:sz w:val="20"/>
          <w:szCs w:val="20"/>
          <w:lang w:val="en-GB"/>
        </w:rPr>
      </w:pPr>
      <w:r w:rsidRPr="00F25DEC">
        <w:rPr>
          <w:rFonts w:ascii="Corbel" w:eastAsia="Corbel" w:hAnsi="Corbel" w:cs="Corbel"/>
          <w:b/>
          <w:bCs/>
          <w:sz w:val="20"/>
          <w:szCs w:val="20"/>
          <w:lang w:val="en-GB"/>
        </w:rPr>
        <w:t xml:space="preserve">Achieved </w:t>
      </w:r>
      <w:r w:rsidR="007A587F" w:rsidRPr="00F25DEC">
        <w:rPr>
          <w:rFonts w:ascii="Corbel" w:eastAsia="Corbel" w:hAnsi="Corbel" w:cs="Corbel"/>
          <w:b/>
          <w:bCs/>
          <w:sz w:val="20"/>
          <w:szCs w:val="20"/>
          <w:lang w:val="en-GB"/>
        </w:rPr>
        <w:t>a 30% increase in key financial parameters</w:t>
      </w:r>
      <w:r w:rsidR="007546AD" w:rsidRPr="00F25DEC">
        <w:rPr>
          <w:rFonts w:ascii="Corbel" w:eastAsia="Corbel" w:hAnsi="Corbel" w:cs="Corbel"/>
          <w:sz w:val="20"/>
          <w:szCs w:val="20"/>
          <w:lang w:val="en-GB"/>
        </w:rPr>
        <w:t>,</w:t>
      </w:r>
      <w:r w:rsidR="007A587F" w:rsidRPr="00F25DEC">
        <w:rPr>
          <w:rFonts w:ascii="Corbel" w:eastAsia="Corbel" w:hAnsi="Corbel" w:cs="Corbel"/>
          <w:sz w:val="20"/>
          <w:szCs w:val="20"/>
          <w:lang w:val="en-GB"/>
        </w:rPr>
        <w:t xml:space="preserve"> including NIM, RoE, and RoA by providing leadership support to the CEO in the achievement of performance targets and strategic objectives as set by the Board.</w:t>
      </w:r>
    </w:p>
    <w:p w14:paraId="6E598A04" w14:textId="6F958447" w:rsidR="00E23AD2" w:rsidRPr="00F25DEC" w:rsidRDefault="00E23AD2" w:rsidP="007506AD">
      <w:pPr>
        <w:numPr>
          <w:ilvl w:val="0"/>
          <w:numId w:val="2"/>
        </w:numPr>
        <w:spacing w:before="60"/>
        <w:jc w:val="both"/>
        <w:rPr>
          <w:rFonts w:ascii="Corbel" w:eastAsia="Corbel" w:hAnsi="Corbel" w:cs="Corbel"/>
          <w:sz w:val="20"/>
          <w:szCs w:val="20"/>
          <w:lang w:val="en-GB"/>
        </w:rPr>
      </w:pPr>
      <w:r w:rsidRPr="00F25DEC">
        <w:rPr>
          <w:rFonts w:ascii="Corbel" w:eastAsia="Corbel" w:hAnsi="Corbel" w:cs="Corbel"/>
          <w:sz w:val="20"/>
          <w:szCs w:val="20"/>
          <w:lang w:val="en-GB"/>
        </w:rPr>
        <w:t xml:space="preserve">Improved risk management and </w:t>
      </w:r>
      <w:r w:rsidR="004F76A8" w:rsidRPr="00F25DEC">
        <w:rPr>
          <w:rFonts w:ascii="Corbel" w:eastAsia="Corbel" w:hAnsi="Corbel" w:cs="Corbel"/>
          <w:sz w:val="20"/>
          <w:szCs w:val="20"/>
          <w:lang w:val="en-GB"/>
        </w:rPr>
        <w:t xml:space="preserve">governance </w:t>
      </w:r>
      <w:r w:rsidRPr="00F25DEC">
        <w:rPr>
          <w:rFonts w:ascii="Corbel" w:eastAsia="Corbel" w:hAnsi="Corbel" w:cs="Corbel"/>
          <w:sz w:val="20"/>
          <w:szCs w:val="20"/>
          <w:lang w:val="en-GB"/>
        </w:rPr>
        <w:t xml:space="preserve">by </w:t>
      </w:r>
      <w:r w:rsidR="004F76A8" w:rsidRPr="00F25DEC">
        <w:rPr>
          <w:rFonts w:ascii="Corbel" w:eastAsia="Corbel" w:hAnsi="Corbel" w:cs="Corbel"/>
          <w:sz w:val="20"/>
          <w:szCs w:val="20"/>
          <w:lang w:val="en-GB"/>
        </w:rPr>
        <w:t xml:space="preserve">putting together </w:t>
      </w:r>
      <w:r w:rsidRPr="00F25DEC">
        <w:rPr>
          <w:rFonts w:ascii="Corbel" w:eastAsia="Corbel" w:hAnsi="Corbel" w:cs="Corbel"/>
          <w:sz w:val="20"/>
          <w:szCs w:val="20"/>
          <w:lang w:val="en-GB"/>
        </w:rPr>
        <w:t>ICAAP, Recovery Plan, and ILAAP documents.</w:t>
      </w:r>
    </w:p>
    <w:p w14:paraId="789B1EEA" w14:textId="0C595069" w:rsidR="00CC2BBA" w:rsidRPr="00F25DEC" w:rsidRDefault="001A2043" w:rsidP="007506AD">
      <w:pPr>
        <w:keepNext/>
        <w:tabs>
          <w:tab w:val="right" w:pos="10080"/>
        </w:tabs>
        <w:spacing w:before="360" w:after="120"/>
        <w:jc w:val="both"/>
        <w:rPr>
          <w:rFonts w:ascii="Corbel" w:eastAsia="Corbel" w:hAnsi="Corbel" w:cs="Corbel"/>
          <w:sz w:val="20"/>
          <w:szCs w:val="20"/>
          <w:lang w:val="en-GB"/>
        </w:rPr>
      </w:pPr>
      <w:r w:rsidRPr="00F25DEC">
        <w:rPr>
          <w:rFonts w:ascii="Corbel" w:eastAsia="Corbel" w:hAnsi="Corbel" w:cs="Corbel"/>
          <w:b/>
          <w:sz w:val="20"/>
          <w:szCs w:val="20"/>
          <w:lang w:val="en-GB"/>
        </w:rPr>
        <w:t>State Bank of India (SBI UK</w:t>
      </w:r>
      <w:r w:rsidR="00E325D6" w:rsidRPr="00F25DEC">
        <w:rPr>
          <w:rFonts w:ascii="Corbel" w:eastAsia="Corbel" w:hAnsi="Corbel" w:cs="Corbel"/>
          <w:b/>
          <w:sz w:val="20"/>
          <w:szCs w:val="20"/>
          <w:lang w:val="en-GB"/>
        </w:rPr>
        <w:t xml:space="preserve"> Limited</w:t>
      </w:r>
      <w:r w:rsidRPr="00F25DEC">
        <w:rPr>
          <w:rFonts w:ascii="Corbel" w:eastAsia="Corbel" w:hAnsi="Corbel" w:cs="Corbel"/>
          <w:b/>
          <w:sz w:val="20"/>
          <w:szCs w:val="20"/>
          <w:lang w:val="en-GB"/>
        </w:rPr>
        <w:t>)</w:t>
      </w:r>
      <w:r w:rsidR="00AC685D" w:rsidRPr="00F25DEC">
        <w:rPr>
          <w:rFonts w:ascii="Corbel" w:eastAsia="Corbel" w:hAnsi="Corbel" w:cs="Corbel"/>
          <w:sz w:val="20"/>
          <w:szCs w:val="20"/>
          <w:lang w:val="en-GB"/>
        </w:rPr>
        <w:tab/>
      </w:r>
      <w:r w:rsidR="00A07889" w:rsidRPr="00F25DEC">
        <w:rPr>
          <w:rFonts w:ascii="Corbel" w:eastAsia="Corbel" w:hAnsi="Corbel" w:cs="Corbel"/>
          <w:b/>
          <w:sz w:val="20"/>
          <w:szCs w:val="20"/>
          <w:lang w:val="en-GB"/>
        </w:rPr>
        <w:t>2015</w:t>
      </w:r>
      <w:r w:rsidR="00AC685D" w:rsidRPr="00F25DEC">
        <w:rPr>
          <w:rFonts w:ascii="Corbel" w:eastAsia="Corbel" w:hAnsi="Corbel" w:cs="Corbel"/>
          <w:b/>
          <w:sz w:val="20"/>
          <w:szCs w:val="20"/>
          <w:lang w:val="en-GB"/>
        </w:rPr>
        <w:t xml:space="preserve"> – </w:t>
      </w:r>
      <w:r w:rsidR="00A07889" w:rsidRPr="00F25DEC">
        <w:rPr>
          <w:rFonts w:ascii="Corbel" w:eastAsia="Corbel" w:hAnsi="Corbel" w:cs="Corbel"/>
          <w:b/>
          <w:sz w:val="20"/>
          <w:szCs w:val="20"/>
          <w:lang w:val="en-GB"/>
        </w:rPr>
        <w:t>2018</w:t>
      </w:r>
    </w:p>
    <w:p w14:paraId="51CED891" w14:textId="2C00EA48" w:rsidR="00A07889" w:rsidRPr="00F25DEC" w:rsidRDefault="00A07889" w:rsidP="007506AD">
      <w:pPr>
        <w:spacing w:before="60"/>
        <w:jc w:val="both"/>
        <w:rPr>
          <w:rFonts w:ascii="Corbel" w:eastAsia="Corbel" w:hAnsi="Corbel" w:cs="Corbel"/>
          <w:sz w:val="20"/>
          <w:szCs w:val="20"/>
          <w:lang w:val="en-GB"/>
        </w:rPr>
      </w:pPr>
      <w:r w:rsidRPr="00F25DEC">
        <w:rPr>
          <w:rFonts w:ascii="Corbel" w:hAnsi="Corbel"/>
          <w:b/>
          <w:bCs/>
          <w:sz w:val="20"/>
          <w:szCs w:val="20"/>
        </w:rPr>
        <w:t>Head of Finance workstream &amp; Program Manager</w:t>
      </w:r>
    </w:p>
    <w:p w14:paraId="79B219D2" w14:textId="151FE88F" w:rsidR="00A07889" w:rsidRPr="00F25DEC" w:rsidRDefault="00A07889" w:rsidP="007506AD">
      <w:pPr>
        <w:spacing w:before="60"/>
        <w:jc w:val="both"/>
        <w:rPr>
          <w:rFonts w:ascii="Corbel" w:eastAsia="Corbel" w:hAnsi="Corbel" w:cs="Corbel"/>
          <w:sz w:val="20"/>
          <w:szCs w:val="20"/>
          <w:lang w:val="en-GB"/>
        </w:rPr>
      </w:pPr>
      <w:r w:rsidRPr="00F25DEC">
        <w:rPr>
          <w:rFonts w:ascii="Corbel" w:eastAsia="Corbel" w:hAnsi="Corbel" w:cs="Corbel"/>
          <w:sz w:val="20"/>
          <w:szCs w:val="20"/>
          <w:lang w:val="en-GB"/>
        </w:rPr>
        <w:t xml:space="preserve">Led Finance &amp; Tax workstreams to comply with UK external reporting, regulatory reporting, and treasury management requirements. Spearheaded SBI's UK subsidiary initiative, overseeing Governance, Strategy, Business Planning, IT, and Finance/Tax workstreams. </w:t>
      </w:r>
    </w:p>
    <w:p w14:paraId="0EBA155C" w14:textId="316576A8" w:rsidR="00D84353" w:rsidRPr="00F25DEC" w:rsidRDefault="00D84353" w:rsidP="007506AD">
      <w:pPr>
        <w:spacing w:before="60"/>
        <w:jc w:val="both"/>
        <w:rPr>
          <w:rFonts w:ascii="Corbel" w:eastAsia="Corbel" w:hAnsi="Corbel" w:cs="Corbel"/>
          <w:b/>
          <w:bCs/>
          <w:sz w:val="20"/>
          <w:szCs w:val="20"/>
          <w:lang w:val="en-GB"/>
        </w:rPr>
      </w:pPr>
      <w:r w:rsidRPr="00F25DEC">
        <w:rPr>
          <w:rFonts w:ascii="Corbel" w:eastAsia="Corbel" w:hAnsi="Corbel" w:cs="Corbel"/>
          <w:b/>
          <w:bCs/>
          <w:sz w:val="20"/>
          <w:szCs w:val="20"/>
          <w:lang w:val="en-GB"/>
        </w:rPr>
        <w:lastRenderedPageBreak/>
        <w:t>Key Achievements:</w:t>
      </w:r>
    </w:p>
    <w:p w14:paraId="45EBF32E" w14:textId="272043A0" w:rsidR="003560AF" w:rsidRPr="00F25DEC" w:rsidRDefault="009B530E" w:rsidP="007506AD">
      <w:pPr>
        <w:numPr>
          <w:ilvl w:val="0"/>
          <w:numId w:val="2"/>
        </w:numPr>
        <w:spacing w:before="60"/>
        <w:jc w:val="both"/>
        <w:rPr>
          <w:rFonts w:ascii="Corbel" w:eastAsia="Corbel" w:hAnsi="Corbel" w:cs="Corbel"/>
          <w:sz w:val="20"/>
          <w:szCs w:val="20"/>
          <w:lang w:val="en-GB"/>
        </w:rPr>
      </w:pPr>
      <w:r w:rsidRPr="00F25DEC">
        <w:rPr>
          <w:rFonts w:ascii="Corbel" w:eastAsia="Corbel" w:hAnsi="Corbel" w:cs="Corbel"/>
          <w:sz w:val="20"/>
          <w:szCs w:val="20"/>
          <w:lang w:val="en-GB"/>
        </w:rPr>
        <w:t>Successfully</w:t>
      </w:r>
      <w:r w:rsidR="003560AF" w:rsidRPr="00F25DEC">
        <w:rPr>
          <w:rFonts w:ascii="Corbel" w:eastAsia="Corbel" w:hAnsi="Corbel" w:cs="Corbel"/>
          <w:sz w:val="20"/>
          <w:szCs w:val="20"/>
          <w:lang w:val="en-GB"/>
        </w:rPr>
        <w:t xml:space="preserve"> led </w:t>
      </w:r>
      <w:r w:rsidR="003560AF" w:rsidRPr="00F25DEC">
        <w:rPr>
          <w:rFonts w:ascii="Corbel" w:eastAsia="Corbel" w:hAnsi="Corbel" w:cs="Corbel"/>
          <w:b/>
          <w:bCs/>
          <w:sz w:val="20"/>
          <w:szCs w:val="20"/>
          <w:lang w:val="en-GB"/>
        </w:rPr>
        <w:t>regulatory challenge sessions</w:t>
      </w:r>
      <w:r w:rsidR="003560AF" w:rsidRPr="00F25DEC">
        <w:rPr>
          <w:rFonts w:ascii="Corbel" w:eastAsia="Corbel" w:hAnsi="Corbel" w:cs="Corbel"/>
          <w:sz w:val="20"/>
          <w:szCs w:val="20"/>
          <w:lang w:val="en-GB"/>
        </w:rPr>
        <w:t xml:space="preserve"> </w:t>
      </w:r>
      <w:r w:rsidRPr="00F25DEC">
        <w:rPr>
          <w:rFonts w:ascii="Corbel" w:eastAsia="Corbel" w:hAnsi="Corbel" w:cs="Corbel"/>
          <w:sz w:val="20"/>
          <w:szCs w:val="20"/>
          <w:lang w:val="en-GB"/>
        </w:rPr>
        <w:t>for the new UK Bank to achieve</w:t>
      </w:r>
      <w:r w:rsidR="003560AF" w:rsidRPr="00F25DEC">
        <w:rPr>
          <w:rFonts w:ascii="Corbel" w:eastAsia="Corbel" w:hAnsi="Corbel" w:cs="Corbel"/>
          <w:sz w:val="20"/>
          <w:szCs w:val="20"/>
          <w:lang w:val="en-GB"/>
        </w:rPr>
        <w:t xml:space="preserve"> timely authorisation and development of key governance documents.</w:t>
      </w:r>
    </w:p>
    <w:p w14:paraId="34F45A21" w14:textId="103DF183" w:rsidR="009B6197" w:rsidRPr="00F25DEC" w:rsidRDefault="009B6197" w:rsidP="007506AD">
      <w:pPr>
        <w:numPr>
          <w:ilvl w:val="0"/>
          <w:numId w:val="2"/>
        </w:numPr>
        <w:spacing w:before="60"/>
        <w:jc w:val="both"/>
        <w:rPr>
          <w:rFonts w:ascii="Corbel" w:eastAsia="Corbel" w:hAnsi="Corbel" w:cs="Corbel"/>
          <w:sz w:val="20"/>
          <w:szCs w:val="20"/>
          <w:lang w:val="en-GB"/>
        </w:rPr>
      </w:pPr>
      <w:r w:rsidRPr="00F25DEC">
        <w:rPr>
          <w:rFonts w:ascii="Corbel" w:eastAsia="Corbel" w:hAnsi="Corbel" w:cs="Corbel"/>
          <w:b/>
          <w:bCs/>
          <w:sz w:val="20"/>
          <w:szCs w:val="20"/>
          <w:lang w:val="en-GB"/>
        </w:rPr>
        <w:t>Streamlined the process</w:t>
      </w:r>
      <w:r w:rsidRPr="00F25DEC">
        <w:rPr>
          <w:rFonts w:ascii="Corbel" w:eastAsia="Corbel" w:hAnsi="Corbel" w:cs="Corbel"/>
          <w:sz w:val="20"/>
          <w:szCs w:val="20"/>
          <w:lang w:val="en-GB"/>
        </w:rPr>
        <w:t xml:space="preserve"> of decision-making</w:t>
      </w:r>
      <w:r w:rsidR="009B530E" w:rsidRPr="00F25DEC">
        <w:rPr>
          <w:rFonts w:ascii="Corbel" w:eastAsia="Corbel" w:hAnsi="Corbel" w:cs="Corbel"/>
          <w:sz w:val="20"/>
          <w:szCs w:val="20"/>
          <w:lang w:val="en-GB"/>
        </w:rPr>
        <w:t xml:space="preserve"> and governance in Board and Management Committees</w:t>
      </w:r>
      <w:r w:rsidRPr="00F25DEC">
        <w:rPr>
          <w:rFonts w:ascii="Corbel" w:eastAsia="Corbel" w:hAnsi="Corbel" w:cs="Corbel"/>
          <w:sz w:val="20"/>
          <w:szCs w:val="20"/>
          <w:lang w:val="en-GB"/>
        </w:rPr>
        <w:t xml:space="preserve"> by designing and implementing MI &amp; </w:t>
      </w:r>
      <w:r w:rsidR="009B530E" w:rsidRPr="00F25DEC">
        <w:rPr>
          <w:rFonts w:ascii="Corbel" w:eastAsia="Corbel" w:hAnsi="Corbel" w:cs="Corbel"/>
          <w:sz w:val="20"/>
          <w:szCs w:val="20"/>
          <w:lang w:val="en-GB"/>
        </w:rPr>
        <w:t xml:space="preserve">Board </w:t>
      </w:r>
      <w:r w:rsidRPr="00F25DEC">
        <w:rPr>
          <w:rFonts w:ascii="Corbel" w:eastAsia="Corbel" w:hAnsi="Corbel" w:cs="Corbel"/>
          <w:sz w:val="20"/>
          <w:szCs w:val="20"/>
          <w:lang w:val="en-GB"/>
        </w:rPr>
        <w:t>packs at the time of new Bank launch.</w:t>
      </w:r>
    </w:p>
    <w:p w14:paraId="2713C681" w14:textId="52D58141" w:rsidR="006216EA" w:rsidRPr="00F25DEC" w:rsidRDefault="006216EA" w:rsidP="007506AD">
      <w:pPr>
        <w:numPr>
          <w:ilvl w:val="0"/>
          <w:numId w:val="2"/>
        </w:numPr>
        <w:spacing w:before="60"/>
        <w:jc w:val="both"/>
        <w:rPr>
          <w:rFonts w:ascii="Corbel" w:eastAsia="Corbel" w:hAnsi="Corbel" w:cs="Corbel"/>
          <w:sz w:val="20"/>
          <w:szCs w:val="20"/>
          <w:lang w:val="en-GB"/>
        </w:rPr>
      </w:pPr>
      <w:r w:rsidRPr="00F25DEC">
        <w:rPr>
          <w:rFonts w:ascii="Corbel" w:eastAsia="Corbel" w:hAnsi="Corbel" w:cs="Corbel"/>
          <w:sz w:val="20"/>
          <w:szCs w:val="20"/>
          <w:lang w:val="en-GB"/>
        </w:rPr>
        <w:t xml:space="preserve">Efficiently </w:t>
      </w:r>
      <w:r w:rsidRPr="00F25DEC">
        <w:rPr>
          <w:rFonts w:ascii="Corbel" w:eastAsia="Corbel" w:hAnsi="Corbel" w:cs="Corbel"/>
          <w:b/>
          <w:bCs/>
          <w:sz w:val="20"/>
          <w:szCs w:val="20"/>
          <w:lang w:val="en-GB"/>
        </w:rPr>
        <w:t>executed customer migration</w:t>
      </w:r>
      <w:r w:rsidRPr="00F25DEC">
        <w:rPr>
          <w:rFonts w:ascii="Corbel" w:eastAsia="Corbel" w:hAnsi="Corbel" w:cs="Corbel"/>
          <w:sz w:val="20"/>
          <w:szCs w:val="20"/>
          <w:lang w:val="en-GB"/>
        </w:rPr>
        <w:t xml:space="preserve"> into new Bank via Part VII court process.</w:t>
      </w:r>
    </w:p>
    <w:p w14:paraId="22CA1174" w14:textId="52195290" w:rsidR="00CC2BBA" w:rsidRPr="00F25DEC" w:rsidRDefault="001A2043" w:rsidP="007506AD">
      <w:pPr>
        <w:tabs>
          <w:tab w:val="right" w:pos="10080"/>
        </w:tabs>
        <w:spacing w:before="360" w:after="120"/>
        <w:jc w:val="both"/>
        <w:rPr>
          <w:rFonts w:ascii="Corbel" w:eastAsia="Corbel" w:hAnsi="Corbel" w:cs="Corbel"/>
          <w:sz w:val="20"/>
          <w:szCs w:val="20"/>
          <w:lang w:val="en-GB"/>
        </w:rPr>
      </w:pPr>
      <w:r w:rsidRPr="00F25DEC">
        <w:rPr>
          <w:rFonts w:ascii="Corbel" w:eastAsia="Corbel" w:hAnsi="Corbel" w:cs="Corbel"/>
          <w:b/>
          <w:sz w:val="20"/>
          <w:szCs w:val="20"/>
          <w:lang w:val="en-GB"/>
        </w:rPr>
        <w:t xml:space="preserve">State Bank of India (SBI </w:t>
      </w:r>
      <w:r w:rsidR="00E325D6" w:rsidRPr="00F25DEC">
        <w:rPr>
          <w:rFonts w:ascii="Corbel" w:eastAsia="Corbel" w:hAnsi="Corbel" w:cs="Corbel"/>
          <w:b/>
          <w:sz w:val="20"/>
          <w:szCs w:val="20"/>
          <w:lang w:val="en-GB"/>
        </w:rPr>
        <w:t>London Branch</w:t>
      </w:r>
      <w:r w:rsidRPr="00F25DEC">
        <w:rPr>
          <w:rFonts w:ascii="Corbel" w:eastAsia="Corbel" w:hAnsi="Corbel" w:cs="Corbel"/>
          <w:b/>
          <w:sz w:val="20"/>
          <w:szCs w:val="20"/>
          <w:lang w:val="en-GB"/>
        </w:rPr>
        <w:t>)</w:t>
      </w:r>
      <w:r w:rsidR="00AC685D" w:rsidRPr="00F25DEC">
        <w:rPr>
          <w:rFonts w:ascii="Corbel" w:eastAsia="Corbel" w:hAnsi="Corbel" w:cs="Corbel"/>
          <w:sz w:val="20"/>
          <w:szCs w:val="20"/>
          <w:lang w:val="en-GB"/>
        </w:rPr>
        <w:tab/>
      </w:r>
      <w:r w:rsidRPr="00F25DEC">
        <w:rPr>
          <w:rFonts w:ascii="Corbel" w:eastAsia="Corbel" w:hAnsi="Corbel" w:cs="Corbel"/>
          <w:b/>
          <w:sz w:val="20"/>
          <w:szCs w:val="20"/>
          <w:lang w:val="en-GB"/>
        </w:rPr>
        <w:t>2011</w:t>
      </w:r>
      <w:r w:rsidR="00AC685D" w:rsidRPr="00F25DEC">
        <w:rPr>
          <w:rFonts w:ascii="Corbel" w:eastAsia="Corbel" w:hAnsi="Corbel" w:cs="Corbel"/>
          <w:b/>
          <w:sz w:val="20"/>
          <w:szCs w:val="20"/>
          <w:lang w:val="en-GB"/>
        </w:rPr>
        <w:t xml:space="preserve"> – </w:t>
      </w:r>
      <w:r w:rsidRPr="00F25DEC">
        <w:rPr>
          <w:rFonts w:ascii="Corbel" w:eastAsia="Corbel" w:hAnsi="Corbel" w:cs="Corbel"/>
          <w:b/>
          <w:sz w:val="20"/>
          <w:szCs w:val="20"/>
          <w:lang w:val="en-GB"/>
        </w:rPr>
        <w:t>2015</w:t>
      </w:r>
    </w:p>
    <w:p w14:paraId="6AEEC652" w14:textId="0D49589B" w:rsidR="001A2043" w:rsidRPr="00F25DEC" w:rsidRDefault="009B530E" w:rsidP="007506AD">
      <w:pPr>
        <w:spacing w:before="60"/>
        <w:jc w:val="both"/>
        <w:rPr>
          <w:rFonts w:ascii="Corbel" w:hAnsi="Corbel"/>
          <w:b/>
          <w:bCs/>
          <w:sz w:val="20"/>
          <w:szCs w:val="20"/>
        </w:rPr>
      </w:pPr>
      <w:r w:rsidRPr="00F25DEC">
        <w:rPr>
          <w:rFonts w:ascii="Corbel" w:hAnsi="Corbel"/>
          <w:b/>
          <w:bCs/>
          <w:sz w:val="20"/>
          <w:szCs w:val="20"/>
        </w:rPr>
        <w:t>Heads of Departments:</w:t>
      </w:r>
      <w:r w:rsidR="001A2043" w:rsidRPr="00F25DEC">
        <w:rPr>
          <w:rFonts w:ascii="Corbel" w:hAnsi="Corbel"/>
          <w:b/>
          <w:bCs/>
          <w:sz w:val="20"/>
          <w:szCs w:val="20"/>
        </w:rPr>
        <w:t xml:space="preserve"> (Business Planning, </w:t>
      </w:r>
      <w:r w:rsidR="00F44F53" w:rsidRPr="00F25DEC">
        <w:rPr>
          <w:rFonts w:ascii="Corbel" w:hAnsi="Corbel"/>
          <w:b/>
          <w:bCs/>
          <w:sz w:val="20"/>
          <w:szCs w:val="20"/>
        </w:rPr>
        <w:t xml:space="preserve">MI/Analytics, </w:t>
      </w:r>
      <w:r w:rsidR="001A2043" w:rsidRPr="00F25DEC">
        <w:rPr>
          <w:rFonts w:ascii="Corbel" w:hAnsi="Corbel"/>
          <w:b/>
          <w:bCs/>
          <w:sz w:val="20"/>
          <w:szCs w:val="20"/>
        </w:rPr>
        <w:t xml:space="preserve">Credit </w:t>
      </w:r>
      <w:r w:rsidR="00F44F53" w:rsidRPr="00F25DEC">
        <w:rPr>
          <w:rFonts w:ascii="Corbel" w:hAnsi="Corbel"/>
          <w:b/>
          <w:bCs/>
          <w:sz w:val="20"/>
          <w:szCs w:val="20"/>
        </w:rPr>
        <w:t xml:space="preserve">and </w:t>
      </w:r>
      <w:r w:rsidR="001A2043" w:rsidRPr="00F25DEC">
        <w:rPr>
          <w:rFonts w:ascii="Corbel" w:hAnsi="Corbel"/>
          <w:b/>
          <w:bCs/>
          <w:sz w:val="20"/>
          <w:szCs w:val="20"/>
        </w:rPr>
        <w:t>Products)</w:t>
      </w:r>
    </w:p>
    <w:p w14:paraId="46D341DD" w14:textId="77777777" w:rsidR="00D84353" w:rsidRPr="00F25DEC" w:rsidRDefault="00D84353" w:rsidP="007506AD">
      <w:pPr>
        <w:spacing w:before="60"/>
        <w:jc w:val="both"/>
        <w:rPr>
          <w:rFonts w:ascii="Corbel" w:eastAsia="Corbel" w:hAnsi="Corbel" w:cs="Corbel"/>
          <w:b/>
          <w:bCs/>
          <w:sz w:val="20"/>
          <w:szCs w:val="20"/>
          <w:lang w:val="en-GB"/>
        </w:rPr>
      </w:pPr>
      <w:r w:rsidRPr="00F25DEC">
        <w:rPr>
          <w:rFonts w:ascii="Corbel" w:eastAsia="Corbel" w:hAnsi="Corbel" w:cs="Corbel"/>
          <w:b/>
          <w:bCs/>
          <w:sz w:val="20"/>
          <w:szCs w:val="20"/>
          <w:lang w:val="en-GB"/>
        </w:rPr>
        <w:t>Key Achievements:</w:t>
      </w:r>
    </w:p>
    <w:p w14:paraId="4922B74F" w14:textId="72F068EE" w:rsidR="00E473C5" w:rsidRPr="00F25DEC" w:rsidRDefault="00B6072A" w:rsidP="007506AD">
      <w:pPr>
        <w:numPr>
          <w:ilvl w:val="0"/>
          <w:numId w:val="2"/>
        </w:numPr>
        <w:spacing w:before="60"/>
        <w:jc w:val="both"/>
        <w:rPr>
          <w:rFonts w:ascii="Corbel" w:eastAsia="Corbel" w:hAnsi="Corbel" w:cs="Corbel"/>
          <w:sz w:val="20"/>
          <w:szCs w:val="20"/>
          <w:lang w:val="en-GB"/>
        </w:rPr>
      </w:pPr>
      <w:r w:rsidRPr="00F25DEC">
        <w:rPr>
          <w:rFonts w:ascii="Corbel" w:eastAsia="Corbel" w:hAnsi="Corbel" w:cs="Corbel"/>
          <w:b/>
          <w:bCs/>
          <w:sz w:val="20"/>
          <w:szCs w:val="20"/>
          <w:lang w:val="en-GB"/>
        </w:rPr>
        <w:t xml:space="preserve">Increased </w:t>
      </w:r>
      <w:r w:rsidR="00E473C5" w:rsidRPr="00F25DEC">
        <w:rPr>
          <w:rFonts w:ascii="Corbel" w:eastAsia="Corbel" w:hAnsi="Corbel" w:cs="Corbel"/>
          <w:b/>
          <w:bCs/>
          <w:sz w:val="20"/>
          <w:szCs w:val="20"/>
          <w:lang w:val="en-GB"/>
        </w:rPr>
        <w:t>customer satisfaction and improved operational efficiency</w:t>
      </w:r>
      <w:r w:rsidRPr="00F25DEC">
        <w:rPr>
          <w:rFonts w:ascii="Corbel" w:eastAsia="Corbel" w:hAnsi="Corbel" w:cs="Corbel"/>
          <w:sz w:val="20"/>
          <w:szCs w:val="20"/>
          <w:lang w:val="en-GB"/>
        </w:rPr>
        <w:t xml:space="preserve"> by leading change for the UK business from traditional bricks and mortar bank to one focussing on Alternate digital channels</w:t>
      </w:r>
      <w:r w:rsidR="00356F0F" w:rsidRPr="00F25DEC">
        <w:rPr>
          <w:rFonts w:ascii="Corbel" w:eastAsia="Corbel" w:hAnsi="Corbel" w:cs="Corbel"/>
          <w:sz w:val="20"/>
          <w:szCs w:val="20"/>
          <w:lang w:val="en-GB"/>
        </w:rPr>
        <w:t>, transforming the Bank to an “UK retail Bank”.</w:t>
      </w:r>
    </w:p>
    <w:p w14:paraId="3E2621EC" w14:textId="03EFD1C6" w:rsidR="001A2043" w:rsidRPr="00F25DEC" w:rsidRDefault="001A2043" w:rsidP="007506AD">
      <w:pPr>
        <w:numPr>
          <w:ilvl w:val="0"/>
          <w:numId w:val="2"/>
        </w:numPr>
        <w:spacing w:before="60"/>
        <w:jc w:val="both"/>
        <w:rPr>
          <w:rFonts w:ascii="Corbel" w:eastAsia="Corbel" w:hAnsi="Corbel" w:cs="Corbel"/>
          <w:sz w:val="20"/>
          <w:szCs w:val="20"/>
          <w:lang w:val="en-GB"/>
        </w:rPr>
      </w:pPr>
      <w:r w:rsidRPr="00F25DEC">
        <w:rPr>
          <w:rFonts w:ascii="Corbel" w:eastAsia="Corbel" w:hAnsi="Corbel" w:cs="Corbel"/>
          <w:sz w:val="20"/>
          <w:szCs w:val="20"/>
          <w:lang w:val="en-GB"/>
        </w:rPr>
        <w:t xml:space="preserve">Boosted contribution of </w:t>
      </w:r>
      <w:r w:rsidRPr="00F25DEC">
        <w:rPr>
          <w:rFonts w:ascii="Corbel" w:eastAsia="Corbel" w:hAnsi="Corbel" w:cs="Corbel"/>
          <w:b/>
          <w:bCs/>
          <w:sz w:val="20"/>
          <w:szCs w:val="20"/>
          <w:lang w:val="en-GB"/>
        </w:rPr>
        <w:t xml:space="preserve">online channels from </w:t>
      </w:r>
      <w:r w:rsidR="00594507" w:rsidRPr="00F25DEC">
        <w:rPr>
          <w:rFonts w:ascii="Corbel" w:eastAsia="Corbel" w:hAnsi="Corbel" w:cs="Corbel"/>
          <w:b/>
          <w:bCs/>
          <w:sz w:val="20"/>
          <w:szCs w:val="20"/>
          <w:lang w:val="en-GB"/>
        </w:rPr>
        <w:t>0</w:t>
      </w:r>
      <w:r w:rsidRPr="00F25DEC">
        <w:rPr>
          <w:rFonts w:ascii="Corbel" w:eastAsia="Corbel" w:hAnsi="Corbel" w:cs="Corbel"/>
          <w:b/>
          <w:bCs/>
          <w:sz w:val="20"/>
          <w:szCs w:val="20"/>
          <w:lang w:val="en-GB"/>
        </w:rPr>
        <w:t>% to 75%</w:t>
      </w:r>
      <w:r w:rsidRPr="00F25DEC">
        <w:rPr>
          <w:rFonts w:ascii="Corbel" w:eastAsia="Corbel" w:hAnsi="Corbel" w:cs="Corbel"/>
          <w:sz w:val="20"/>
          <w:szCs w:val="20"/>
          <w:lang w:val="en-GB"/>
        </w:rPr>
        <w:t xml:space="preserve"> of the business over a 2-year period by demonstrating an understanding of customer needs in this segment and managing end-to-end customer journey and product / service standards.</w:t>
      </w:r>
    </w:p>
    <w:p w14:paraId="4222CF54" w14:textId="7A89C7CD" w:rsidR="001A2043" w:rsidRPr="00F25DEC" w:rsidRDefault="001A2043" w:rsidP="007506AD">
      <w:pPr>
        <w:numPr>
          <w:ilvl w:val="0"/>
          <w:numId w:val="2"/>
        </w:numPr>
        <w:spacing w:before="60"/>
        <w:jc w:val="both"/>
        <w:rPr>
          <w:rFonts w:ascii="Corbel" w:eastAsia="Corbel" w:hAnsi="Corbel" w:cs="Corbel"/>
          <w:sz w:val="20"/>
          <w:szCs w:val="20"/>
          <w:lang w:val="en-GB"/>
        </w:rPr>
      </w:pPr>
      <w:r w:rsidRPr="00F25DEC">
        <w:rPr>
          <w:rFonts w:ascii="Corbel" w:eastAsia="Corbel" w:hAnsi="Corbel" w:cs="Corbel"/>
          <w:sz w:val="20"/>
          <w:szCs w:val="20"/>
          <w:lang w:val="en-GB"/>
        </w:rPr>
        <w:t xml:space="preserve">Effectively managed launch of Buy-To-Let Mortgages </w:t>
      </w:r>
      <w:r w:rsidR="002C0F4F" w:rsidRPr="00F25DEC">
        <w:rPr>
          <w:rFonts w:ascii="Corbel" w:eastAsia="Corbel" w:hAnsi="Corbel" w:cs="Corbel"/>
          <w:sz w:val="20"/>
          <w:szCs w:val="20"/>
          <w:lang w:val="en-GB"/>
        </w:rPr>
        <w:t xml:space="preserve">platform </w:t>
      </w:r>
      <w:r w:rsidRPr="00F25DEC">
        <w:rPr>
          <w:rFonts w:ascii="Corbel" w:eastAsia="Corbel" w:hAnsi="Corbel" w:cs="Corbel"/>
          <w:sz w:val="20"/>
          <w:szCs w:val="20"/>
          <w:lang w:val="en-GB"/>
        </w:rPr>
        <w:t xml:space="preserve">(Origination &amp; Servicing) and Commercial/Business Mortgages, successfully expanding distribution through branch </w:t>
      </w:r>
      <w:r w:rsidR="00594507" w:rsidRPr="00F25DEC">
        <w:rPr>
          <w:rFonts w:ascii="Corbel" w:eastAsia="Corbel" w:hAnsi="Corbel" w:cs="Corbel"/>
          <w:sz w:val="20"/>
          <w:szCs w:val="20"/>
          <w:lang w:val="en-GB"/>
        </w:rPr>
        <w:t>&amp;</w:t>
      </w:r>
      <w:r w:rsidRPr="00F25DEC">
        <w:rPr>
          <w:rFonts w:ascii="Corbel" w:eastAsia="Corbel" w:hAnsi="Corbel" w:cs="Corbel"/>
          <w:sz w:val="20"/>
          <w:szCs w:val="20"/>
          <w:lang w:val="en-GB"/>
        </w:rPr>
        <w:t xml:space="preserve"> intermediaries.</w:t>
      </w:r>
    </w:p>
    <w:p w14:paraId="2300C9B9" w14:textId="4B8E58D1" w:rsidR="003B4FA8" w:rsidRPr="00F25DEC" w:rsidRDefault="003B4FA8" w:rsidP="007506AD">
      <w:pPr>
        <w:tabs>
          <w:tab w:val="right" w:pos="10080"/>
        </w:tabs>
        <w:spacing w:before="360" w:after="120"/>
        <w:jc w:val="both"/>
        <w:rPr>
          <w:rFonts w:ascii="Corbel" w:eastAsia="Corbel" w:hAnsi="Corbel" w:cs="Corbel"/>
          <w:b/>
          <w:sz w:val="20"/>
          <w:szCs w:val="20"/>
          <w:lang w:val="en-GB"/>
        </w:rPr>
      </w:pPr>
      <w:r w:rsidRPr="00F25DEC">
        <w:rPr>
          <w:rFonts w:ascii="Corbel" w:hAnsi="Corbel"/>
          <w:b/>
          <w:sz w:val="20"/>
          <w:szCs w:val="20"/>
        </w:rPr>
        <w:t>Citibank International Personal Bank, London</w:t>
      </w:r>
      <w:r w:rsidRPr="00F25DEC">
        <w:rPr>
          <w:rFonts w:ascii="Corbel" w:eastAsia="Corbel" w:hAnsi="Corbel" w:cs="Corbel"/>
          <w:b/>
          <w:sz w:val="20"/>
          <w:szCs w:val="20"/>
          <w:lang w:val="en-GB"/>
        </w:rPr>
        <w:tab/>
        <w:t>2006 – 2011</w:t>
      </w:r>
    </w:p>
    <w:p w14:paraId="7047938C" w14:textId="3DD0C017" w:rsidR="003B4FA8" w:rsidRPr="001C783C" w:rsidRDefault="0014041B" w:rsidP="007506AD">
      <w:pPr>
        <w:spacing w:before="60"/>
        <w:jc w:val="both"/>
        <w:rPr>
          <w:rFonts w:ascii="Corbel" w:hAnsi="Corbel"/>
          <w:b/>
          <w:sz w:val="20"/>
          <w:szCs w:val="20"/>
        </w:rPr>
      </w:pPr>
      <w:r w:rsidRPr="00F25DEC">
        <w:rPr>
          <w:rFonts w:ascii="Corbel" w:hAnsi="Corbel"/>
          <w:b/>
          <w:sz w:val="20"/>
          <w:szCs w:val="20"/>
        </w:rPr>
        <w:t>Products Director</w:t>
      </w:r>
      <w:r w:rsidRPr="00F25DEC">
        <w:rPr>
          <w:rFonts w:ascii="Corbel" w:eastAsia="Corbel" w:hAnsi="Corbel" w:cs="Corbel"/>
          <w:b/>
          <w:sz w:val="20"/>
          <w:szCs w:val="20"/>
          <w:lang w:val="en-GB"/>
        </w:rPr>
        <w:t xml:space="preserve"> &amp; Head</w:t>
      </w:r>
      <w:r w:rsidRPr="001C783C">
        <w:rPr>
          <w:rFonts w:ascii="Corbel" w:eastAsia="Corbel" w:hAnsi="Corbel" w:cs="Corbel"/>
          <w:b/>
          <w:sz w:val="20"/>
          <w:szCs w:val="20"/>
          <w:lang w:val="en-GB"/>
        </w:rPr>
        <w:t xml:space="preserve"> of Strategic Development </w:t>
      </w:r>
    </w:p>
    <w:p w14:paraId="35D81473" w14:textId="0C661590" w:rsidR="009E2B44" w:rsidRDefault="00DD0A13" w:rsidP="007506AD">
      <w:pPr>
        <w:spacing w:before="60"/>
        <w:jc w:val="both"/>
        <w:rPr>
          <w:rFonts w:ascii="Corbel" w:eastAsia="Corbel" w:hAnsi="Corbel" w:cs="Corbel"/>
          <w:sz w:val="20"/>
          <w:szCs w:val="20"/>
          <w:lang w:val="en-GB"/>
        </w:rPr>
      </w:pPr>
      <w:r>
        <w:rPr>
          <w:rFonts w:ascii="Corbel" w:eastAsia="Corbel" w:hAnsi="Corbel" w:cs="Corbel"/>
          <w:sz w:val="20"/>
          <w:szCs w:val="20"/>
          <w:lang w:val="en-GB"/>
        </w:rPr>
        <w:t>Served as a m</w:t>
      </w:r>
      <w:r w:rsidR="009E2B44" w:rsidRPr="001C783C">
        <w:rPr>
          <w:rFonts w:ascii="Corbel" w:eastAsia="Corbel" w:hAnsi="Corbel" w:cs="Corbel"/>
          <w:sz w:val="20"/>
          <w:szCs w:val="20"/>
          <w:lang w:val="en-GB"/>
        </w:rPr>
        <w:t xml:space="preserve">ember of the Senior Leadership team, with a Product P&amp;L responsibility for the </w:t>
      </w:r>
      <w:r w:rsidR="00985C84">
        <w:rPr>
          <w:rFonts w:ascii="Corbel" w:eastAsia="Corbel" w:hAnsi="Corbel" w:cs="Corbel"/>
          <w:sz w:val="20"/>
          <w:szCs w:val="20"/>
          <w:lang w:val="en-GB"/>
        </w:rPr>
        <w:t>wealth sales</w:t>
      </w:r>
      <w:r w:rsidR="009E2B44" w:rsidRPr="001C783C">
        <w:rPr>
          <w:rFonts w:ascii="Corbel" w:eastAsia="Corbel" w:hAnsi="Corbel" w:cs="Corbel"/>
          <w:sz w:val="20"/>
          <w:szCs w:val="20"/>
          <w:lang w:val="en-GB"/>
        </w:rPr>
        <w:t>. Manag</w:t>
      </w:r>
      <w:r>
        <w:rPr>
          <w:rFonts w:ascii="Corbel" w:eastAsia="Corbel" w:hAnsi="Corbel" w:cs="Corbel"/>
          <w:sz w:val="20"/>
          <w:szCs w:val="20"/>
          <w:lang w:val="en-GB"/>
        </w:rPr>
        <w:t>ed</w:t>
      </w:r>
      <w:r w:rsidR="009E2B44" w:rsidRPr="001C783C">
        <w:rPr>
          <w:rFonts w:ascii="Corbel" w:eastAsia="Corbel" w:hAnsi="Corbel" w:cs="Corbel"/>
          <w:sz w:val="20"/>
          <w:szCs w:val="20"/>
          <w:lang w:val="en-GB"/>
        </w:rPr>
        <w:t xml:space="preserve"> 15+ specialists focussing on banking, secure lending, wealth, investment and portfolio counselling /advisory services. </w:t>
      </w:r>
    </w:p>
    <w:p w14:paraId="4355FBAC" w14:textId="77777777" w:rsidR="00E325D6" w:rsidRPr="001C1F6B" w:rsidRDefault="00E325D6" w:rsidP="007506AD">
      <w:pPr>
        <w:spacing w:before="60"/>
        <w:jc w:val="both"/>
        <w:rPr>
          <w:rFonts w:ascii="Corbel" w:eastAsia="Corbel" w:hAnsi="Corbel" w:cs="Corbel"/>
          <w:sz w:val="2"/>
          <w:szCs w:val="2"/>
          <w:lang w:val="en-GB"/>
        </w:rPr>
      </w:pPr>
    </w:p>
    <w:p w14:paraId="04F45DCB" w14:textId="59CA9AC9" w:rsidR="003B4FA8" w:rsidRPr="001C783C" w:rsidRDefault="003B4FA8" w:rsidP="007506AD">
      <w:pPr>
        <w:spacing w:before="60"/>
        <w:jc w:val="both"/>
        <w:rPr>
          <w:rFonts w:ascii="Corbel" w:eastAsia="Corbel" w:hAnsi="Corbel" w:cs="Corbel"/>
          <w:b/>
          <w:bCs/>
          <w:sz w:val="20"/>
          <w:szCs w:val="20"/>
          <w:lang w:val="en-GB"/>
        </w:rPr>
      </w:pPr>
      <w:r w:rsidRPr="001C783C">
        <w:rPr>
          <w:rFonts w:ascii="Corbel" w:eastAsia="Corbel" w:hAnsi="Corbel" w:cs="Corbel"/>
          <w:b/>
          <w:bCs/>
          <w:sz w:val="20"/>
          <w:szCs w:val="20"/>
          <w:lang w:val="en-GB"/>
        </w:rPr>
        <w:t>Key Achievements:</w:t>
      </w:r>
    </w:p>
    <w:p w14:paraId="4C5D13E0" w14:textId="17554775" w:rsidR="009E6E88" w:rsidRPr="001C783C" w:rsidRDefault="00B6072A" w:rsidP="007506AD">
      <w:pPr>
        <w:numPr>
          <w:ilvl w:val="0"/>
          <w:numId w:val="2"/>
        </w:numPr>
        <w:spacing w:before="60"/>
        <w:jc w:val="both"/>
        <w:rPr>
          <w:rFonts w:ascii="Corbel" w:eastAsia="Corbel" w:hAnsi="Corbel" w:cs="Corbel"/>
          <w:sz w:val="20"/>
          <w:szCs w:val="20"/>
          <w:lang w:val="en-GB"/>
        </w:rPr>
      </w:pPr>
      <w:r w:rsidRPr="00DF71C8">
        <w:rPr>
          <w:rFonts w:ascii="Corbel" w:eastAsia="Corbel" w:hAnsi="Corbel" w:cs="Corbel"/>
          <w:b/>
          <w:bCs/>
          <w:sz w:val="20"/>
          <w:szCs w:val="20"/>
          <w:lang w:val="en-GB"/>
        </w:rPr>
        <w:t xml:space="preserve">Increased </w:t>
      </w:r>
      <w:r w:rsidR="009E6E88" w:rsidRPr="00DF71C8">
        <w:rPr>
          <w:rFonts w:ascii="Corbel" w:eastAsia="Corbel" w:hAnsi="Corbel" w:cs="Corbel"/>
          <w:b/>
          <w:bCs/>
          <w:sz w:val="20"/>
          <w:szCs w:val="20"/>
          <w:lang w:val="en-GB"/>
        </w:rPr>
        <w:t>product sales and penetration</w:t>
      </w:r>
      <w:r>
        <w:rPr>
          <w:rFonts w:ascii="Corbel" w:eastAsia="Corbel" w:hAnsi="Corbel" w:cs="Corbel"/>
          <w:sz w:val="20"/>
          <w:szCs w:val="20"/>
          <w:lang w:val="en-GB"/>
        </w:rPr>
        <w:t xml:space="preserve"> by executing</w:t>
      </w:r>
      <w:r w:rsidRPr="001C783C">
        <w:rPr>
          <w:rFonts w:ascii="Corbel" w:eastAsia="Corbel" w:hAnsi="Corbel" w:cs="Corbel"/>
          <w:sz w:val="20"/>
          <w:szCs w:val="20"/>
          <w:lang w:val="en-GB"/>
        </w:rPr>
        <w:t xml:space="preserve"> cross-selling and deepening strategies</w:t>
      </w:r>
      <w:r w:rsidR="009E6E88" w:rsidRPr="001C783C">
        <w:rPr>
          <w:rFonts w:ascii="Corbel" w:eastAsia="Corbel" w:hAnsi="Corbel" w:cs="Corbel"/>
          <w:sz w:val="20"/>
          <w:szCs w:val="20"/>
          <w:lang w:val="en-GB"/>
        </w:rPr>
        <w:t>.</w:t>
      </w:r>
      <w:r w:rsidR="00DD0A13">
        <w:rPr>
          <w:rFonts w:ascii="Corbel" w:eastAsia="Corbel" w:hAnsi="Corbel" w:cs="Corbel"/>
          <w:sz w:val="20"/>
          <w:szCs w:val="20"/>
          <w:lang w:val="en-GB"/>
        </w:rPr>
        <w:t xml:space="preserve"> </w:t>
      </w:r>
      <w:r w:rsidR="009E6E88" w:rsidRPr="001C783C">
        <w:rPr>
          <w:rFonts w:ascii="Corbel" w:eastAsia="Corbel" w:hAnsi="Corbel" w:cs="Corbel"/>
          <w:sz w:val="20"/>
          <w:szCs w:val="20"/>
          <w:lang w:val="en-GB"/>
        </w:rPr>
        <w:t>Regularly served Top-tier clients to gain insights into the market and</w:t>
      </w:r>
      <w:r w:rsidR="00002014">
        <w:rPr>
          <w:rFonts w:ascii="Corbel" w:eastAsia="Corbel" w:hAnsi="Corbel" w:cs="Corbel"/>
          <w:sz w:val="20"/>
          <w:szCs w:val="20"/>
          <w:lang w:val="en-GB"/>
        </w:rPr>
        <w:t xml:space="preserve"> launched bespoke products to suit their needs.</w:t>
      </w:r>
    </w:p>
    <w:p w14:paraId="3B10D592" w14:textId="29BEF0E8" w:rsidR="009E6E88" w:rsidRPr="001C783C" w:rsidRDefault="009E6E88" w:rsidP="007506AD">
      <w:pPr>
        <w:numPr>
          <w:ilvl w:val="0"/>
          <w:numId w:val="2"/>
        </w:numPr>
        <w:spacing w:before="60"/>
        <w:jc w:val="both"/>
        <w:rPr>
          <w:rFonts w:ascii="Corbel" w:eastAsia="Corbel" w:hAnsi="Corbel" w:cs="Corbel"/>
          <w:sz w:val="20"/>
          <w:szCs w:val="20"/>
          <w:lang w:val="en-GB"/>
        </w:rPr>
      </w:pPr>
      <w:r w:rsidRPr="00DF71C8">
        <w:rPr>
          <w:rFonts w:ascii="Corbel" w:eastAsia="Corbel" w:hAnsi="Corbel" w:cs="Corbel"/>
          <w:b/>
          <w:bCs/>
          <w:sz w:val="20"/>
          <w:szCs w:val="20"/>
          <w:lang w:val="en-GB"/>
        </w:rPr>
        <w:t xml:space="preserve">Launched </w:t>
      </w:r>
      <w:r w:rsidR="00DD0A13" w:rsidRPr="00DF71C8">
        <w:rPr>
          <w:rFonts w:ascii="Corbel" w:eastAsia="Corbel" w:hAnsi="Corbel" w:cs="Corbel"/>
          <w:b/>
          <w:bCs/>
          <w:sz w:val="20"/>
          <w:szCs w:val="20"/>
          <w:lang w:val="en-GB"/>
        </w:rPr>
        <w:t>advisory services</w:t>
      </w:r>
      <w:r w:rsidR="00DD0A13" w:rsidRPr="001C783C">
        <w:rPr>
          <w:rFonts w:ascii="Corbel" w:eastAsia="Corbel" w:hAnsi="Corbel" w:cs="Corbel"/>
          <w:sz w:val="20"/>
          <w:szCs w:val="20"/>
          <w:lang w:val="en-GB"/>
        </w:rPr>
        <w:t xml:space="preserve"> </w:t>
      </w:r>
      <w:r w:rsidRPr="001C783C">
        <w:rPr>
          <w:rFonts w:ascii="Corbel" w:eastAsia="Corbel" w:hAnsi="Corbel" w:cs="Corbel"/>
          <w:sz w:val="20"/>
          <w:szCs w:val="20"/>
          <w:lang w:val="en-GB"/>
        </w:rPr>
        <w:t xml:space="preserve">for </w:t>
      </w:r>
      <w:r w:rsidR="00DD0A13" w:rsidRPr="001C783C">
        <w:rPr>
          <w:rFonts w:ascii="Corbel" w:eastAsia="Corbel" w:hAnsi="Corbel" w:cs="Corbel"/>
          <w:sz w:val="20"/>
          <w:szCs w:val="20"/>
          <w:lang w:val="en-GB"/>
        </w:rPr>
        <w:t xml:space="preserve">fixed income and treasury products </w:t>
      </w:r>
      <w:r w:rsidRPr="001C783C">
        <w:rPr>
          <w:rFonts w:ascii="Corbel" w:eastAsia="Corbel" w:hAnsi="Corbel" w:cs="Corbel"/>
          <w:sz w:val="20"/>
          <w:szCs w:val="20"/>
          <w:lang w:val="en-GB"/>
        </w:rPr>
        <w:t>and cross-sold to transactional clients and expanded the Mutual Funds offering by launching new funds including, UCITS hedge funds.</w:t>
      </w:r>
    </w:p>
    <w:p w14:paraId="4CA0FC3E" w14:textId="41C1CFCA" w:rsidR="009E6E88" w:rsidRPr="00985C84" w:rsidRDefault="00B6072A" w:rsidP="007506AD">
      <w:pPr>
        <w:numPr>
          <w:ilvl w:val="0"/>
          <w:numId w:val="2"/>
        </w:numPr>
        <w:spacing w:before="60"/>
        <w:jc w:val="both"/>
        <w:rPr>
          <w:rFonts w:ascii="Corbel" w:eastAsia="Corbel" w:hAnsi="Corbel" w:cs="Corbel"/>
          <w:b/>
          <w:bCs/>
          <w:sz w:val="20"/>
          <w:szCs w:val="20"/>
          <w:lang w:val="en-GB"/>
        </w:rPr>
      </w:pPr>
      <w:r w:rsidRPr="00DF71C8">
        <w:rPr>
          <w:rFonts w:ascii="Corbel" w:eastAsia="Corbel" w:hAnsi="Corbel" w:cs="Corbel"/>
          <w:b/>
          <w:bCs/>
          <w:sz w:val="20"/>
          <w:szCs w:val="20"/>
          <w:lang w:val="en-GB"/>
        </w:rPr>
        <w:t xml:space="preserve">Attracted </w:t>
      </w:r>
      <w:r w:rsidR="009E6E88" w:rsidRPr="00DF71C8">
        <w:rPr>
          <w:rFonts w:ascii="Corbel" w:eastAsia="Corbel" w:hAnsi="Corbel" w:cs="Corbel"/>
          <w:b/>
          <w:bCs/>
          <w:sz w:val="20"/>
          <w:szCs w:val="20"/>
          <w:lang w:val="en-GB"/>
        </w:rPr>
        <w:t xml:space="preserve">new client segments and </w:t>
      </w:r>
      <w:r w:rsidRPr="00DF71C8">
        <w:rPr>
          <w:rFonts w:ascii="Corbel" w:eastAsia="Corbel" w:hAnsi="Corbel" w:cs="Corbel"/>
          <w:b/>
          <w:bCs/>
          <w:sz w:val="20"/>
          <w:szCs w:val="20"/>
          <w:lang w:val="en-GB"/>
        </w:rPr>
        <w:t xml:space="preserve">secured </w:t>
      </w:r>
      <w:r w:rsidR="00002014" w:rsidRPr="00DF71C8">
        <w:rPr>
          <w:rFonts w:ascii="Corbel" w:eastAsia="Corbel" w:hAnsi="Corbel" w:cs="Corbel"/>
          <w:b/>
          <w:bCs/>
          <w:sz w:val="20"/>
          <w:szCs w:val="20"/>
          <w:lang w:val="en-GB"/>
        </w:rPr>
        <w:t xml:space="preserve">market </w:t>
      </w:r>
      <w:r w:rsidR="009E6E88" w:rsidRPr="00DF71C8">
        <w:rPr>
          <w:rFonts w:ascii="Corbel" w:eastAsia="Corbel" w:hAnsi="Corbel" w:cs="Corbel"/>
          <w:b/>
          <w:bCs/>
          <w:sz w:val="20"/>
          <w:szCs w:val="20"/>
          <w:lang w:val="en-GB"/>
        </w:rPr>
        <w:t>opportunities</w:t>
      </w:r>
      <w:r>
        <w:rPr>
          <w:rFonts w:ascii="Corbel" w:eastAsia="Corbel" w:hAnsi="Corbel" w:cs="Corbel"/>
          <w:sz w:val="20"/>
          <w:szCs w:val="20"/>
          <w:lang w:val="en-GB"/>
        </w:rPr>
        <w:t xml:space="preserve"> by leveraging</w:t>
      </w:r>
      <w:r w:rsidRPr="001C783C">
        <w:rPr>
          <w:rFonts w:ascii="Corbel" w:eastAsia="Corbel" w:hAnsi="Corbel" w:cs="Corbel"/>
          <w:sz w:val="20"/>
          <w:szCs w:val="20"/>
          <w:lang w:val="en-GB"/>
        </w:rPr>
        <w:t xml:space="preserve"> Citi networks </w:t>
      </w:r>
      <w:r>
        <w:rPr>
          <w:rFonts w:ascii="Corbel" w:eastAsia="Corbel" w:hAnsi="Corbel" w:cs="Corbel"/>
          <w:sz w:val="20"/>
          <w:szCs w:val="20"/>
          <w:lang w:val="en-GB"/>
        </w:rPr>
        <w:t xml:space="preserve">&amp; </w:t>
      </w:r>
      <w:r w:rsidRPr="001C783C">
        <w:rPr>
          <w:rFonts w:ascii="Corbel" w:eastAsia="Corbel" w:hAnsi="Corbel" w:cs="Corbel"/>
          <w:sz w:val="20"/>
          <w:szCs w:val="20"/>
          <w:lang w:val="en-GB"/>
        </w:rPr>
        <w:t>buil</w:t>
      </w:r>
      <w:r>
        <w:rPr>
          <w:rFonts w:ascii="Corbel" w:eastAsia="Corbel" w:hAnsi="Corbel" w:cs="Corbel"/>
          <w:sz w:val="20"/>
          <w:szCs w:val="20"/>
          <w:lang w:val="en-GB"/>
        </w:rPr>
        <w:t xml:space="preserve">ding </w:t>
      </w:r>
      <w:r w:rsidRPr="001C783C">
        <w:rPr>
          <w:rFonts w:ascii="Corbel" w:eastAsia="Corbel" w:hAnsi="Corbel" w:cs="Corbel"/>
          <w:sz w:val="20"/>
          <w:szCs w:val="20"/>
          <w:lang w:val="en-GB"/>
        </w:rPr>
        <w:t>solutions</w:t>
      </w:r>
      <w:r w:rsidR="009E6E88" w:rsidRPr="001C783C">
        <w:rPr>
          <w:rFonts w:ascii="Corbel" w:eastAsia="Corbel" w:hAnsi="Corbel" w:cs="Corbel"/>
          <w:sz w:val="20"/>
          <w:szCs w:val="20"/>
          <w:lang w:val="en-GB"/>
        </w:rPr>
        <w:t>.</w:t>
      </w:r>
    </w:p>
    <w:p w14:paraId="66542F4B" w14:textId="4E1D5F68" w:rsidR="002478E3" w:rsidRPr="008B18FA" w:rsidRDefault="002478E3" w:rsidP="007506AD">
      <w:pPr>
        <w:spacing w:before="360" w:after="120"/>
        <w:jc w:val="both"/>
        <w:rPr>
          <w:rFonts w:ascii="Corbel" w:eastAsia="Corbel" w:hAnsi="Corbel" w:cs="Corbel"/>
          <w:b/>
          <w:bCs/>
          <w:sz w:val="20"/>
          <w:szCs w:val="20"/>
          <w:lang w:val="en-GB"/>
        </w:rPr>
      </w:pPr>
      <w:r w:rsidRPr="008B18FA">
        <w:rPr>
          <w:rFonts w:ascii="Corbel" w:eastAsia="Corbel" w:hAnsi="Corbel" w:cs="Corbel"/>
          <w:b/>
          <w:bCs/>
          <w:sz w:val="20"/>
          <w:szCs w:val="20"/>
          <w:lang w:val="en-GB"/>
        </w:rPr>
        <w:t>Additional Experience</w:t>
      </w:r>
    </w:p>
    <w:p w14:paraId="431E7073" w14:textId="1961E087" w:rsidR="003F419E" w:rsidRPr="005265A3" w:rsidRDefault="003F419E" w:rsidP="007506AD">
      <w:pPr>
        <w:spacing w:before="60"/>
        <w:jc w:val="both"/>
        <w:rPr>
          <w:rFonts w:ascii="Corbel" w:eastAsia="Corbel" w:hAnsi="Corbel" w:cs="Corbel"/>
          <w:bCs/>
          <w:sz w:val="20"/>
          <w:szCs w:val="20"/>
          <w:lang w:val="en-GB"/>
        </w:rPr>
      </w:pPr>
      <w:r w:rsidRPr="007506AD">
        <w:rPr>
          <w:rFonts w:ascii="Corbel" w:eastAsia="Corbel" w:hAnsi="Corbel" w:cs="Corbel"/>
          <w:b/>
          <w:sz w:val="20"/>
          <w:szCs w:val="20"/>
          <w:lang w:val="en-GB"/>
        </w:rPr>
        <w:t>Sr. Consultant – Banking &amp; Wealth Management</w:t>
      </w:r>
      <w:r w:rsidRPr="001C783C">
        <w:rPr>
          <w:rFonts w:ascii="Corbel" w:eastAsia="Corbel" w:hAnsi="Corbel" w:cs="Corbel"/>
          <w:bCs/>
          <w:sz w:val="20"/>
          <w:szCs w:val="20"/>
          <w:lang w:val="en-GB"/>
        </w:rPr>
        <w:t>,</w:t>
      </w:r>
      <w:r w:rsidRPr="005265A3">
        <w:rPr>
          <w:rFonts w:ascii="Corbel" w:eastAsia="Corbel" w:hAnsi="Corbel" w:cs="Corbel"/>
          <w:bCs/>
          <w:sz w:val="20"/>
          <w:szCs w:val="20"/>
          <w:lang w:val="en-GB"/>
        </w:rPr>
        <w:t xml:space="preserve"> </w:t>
      </w:r>
      <w:r w:rsidRPr="007506AD">
        <w:rPr>
          <w:rFonts w:ascii="Corbel" w:eastAsia="Corbel" w:hAnsi="Corbel" w:cs="Corbel"/>
          <w:bCs/>
          <w:sz w:val="20"/>
          <w:szCs w:val="20"/>
          <w:lang w:val="en-GB"/>
        </w:rPr>
        <w:t>OrbiTech</w:t>
      </w:r>
      <w:r w:rsidRPr="005265A3">
        <w:rPr>
          <w:rFonts w:ascii="Corbel" w:eastAsia="Corbel" w:hAnsi="Corbel" w:cs="Corbel"/>
          <w:bCs/>
          <w:sz w:val="20"/>
          <w:szCs w:val="20"/>
          <w:lang w:val="en-GB"/>
        </w:rPr>
        <w:t xml:space="preserve"> /Polaris (Formerly Citibank India Technologies)</w:t>
      </w:r>
    </w:p>
    <w:p w14:paraId="52FEF953" w14:textId="50A98B32" w:rsidR="00306B75" w:rsidRPr="001C783C" w:rsidRDefault="005265A3" w:rsidP="007506AD">
      <w:pPr>
        <w:spacing w:before="60"/>
        <w:jc w:val="both"/>
        <w:rPr>
          <w:rFonts w:ascii="Corbel" w:eastAsia="Corbel" w:hAnsi="Corbel" w:cs="Corbel"/>
          <w:bCs/>
          <w:sz w:val="20"/>
          <w:szCs w:val="20"/>
          <w:lang w:val="en-GB"/>
        </w:rPr>
      </w:pPr>
      <w:r w:rsidRPr="007506AD">
        <w:rPr>
          <w:rFonts w:ascii="Corbel" w:eastAsia="Corbel" w:hAnsi="Corbel" w:cs="Corbel"/>
          <w:b/>
          <w:sz w:val="20"/>
          <w:szCs w:val="20"/>
          <w:lang w:val="en-GB"/>
        </w:rPr>
        <w:t>Executive - Wealth</w:t>
      </w:r>
      <w:r w:rsidR="00306B75" w:rsidRPr="001C783C">
        <w:rPr>
          <w:rFonts w:ascii="Corbel" w:eastAsia="Corbel" w:hAnsi="Corbel" w:cs="Corbel"/>
          <w:bCs/>
          <w:sz w:val="20"/>
          <w:szCs w:val="20"/>
          <w:lang w:val="en-GB"/>
        </w:rPr>
        <w:t>,</w:t>
      </w:r>
      <w:r w:rsidR="00306B75" w:rsidRPr="005265A3">
        <w:rPr>
          <w:rFonts w:ascii="Corbel" w:eastAsia="Corbel" w:hAnsi="Corbel" w:cs="Corbel"/>
          <w:bCs/>
          <w:sz w:val="20"/>
          <w:szCs w:val="20"/>
          <w:lang w:val="en-GB"/>
        </w:rPr>
        <w:t xml:space="preserve"> </w:t>
      </w:r>
      <w:r w:rsidRPr="007506AD">
        <w:rPr>
          <w:rFonts w:ascii="Corbel" w:eastAsia="Corbel" w:hAnsi="Corbel" w:cs="Corbel"/>
          <w:bCs/>
          <w:sz w:val="20"/>
          <w:szCs w:val="20"/>
          <w:lang w:val="en-GB"/>
        </w:rPr>
        <w:t>Netfinex</w:t>
      </w:r>
      <w:r w:rsidRPr="001C783C">
        <w:rPr>
          <w:rFonts w:ascii="Corbel" w:eastAsia="Corbel" w:hAnsi="Corbel" w:cs="Corbel"/>
          <w:bCs/>
          <w:sz w:val="20"/>
          <w:szCs w:val="20"/>
          <w:lang w:val="en-GB"/>
        </w:rPr>
        <w:t xml:space="preserve">.com </w:t>
      </w:r>
      <w:r w:rsidR="00306B75" w:rsidRPr="005265A3">
        <w:rPr>
          <w:rFonts w:ascii="Corbel" w:eastAsia="Corbel" w:hAnsi="Corbel" w:cs="Corbel"/>
          <w:bCs/>
          <w:sz w:val="20"/>
          <w:szCs w:val="20"/>
          <w:lang w:val="en-GB"/>
        </w:rPr>
        <w:t>(</w:t>
      </w:r>
      <w:r w:rsidR="00A56A25">
        <w:rPr>
          <w:rFonts w:ascii="Corbel" w:eastAsia="Corbel" w:hAnsi="Corbel" w:cs="Corbel"/>
          <w:bCs/>
          <w:sz w:val="20"/>
          <w:szCs w:val="20"/>
          <w:lang w:val="en-GB"/>
        </w:rPr>
        <w:t>Internet Start-up, co-sponsored by Nasdaq</w:t>
      </w:r>
      <w:r w:rsidR="00306B75" w:rsidRPr="005265A3">
        <w:rPr>
          <w:rFonts w:ascii="Corbel" w:eastAsia="Corbel" w:hAnsi="Corbel" w:cs="Corbel"/>
          <w:bCs/>
          <w:sz w:val="20"/>
          <w:szCs w:val="20"/>
          <w:lang w:val="en-GB"/>
        </w:rPr>
        <w:t>)</w:t>
      </w:r>
    </w:p>
    <w:p w14:paraId="5AEF67D8" w14:textId="77777777" w:rsidR="00306B75" w:rsidRPr="001C783C" w:rsidRDefault="00306B75" w:rsidP="007506AD">
      <w:pPr>
        <w:spacing w:before="60" w:after="240"/>
        <w:jc w:val="both"/>
        <w:rPr>
          <w:rFonts w:ascii="Corbel" w:eastAsia="Corbel" w:hAnsi="Corbel" w:cs="Corbel"/>
          <w:b/>
          <w:bCs/>
          <w:sz w:val="2"/>
          <w:szCs w:val="2"/>
          <w:lang w:val="en-GB"/>
        </w:rPr>
      </w:pPr>
    </w:p>
    <w:tbl>
      <w:tblPr>
        <w:tblStyle w:val="a3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97"/>
        <w:gridCol w:w="1956"/>
        <w:gridCol w:w="3896"/>
      </w:tblGrid>
      <w:tr w:rsidR="00CC2BBA" w:rsidRPr="008B18FA" w14:paraId="1CF4C3BC" w14:textId="77777777" w:rsidTr="008B18FA">
        <w:tc>
          <w:tcPr>
            <w:tcW w:w="3897" w:type="dxa"/>
            <w:tcBorders>
              <w:bottom w:val="single" w:sz="12" w:space="0" w:color="A68F0D"/>
            </w:tcBorders>
          </w:tcPr>
          <w:p w14:paraId="725D28FF" w14:textId="77777777" w:rsidR="00CC2BBA" w:rsidRPr="008B18FA" w:rsidRDefault="00CC2BBA" w:rsidP="007506AD">
            <w:pPr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1956" w:type="dxa"/>
            <w:vMerge w:val="restart"/>
          </w:tcPr>
          <w:p w14:paraId="7AFABF5C" w14:textId="77777777" w:rsidR="00CC2BBA" w:rsidRPr="008B18FA" w:rsidRDefault="00AC685D" w:rsidP="007506AD">
            <w:pPr>
              <w:jc w:val="center"/>
              <w:rPr>
                <w:rFonts w:ascii="Corbel" w:eastAsia="Corbel" w:hAnsi="Corbel" w:cs="Corbel"/>
                <w:b/>
                <w:sz w:val="28"/>
                <w:szCs w:val="28"/>
                <w:lang w:val="en-GB"/>
              </w:rPr>
            </w:pPr>
            <w:r w:rsidRPr="008B18FA">
              <w:rPr>
                <w:rFonts w:ascii="Corbel" w:eastAsia="Corbel" w:hAnsi="Corbel" w:cs="Corbel"/>
                <w:b/>
                <w:sz w:val="26"/>
                <w:szCs w:val="26"/>
                <w:lang w:val="en-GB"/>
              </w:rPr>
              <w:t>Education</w:t>
            </w:r>
          </w:p>
        </w:tc>
        <w:tc>
          <w:tcPr>
            <w:tcW w:w="3896" w:type="dxa"/>
            <w:tcBorders>
              <w:bottom w:val="single" w:sz="12" w:space="0" w:color="A68F0D"/>
            </w:tcBorders>
          </w:tcPr>
          <w:p w14:paraId="008C2F07" w14:textId="77777777" w:rsidR="00CC2BBA" w:rsidRPr="008B18FA" w:rsidRDefault="00CC2BBA" w:rsidP="007506AD">
            <w:pPr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</w:tr>
      <w:tr w:rsidR="00CC2BBA" w:rsidRPr="008B18FA" w14:paraId="774CC799" w14:textId="77777777" w:rsidTr="008B18FA">
        <w:tc>
          <w:tcPr>
            <w:tcW w:w="3897" w:type="dxa"/>
            <w:tcBorders>
              <w:top w:val="single" w:sz="12" w:space="0" w:color="A68F0D"/>
            </w:tcBorders>
          </w:tcPr>
          <w:p w14:paraId="7505D2DE" w14:textId="77777777" w:rsidR="00CC2BBA" w:rsidRPr="008B18FA" w:rsidRDefault="00CC2BBA" w:rsidP="007506AD">
            <w:pPr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1956" w:type="dxa"/>
            <w:vMerge/>
          </w:tcPr>
          <w:p w14:paraId="7B77969A" w14:textId="77777777" w:rsidR="00CC2BBA" w:rsidRPr="008B18FA" w:rsidRDefault="00CC2BBA" w:rsidP="0075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3896" w:type="dxa"/>
            <w:tcBorders>
              <w:top w:val="single" w:sz="12" w:space="0" w:color="A68F0D"/>
            </w:tcBorders>
          </w:tcPr>
          <w:p w14:paraId="35D99598" w14:textId="77777777" w:rsidR="00CC2BBA" w:rsidRPr="008B18FA" w:rsidRDefault="00CC2BBA" w:rsidP="007506AD">
            <w:pPr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</w:tr>
    </w:tbl>
    <w:p w14:paraId="5792418D" w14:textId="77777777" w:rsidR="00CC2BBA" w:rsidRPr="008B18FA" w:rsidRDefault="00CC2BBA" w:rsidP="007506AD">
      <w:pPr>
        <w:rPr>
          <w:rFonts w:ascii="Corbel" w:eastAsia="Corbel" w:hAnsi="Corbel" w:cs="Corbel"/>
          <w:lang w:val="en-GB"/>
        </w:rPr>
      </w:pPr>
    </w:p>
    <w:tbl>
      <w:tblPr>
        <w:tblW w:w="5327" w:type="pct"/>
        <w:tblInd w:w="-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00"/>
        <w:gridCol w:w="5387"/>
      </w:tblGrid>
      <w:tr w:rsidR="00DD3C6C" w:rsidRPr="008B18FA" w14:paraId="2DA604D2" w14:textId="77777777" w:rsidTr="001C783C">
        <w:trPr>
          <w:trHeight w:val="323"/>
        </w:trPr>
        <w:tc>
          <w:tcPr>
            <w:tcW w:w="5000" w:type="dxa"/>
          </w:tcPr>
          <w:p w14:paraId="0B3DC518" w14:textId="77777777" w:rsidR="00DD3C6C" w:rsidRPr="008B18FA" w:rsidRDefault="00DD3C6C" w:rsidP="007506AD">
            <w:pPr>
              <w:spacing w:before="120"/>
              <w:jc w:val="right"/>
              <w:rPr>
                <w:rFonts w:ascii="Corbel" w:eastAsia="Corbel" w:hAnsi="Corbel" w:cs="Corbel"/>
                <w:sz w:val="20"/>
                <w:szCs w:val="20"/>
                <w:lang w:val="en-GB"/>
              </w:rPr>
            </w:pPr>
            <w:r w:rsidRPr="008B18FA">
              <w:rPr>
                <w:rFonts w:ascii="Corbel" w:eastAsia="Corbel" w:hAnsi="Corbel" w:cs="Corbel"/>
                <w:b/>
                <w:sz w:val="20"/>
                <w:szCs w:val="20"/>
                <w:lang w:val="en-GB"/>
              </w:rPr>
              <w:t xml:space="preserve">CGMA &amp; ACMA </w:t>
            </w:r>
            <w:r>
              <w:rPr>
                <w:rFonts w:ascii="Corbel" w:eastAsia="Corbel" w:hAnsi="Corbel" w:cs="Corbel"/>
                <w:b/>
                <w:sz w:val="20"/>
                <w:szCs w:val="20"/>
                <w:lang w:val="en-GB"/>
              </w:rPr>
              <w:t>(Chartered Management Accountant)</w:t>
            </w:r>
          </w:p>
          <w:p w14:paraId="27A61C56" w14:textId="77777777" w:rsidR="00DD3C6C" w:rsidRPr="008B18FA" w:rsidRDefault="00DD3C6C" w:rsidP="007506AD">
            <w:pPr>
              <w:spacing w:before="120"/>
              <w:jc w:val="right"/>
              <w:rPr>
                <w:rFonts w:ascii="Corbel" w:hAnsi="Corbel"/>
                <w:b/>
                <w:sz w:val="20"/>
                <w:szCs w:val="20"/>
              </w:rPr>
            </w:pPr>
            <w:r w:rsidRPr="008B18FA">
              <w:rPr>
                <w:rFonts w:ascii="Corbel" w:hAnsi="Corbel"/>
                <w:b/>
                <w:sz w:val="20"/>
                <w:szCs w:val="20"/>
              </w:rPr>
              <w:t>MBA (Finance &amp; Accounting)</w:t>
            </w:r>
          </w:p>
          <w:p w14:paraId="41D544F8" w14:textId="77777777" w:rsidR="00DD3C6C" w:rsidRPr="008B18FA" w:rsidRDefault="00DD3C6C" w:rsidP="007506AD">
            <w:pPr>
              <w:spacing w:before="120"/>
              <w:jc w:val="right"/>
              <w:rPr>
                <w:rFonts w:ascii="Corbel" w:hAnsi="Corbel"/>
                <w:b/>
                <w:sz w:val="20"/>
                <w:szCs w:val="20"/>
              </w:rPr>
            </w:pPr>
            <w:r w:rsidRPr="008B18FA">
              <w:rPr>
                <w:rFonts w:ascii="Corbel" w:hAnsi="Corbel"/>
                <w:b/>
                <w:sz w:val="20"/>
                <w:szCs w:val="20"/>
              </w:rPr>
              <w:t>Masters in Management</w:t>
            </w:r>
          </w:p>
          <w:p w14:paraId="7225B3B5" w14:textId="77777777" w:rsidR="00DD3C6C" w:rsidRPr="008B18FA" w:rsidRDefault="00DD3C6C" w:rsidP="007506AD">
            <w:pPr>
              <w:spacing w:before="120"/>
              <w:jc w:val="right"/>
              <w:rPr>
                <w:rFonts w:ascii="Corbel" w:hAnsi="Corbel"/>
                <w:b/>
                <w:sz w:val="20"/>
                <w:szCs w:val="20"/>
              </w:rPr>
            </w:pPr>
            <w:r w:rsidRPr="008B18FA">
              <w:rPr>
                <w:rFonts w:ascii="Corbel" w:hAnsi="Corbel"/>
                <w:b/>
                <w:sz w:val="20"/>
                <w:szCs w:val="20"/>
              </w:rPr>
              <w:t>Bachelor of Mechanical Engineering</w:t>
            </w:r>
          </w:p>
          <w:p w14:paraId="5380CB70" w14:textId="59891424" w:rsidR="00DD3C6C" w:rsidRPr="00DD3C6C" w:rsidRDefault="00DD3C6C" w:rsidP="007506AD">
            <w:pPr>
              <w:spacing w:before="120"/>
              <w:jc w:val="right"/>
              <w:rPr>
                <w:rFonts w:ascii="Corbel" w:eastAsia="Corbel" w:hAnsi="Corbel" w:cs="Corbel"/>
                <w:b/>
                <w:bCs/>
                <w:sz w:val="20"/>
                <w:szCs w:val="20"/>
                <w:lang w:val="en-GB"/>
              </w:rPr>
            </w:pPr>
            <w:r w:rsidRPr="008B18FA">
              <w:rPr>
                <w:rFonts w:ascii="Corbel" w:eastAsia="Corbel" w:hAnsi="Corbel" w:cs="Corbel"/>
                <w:b/>
                <w:bCs/>
                <w:sz w:val="20"/>
                <w:szCs w:val="20"/>
                <w:lang w:val="en-GB"/>
              </w:rPr>
              <w:t>Investments Advice Diploma (RDR 4)</w:t>
            </w:r>
          </w:p>
        </w:tc>
        <w:tc>
          <w:tcPr>
            <w:tcW w:w="5386" w:type="dxa"/>
          </w:tcPr>
          <w:p w14:paraId="628AA14E" w14:textId="569F694A" w:rsidR="00DD3C6C" w:rsidRPr="008B18FA" w:rsidRDefault="00DD3C6C" w:rsidP="007506AD">
            <w:pPr>
              <w:spacing w:before="120"/>
              <w:rPr>
                <w:rFonts w:ascii="Corbel" w:eastAsia="Corbel" w:hAnsi="Corbel" w:cs="Corbel"/>
                <w:sz w:val="20"/>
                <w:szCs w:val="20"/>
                <w:lang w:val="en-GB"/>
              </w:rPr>
            </w:pPr>
            <w:r w:rsidRPr="008B18FA">
              <w:rPr>
                <w:rFonts w:ascii="Corbel" w:eastAsia="Corbel" w:hAnsi="Corbel" w:cs="Corbel"/>
                <w:sz w:val="20"/>
                <w:szCs w:val="20"/>
                <w:lang w:val="en-GB"/>
              </w:rPr>
              <w:t>Chartered Institute of Management Accountants</w:t>
            </w:r>
            <w:r>
              <w:rPr>
                <w:rFonts w:ascii="Corbel" w:eastAsia="Corbel" w:hAnsi="Corbel" w:cs="Corbel"/>
                <w:sz w:val="20"/>
                <w:szCs w:val="20"/>
                <w:lang w:val="en-GB"/>
              </w:rPr>
              <w:t>, UK</w:t>
            </w:r>
          </w:p>
          <w:p w14:paraId="355C930E" w14:textId="77777777" w:rsidR="00DD3C6C" w:rsidRPr="008B18FA" w:rsidRDefault="00DD3C6C" w:rsidP="007506AD">
            <w:pPr>
              <w:spacing w:before="120"/>
              <w:rPr>
                <w:rFonts w:ascii="Corbel" w:hAnsi="Corbel"/>
                <w:bCs/>
                <w:sz w:val="20"/>
                <w:szCs w:val="20"/>
              </w:rPr>
            </w:pPr>
            <w:r w:rsidRPr="008B18FA">
              <w:rPr>
                <w:rFonts w:ascii="Corbel" w:hAnsi="Corbel"/>
                <w:bCs/>
                <w:sz w:val="20"/>
                <w:szCs w:val="20"/>
              </w:rPr>
              <w:t>Krannert School of Management, Purdue University, USA</w:t>
            </w:r>
          </w:p>
          <w:p w14:paraId="22C6A074" w14:textId="77777777" w:rsidR="00DD3C6C" w:rsidRPr="008B18FA" w:rsidRDefault="00DD3C6C" w:rsidP="007506AD">
            <w:pPr>
              <w:spacing w:before="120"/>
              <w:rPr>
                <w:rFonts w:ascii="Corbel" w:hAnsi="Corbel"/>
                <w:bCs/>
                <w:sz w:val="20"/>
                <w:szCs w:val="20"/>
              </w:rPr>
            </w:pPr>
            <w:r w:rsidRPr="008B18FA">
              <w:rPr>
                <w:rFonts w:ascii="Corbel" w:hAnsi="Corbel"/>
                <w:bCs/>
                <w:sz w:val="20"/>
                <w:szCs w:val="20"/>
              </w:rPr>
              <w:t>Anna University, Chennai, India</w:t>
            </w:r>
          </w:p>
          <w:p w14:paraId="46A37A47" w14:textId="77777777" w:rsidR="00DD3C6C" w:rsidRPr="008B18FA" w:rsidRDefault="00DD3C6C" w:rsidP="007506AD">
            <w:pPr>
              <w:spacing w:before="120"/>
              <w:rPr>
                <w:rFonts w:ascii="Corbel" w:hAnsi="Corbel"/>
                <w:bCs/>
                <w:sz w:val="20"/>
                <w:szCs w:val="20"/>
              </w:rPr>
            </w:pPr>
            <w:r w:rsidRPr="008B18FA">
              <w:rPr>
                <w:rFonts w:ascii="Corbel" w:hAnsi="Corbel"/>
                <w:bCs/>
                <w:sz w:val="20"/>
                <w:szCs w:val="20"/>
              </w:rPr>
              <w:t>Madurai Kamaraj University, India</w:t>
            </w:r>
          </w:p>
          <w:p w14:paraId="19AA7604" w14:textId="77777777" w:rsidR="00DD3C6C" w:rsidRDefault="00DD3C6C" w:rsidP="007506AD">
            <w:pPr>
              <w:spacing w:before="120"/>
              <w:rPr>
                <w:rFonts w:ascii="Corbel" w:hAnsi="Corbel"/>
                <w:bCs/>
                <w:sz w:val="20"/>
                <w:szCs w:val="20"/>
              </w:rPr>
            </w:pPr>
            <w:r w:rsidRPr="008B18FA">
              <w:rPr>
                <w:rFonts w:ascii="Corbel" w:hAnsi="Corbel"/>
                <w:bCs/>
                <w:sz w:val="20"/>
                <w:szCs w:val="20"/>
              </w:rPr>
              <w:t>Chartered Institute of Securities &amp; Investments</w:t>
            </w:r>
            <w:r>
              <w:rPr>
                <w:rFonts w:ascii="Corbel" w:hAnsi="Corbel"/>
                <w:bCs/>
                <w:sz w:val="20"/>
                <w:szCs w:val="20"/>
              </w:rPr>
              <w:t>, UK</w:t>
            </w:r>
          </w:p>
          <w:p w14:paraId="10A539C5" w14:textId="22C92558" w:rsidR="00BB422F" w:rsidRPr="00DD3C6C" w:rsidRDefault="00BB422F" w:rsidP="007506AD">
            <w:pPr>
              <w:spacing w:before="120"/>
              <w:rPr>
                <w:rFonts w:ascii="Corbel" w:eastAsia="Corbel" w:hAnsi="Corbel" w:cs="Corbel"/>
                <w:b/>
                <w:bCs/>
                <w:sz w:val="20"/>
                <w:szCs w:val="20"/>
                <w:lang w:val="en-GB"/>
              </w:rPr>
            </w:pPr>
          </w:p>
        </w:tc>
      </w:tr>
    </w:tbl>
    <w:tbl>
      <w:tblPr>
        <w:tblStyle w:val="a4"/>
        <w:tblW w:w="4809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111"/>
        <w:gridCol w:w="2431"/>
      </w:tblGrid>
      <w:tr w:rsidR="00CC2BBA" w:rsidRPr="008B18FA" w14:paraId="529977E3" w14:textId="77777777" w:rsidTr="001C783C">
        <w:trPr>
          <w:trHeight w:val="91"/>
        </w:trPr>
        <w:tc>
          <w:tcPr>
            <w:tcW w:w="2835" w:type="dxa"/>
            <w:tcBorders>
              <w:bottom w:val="single" w:sz="12" w:space="0" w:color="A68F0D"/>
            </w:tcBorders>
          </w:tcPr>
          <w:p w14:paraId="0C1EE4E7" w14:textId="77777777" w:rsidR="00CC2BBA" w:rsidRPr="008B18FA" w:rsidRDefault="00CC2BBA" w:rsidP="007506AD">
            <w:pPr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4111" w:type="dxa"/>
            <w:vMerge w:val="restart"/>
          </w:tcPr>
          <w:p w14:paraId="18401942" w14:textId="45532D29" w:rsidR="00CC2BBA" w:rsidRPr="008B18FA" w:rsidRDefault="008A2014" w:rsidP="007506AD">
            <w:pPr>
              <w:jc w:val="center"/>
              <w:rPr>
                <w:rFonts w:ascii="Corbel" w:eastAsia="Corbel" w:hAnsi="Corbel" w:cs="Corbel"/>
                <w:b/>
                <w:sz w:val="28"/>
                <w:szCs w:val="28"/>
                <w:lang w:val="en-GB"/>
              </w:rPr>
            </w:pPr>
            <w:r>
              <w:rPr>
                <w:rFonts w:ascii="Corbel" w:eastAsia="Corbel" w:hAnsi="Corbel" w:cs="Corbel"/>
                <w:b/>
                <w:sz w:val="26"/>
                <w:szCs w:val="26"/>
                <w:lang w:val="en-GB"/>
              </w:rPr>
              <w:t xml:space="preserve">Governance / </w:t>
            </w:r>
            <w:r w:rsidR="00733D5C">
              <w:rPr>
                <w:rFonts w:ascii="Corbel" w:eastAsia="Corbel" w:hAnsi="Corbel" w:cs="Corbel"/>
                <w:b/>
                <w:sz w:val="26"/>
                <w:szCs w:val="26"/>
                <w:lang w:val="en-GB"/>
              </w:rPr>
              <w:t>Non-Executive</w:t>
            </w:r>
            <w:r>
              <w:rPr>
                <w:rFonts w:ascii="Corbel" w:eastAsia="Corbel" w:hAnsi="Corbel" w:cs="Corbel"/>
                <w:b/>
                <w:sz w:val="26"/>
                <w:szCs w:val="26"/>
                <w:lang w:val="en-GB"/>
              </w:rPr>
              <w:t xml:space="preserve"> roles</w:t>
            </w:r>
          </w:p>
        </w:tc>
        <w:tc>
          <w:tcPr>
            <w:tcW w:w="2431" w:type="dxa"/>
            <w:tcBorders>
              <w:bottom w:val="single" w:sz="12" w:space="0" w:color="A68F0D"/>
            </w:tcBorders>
          </w:tcPr>
          <w:p w14:paraId="6E15BA50" w14:textId="77777777" w:rsidR="00CC2BBA" w:rsidRPr="008B18FA" w:rsidRDefault="00CC2BBA" w:rsidP="007506AD">
            <w:pPr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</w:tr>
      <w:tr w:rsidR="00CC2BBA" w:rsidRPr="008B18FA" w14:paraId="321C764A" w14:textId="77777777" w:rsidTr="001C783C">
        <w:trPr>
          <w:trHeight w:val="400"/>
        </w:trPr>
        <w:tc>
          <w:tcPr>
            <w:tcW w:w="2835" w:type="dxa"/>
            <w:tcBorders>
              <w:top w:val="single" w:sz="12" w:space="0" w:color="A68F0D"/>
            </w:tcBorders>
          </w:tcPr>
          <w:p w14:paraId="64991DCC" w14:textId="77777777" w:rsidR="00CC2BBA" w:rsidRPr="008B18FA" w:rsidRDefault="00CC2BBA" w:rsidP="007506AD">
            <w:pPr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4111" w:type="dxa"/>
            <w:vMerge/>
          </w:tcPr>
          <w:p w14:paraId="61190F3F" w14:textId="77777777" w:rsidR="00CC2BBA" w:rsidRPr="008B18FA" w:rsidRDefault="00CC2BBA" w:rsidP="0075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2431" w:type="dxa"/>
            <w:tcBorders>
              <w:top w:val="single" w:sz="12" w:space="0" w:color="A68F0D"/>
            </w:tcBorders>
          </w:tcPr>
          <w:p w14:paraId="196AD28F" w14:textId="77777777" w:rsidR="00CC2BBA" w:rsidRPr="008B18FA" w:rsidRDefault="00CC2BBA" w:rsidP="007506AD">
            <w:pPr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</w:tr>
    </w:tbl>
    <w:p w14:paraId="1C1CFB4D" w14:textId="2DEB54EF" w:rsidR="00F11B82" w:rsidRDefault="001C1F6B" w:rsidP="007506AD">
      <w:pPr>
        <w:spacing w:before="60"/>
        <w:jc w:val="center"/>
        <w:rPr>
          <w:rFonts w:ascii="Corbel" w:eastAsia="Corbel" w:hAnsi="Corbel" w:cs="Corbel"/>
          <w:b/>
          <w:bCs/>
          <w:sz w:val="20"/>
          <w:szCs w:val="20"/>
          <w:lang w:val="en-GB"/>
        </w:rPr>
      </w:pPr>
      <w:r>
        <w:rPr>
          <w:rFonts w:ascii="Corbel" w:eastAsia="Corbel" w:hAnsi="Corbel" w:cs="Corbel"/>
          <w:b/>
          <w:bCs/>
          <w:sz w:val="20"/>
          <w:szCs w:val="20"/>
          <w:lang w:val="en-GB"/>
        </w:rPr>
        <w:t xml:space="preserve">Member, </w:t>
      </w:r>
      <w:r w:rsidR="00336DCA">
        <w:rPr>
          <w:rFonts w:ascii="Corbel" w:eastAsia="Corbel" w:hAnsi="Corbel" w:cs="Corbel"/>
          <w:sz w:val="20"/>
          <w:szCs w:val="20"/>
          <w:lang w:val="en-GB"/>
        </w:rPr>
        <w:t>Bank of England’s</w:t>
      </w:r>
      <w:r w:rsidR="00F11B82" w:rsidRPr="00DC3940">
        <w:rPr>
          <w:rFonts w:ascii="Corbel" w:eastAsia="Corbel" w:hAnsi="Corbel" w:cs="Corbel"/>
          <w:sz w:val="20"/>
          <w:szCs w:val="20"/>
          <w:lang w:val="en-GB"/>
        </w:rPr>
        <w:t xml:space="preserve"> Practi</w:t>
      </w:r>
      <w:r w:rsidR="00DC3940">
        <w:rPr>
          <w:rFonts w:ascii="Corbel" w:eastAsia="Corbel" w:hAnsi="Corbel" w:cs="Corbel"/>
          <w:sz w:val="20"/>
          <w:szCs w:val="20"/>
          <w:lang w:val="en-GB"/>
        </w:rPr>
        <w:t>ti</w:t>
      </w:r>
      <w:r w:rsidR="00F11B82" w:rsidRPr="00DC3940">
        <w:rPr>
          <w:rFonts w:ascii="Corbel" w:eastAsia="Corbel" w:hAnsi="Corbel" w:cs="Corbel"/>
          <w:sz w:val="20"/>
          <w:szCs w:val="20"/>
          <w:lang w:val="en-GB"/>
        </w:rPr>
        <w:t>oner Panel</w:t>
      </w:r>
      <w:r w:rsidR="00E2772E">
        <w:rPr>
          <w:rFonts w:ascii="Corbel" w:eastAsia="Corbel" w:hAnsi="Corbel" w:cs="Corbel"/>
          <w:sz w:val="20"/>
          <w:szCs w:val="20"/>
          <w:lang w:val="en-GB"/>
        </w:rPr>
        <w:t xml:space="preserve"> (representing UK Finance</w:t>
      </w:r>
      <w:r w:rsidR="000C3B15">
        <w:rPr>
          <w:rFonts w:ascii="Corbel" w:eastAsia="Corbel" w:hAnsi="Corbel" w:cs="Corbel"/>
          <w:sz w:val="20"/>
          <w:szCs w:val="20"/>
          <w:lang w:val="en-GB"/>
        </w:rPr>
        <w:t xml:space="preserve"> members</w:t>
      </w:r>
      <w:r w:rsidR="00E2772E">
        <w:rPr>
          <w:rFonts w:ascii="Corbel" w:eastAsia="Corbel" w:hAnsi="Corbel" w:cs="Corbel"/>
          <w:sz w:val="20"/>
          <w:szCs w:val="20"/>
          <w:lang w:val="en-GB"/>
        </w:rPr>
        <w:t>)</w:t>
      </w:r>
    </w:p>
    <w:p w14:paraId="2548DFBA" w14:textId="7372F48F" w:rsidR="002A1B0C" w:rsidRPr="008B18FA" w:rsidRDefault="001C1F6B" w:rsidP="007506AD">
      <w:pPr>
        <w:spacing w:before="60"/>
        <w:jc w:val="center"/>
        <w:rPr>
          <w:rFonts w:ascii="Corbel" w:eastAsia="Corbel" w:hAnsi="Corbel" w:cs="Corbel"/>
          <w:sz w:val="20"/>
          <w:szCs w:val="20"/>
          <w:lang w:val="en-GB"/>
        </w:rPr>
      </w:pPr>
      <w:r>
        <w:rPr>
          <w:rFonts w:ascii="Corbel" w:eastAsia="Corbel" w:hAnsi="Corbel" w:cs="Corbel"/>
          <w:b/>
          <w:bCs/>
          <w:sz w:val="20"/>
          <w:szCs w:val="20"/>
          <w:lang w:val="en-GB"/>
        </w:rPr>
        <w:t xml:space="preserve"> </w:t>
      </w:r>
      <w:r w:rsidR="002A1B0C" w:rsidRPr="008B18FA">
        <w:rPr>
          <w:rFonts w:ascii="Corbel" w:eastAsia="Corbel" w:hAnsi="Corbel" w:cs="Corbel"/>
          <w:b/>
          <w:bCs/>
          <w:sz w:val="20"/>
          <w:szCs w:val="20"/>
          <w:lang w:val="en-GB"/>
        </w:rPr>
        <w:t>Non-Executive Director / Governor</w:t>
      </w:r>
      <w:r w:rsidR="002A1B0C" w:rsidRPr="008B18FA">
        <w:rPr>
          <w:rFonts w:ascii="Corbel" w:eastAsia="Corbel" w:hAnsi="Corbel" w:cs="Corbel"/>
          <w:sz w:val="20"/>
          <w:szCs w:val="20"/>
          <w:lang w:val="en-GB"/>
        </w:rPr>
        <w:t xml:space="preserve">, Cannon Lane Primary School, London </w:t>
      </w:r>
    </w:p>
    <w:p w14:paraId="6C5EC2C9" w14:textId="7B599FC7" w:rsidR="00CC2BBA" w:rsidRPr="008B18FA" w:rsidRDefault="002A1B0C" w:rsidP="007506AD">
      <w:pPr>
        <w:spacing w:before="60"/>
        <w:jc w:val="center"/>
        <w:rPr>
          <w:rFonts w:ascii="Corbel" w:eastAsia="Corbel" w:hAnsi="Corbel" w:cs="Corbel"/>
          <w:sz w:val="20"/>
          <w:szCs w:val="20"/>
          <w:lang w:val="en-GB"/>
        </w:rPr>
      </w:pPr>
      <w:r w:rsidRPr="008B18FA">
        <w:rPr>
          <w:rFonts w:ascii="Corbel" w:eastAsia="Corbel" w:hAnsi="Corbel" w:cs="Corbel"/>
          <w:b/>
          <w:bCs/>
          <w:sz w:val="20"/>
          <w:szCs w:val="20"/>
          <w:lang w:val="en-GB"/>
        </w:rPr>
        <w:t>Non-Executive Director</w:t>
      </w:r>
      <w:r w:rsidRPr="008B18FA">
        <w:rPr>
          <w:rFonts w:ascii="Corbel" w:eastAsia="Corbel" w:hAnsi="Corbel" w:cs="Corbel"/>
          <w:sz w:val="20"/>
          <w:szCs w:val="20"/>
          <w:lang w:val="en-GB"/>
        </w:rPr>
        <w:t>, Citi</w:t>
      </w:r>
      <w:r w:rsidR="008E1647">
        <w:rPr>
          <w:rFonts w:ascii="Corbel" w:eastAsia="Corbel" w:hAnsi="Corbel" w:cs="Corbel"/>
          <w:sz w:val="20"/>
          <w:szCs w:val="20"/>
          <w:lang w:val="en-GB"/>
        </w:rPr>
        <w:t>group</w:t>
      </w:r>
      <w:r w:rsidRPr="008B18FA">
        <w:rPr>
          <w:rFonts w:ascii="Corbel" w:eastAsia="Corbel" w:hAnsi="Corbel" w:cs="Corbel"/>
          <w:sz w:val="20"/>
          <w:szCs w:val="20"/>
          <w:lang w:val="en-GB"/>
        </w:rPr>
        <w:t xml:space="preserve"> </w:t>
      </w:r>
      <w:r w:rsidR="008E1647">
        <w:rPr>
          <w:rFonts w:ascii="Corbel" w:eastAsia="Corbel" w:hAnsi="Corbel" w:cs="Corbel"/>
          <w:sz w:val="20"/>
          <w:szCs w:val="20"/>
          <w:lang w:val="en-GB"/>
        </w:rPr>
        <w:t>(</w:t>
      </w:r>
      <w:r w:rsidRPr="008B18FA">
        <w:rPr>
          <w:rFonts w:ascii="Corbel" w:eastAsia="Corbel" w:hAnsi="Corbel" w:cs="Corbel"/>
          <w:sz w:val="20"/>
          <w:szCs w:val="20"/>
          <w:lang w:val="en-GB"/>
        </w:rPr>
        <w:t>UK</w:t>
      </w:r>
      <w:r w:rsidR="008E1647">
        <w:rPr>
          <w:rFonts w:ascii="Corbel" w:eastAsia="Corbel" w:hAnsi="Corbel" w:cs="Corbel"/>
          <w:sz w:val="20"/>
          <w:szCs w:val="20"/>
          <w:lang w:val="en-GB"/>
        </w:rPr>
        <w:t>)</w:t>
      </w:r>
      <w:r w:rsidRPr="008B18FA">
        <w:rPr>
          <w:rFonts w:ascii="Corbel" w:eastAsia="Corbel" w:hAnsi="Corbel" w:cs="Corbel"/>
          <w:sz w:val="20"/>
          <w:szCs w:val="20"/>
          <w:lang w:val="en-GB"/>
        </w:rPr>
        <w:t xml:space="preserve"> Pension Plan, London</w:t>
      </w:r>
    </w:p>
    <w:sectPr w:rsidR="00CC2BBA" w:rsidRPr="008B18FA" w:rsidSect="00473E17">
      <w:headerReference w:type="default" r:id="rId9"/>
      <w:footerReference w:type="first" r:id="rId10"/>
      <w:pgSz w:w="11909" w:h="16834" w:code="9"/>
      <w:pgMar w:top="1080" w:right="1080" w:bottom="1080" w:left="1080" w:header="0" w:footer="108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A539E" w14:textId="77777777" w:rsidR="00E15775" w:rsidRDefault="00E15775">
      <w:r>
        <w:separator/>
      </w:r>
    </w:p>
  </w:endnote>
  <w:endnote w:type="continuationSeparator" w:id="0">
    <w:p w14:paraId="70A87B9B" w14:textId="77777777" w:rsidR="00E15775" w:rsidRDefault="00E15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9E4A6" w14:textId="77777777" w:rsidR="00CC2BBA" w:rsidRDefault="00AC68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orbel" w:eastAsia="Corbel" w:hAnsi="Corbel" w:cs="Corbel"/>
        <w:i/>
        <w:color w:val="000000"/>
        <w:sz w:val="18"/>
        <w:szCs w:val="18"/>
      </w:rPr>
    </w:pPr>
    <w:r>
      <w:rPr>
        <w:rFonts w:ascii="Corbel" w:eastAsia="Corbel" w:hAnsi="Corbel" w:cs="Corbel"/>
        <w:i/>
        <w:color w:val="000000"/>
        <w:sz w:val="18"/>
        <w:szCs w:val="18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1D0F1" w14:textId="77777777" w:rsidR="00E15775" w:rsidRDefault="00E15775">
      <w:r>
        <w:separator/>
      </w:r>
    </w:p>
  </w:footnote>
  <w:footnote w:type="continuationSeparator" w:id="0">
    <w:p w14:paraId="1A9FC696" w14:textId="77777777" w:rsidR="00E15775" w:rsidRDefault="00E157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3E1EC" w14:textId="77777777" w:rsidR="00CC2BBA" w:rsidRDefault="00CC2B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1020"/>
      </w:tabs>
      <w:spacing w:after="360"/>
      <w:rPr>
        <w:rFonts w:ascii="Corbel" w:eastAsia="Corbel" w:hAnsi="Corbel" w:cs="Corbel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B67D7"/>
    <w:multiLevelType w:val="multilevel"/>
    <w:tmpl w:val="D21C2E1C"/>
    <w:styleLink w:val="WWNum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 w15:restartNumberingAfterBreak="0">
    <w:nsid w:val="534B1994"/>
    <w:multiLevelType w:val="multilevel"/>
    <w:tmpl w:val="D4CEA306"/>
    <w:lvl w:ilvl="0">
      <w:start w:val="1"/>
      <w:numFmt w:val="bullet"/>
      <w:lvlText w:val="•"/>
      <w:lvlJc w:val="left"/>
      <w:pPr>
        <w:ind w:left="1080" w:hanging="72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89C2E80"/>
    <w:multiLevelType w:val="multilevel"/>
    <w:tmpl w:val="5D2026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07118301">
    <w:abstractNumId w:val="1"/>
  </w:num>
  <w:num w:numId="2" w16cid:durableId="1319962491">
    <w:abstractNumId w:val="2"/>
  </w:num>
  <w:num w:numId="3" w16cid:durableId="498930771">
    <w:abstractNumId w:val="0"/>
  </w:num>
  <w:num w:numId="4" w16cid:durableId="234362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zMjczNzM0MjU0MjFT0lEKTi0uzszPAykwqgUAEVhYiCwAAAA="/>
  </w:docVars>
  <w:rsids>
    <w:rsidRoot w:val="00CC2BBA"/>
    <w:rsid w:val="000011B7"/>
    <w:rsid w:val="00002014"/>
    <w:rsid w:val="000135A6"/>
    <w:rsid w:val="000A7D09"/>
    <w:rsid w:val="000C3B15"/>
    <w:rsid w:val="000D02E1"/>
    <w:rsid w:val="00104876"/>
    <w:rsid w:val="0014041B"/>
    <w:rsid w:val="001A19DA"/>
    <w:rsid w:val="001A2043"/>
    <w:rsid w:val="001C1D4B"/>
    <w:rsid w:val="001C1F6B"/>
    <w:rsid w:val="001C783C"/>
    <w:rsid w:val="001F4C8B"/>
    <w:rsid w:val="00227FBE"/>
    <w:rsid w:val="002478E3"/>
    <w:rsid w:val="002A1B0C"/>
    <w:rsid w:val="002C0F4F"/>
    <w:rsid w:val="002F748D"/>
    <w:rsid w:val="00306B75"/>
    <w:rsid w:val="00336DCA"/>
    <w:rsid w:val="00336EA9"/>
    <w:rsid w:val="00336FEE"/>
    <w:rsid w:val="00351DD8"/>
    <w:rsid w:val="003560AF"/>
    <w:rsid w:val="00356F0F"/>
    <w:rsid w:val="00360FE9"/>
    <w:rsid w:val="00380442"/>
    <w:rsid w:val="003825F7"/>
    <w:rsid w:val="003B4FA8"/>
    <w:rsid w:val="003F419E"/>
    <w:rsid w:val="004050A2"/>
    <w:rsid w:val="00467ADA"/>
    <w:rsid w:val="00473E17"/>
    <w:rsid w:val="004A2E7B"/>
    <w:rsid w:val="004B4276"/>
    <w:rsid w:val="004D70F6"/>
    <w:rsid w:val="004F76A8"/>
    <w:rsid w:val="00515DDD"/>
    <w:rsid w:val="005265A3"/>
    <w:rsid w:val="00594507"/>
    <w:rsid w:val="005C6692"/>
    <w:rsid w:val="006154E7"/>
    <w:rsid w:val="00615800"/>
    <w:rsid w:val="00616500"/>
    <w:rsid w:val="006216EA"/>
    <w:rsid w:val="00646109"/>
    <w:rsid w:val="00663720"/>
    <w:rsid w:val="006863AE"/>
    <w:rsid w:val="006B5A17"/>
    <w:rsid w:val="006C2DB5"/>
    <w:rsid w:val="006D1DEC"/>
    <w:rsid w:val="00733D5C"/>
    <w:rsid w:val="00743708"/>
    <w:rsid w:val="007506AD"/>
    <w:rsid w:val="007546AD"/>
    <w:rsid w:val="00783B05"/>
    <w:rsid w:val="007A01FC"/>
    <w:rsid w:val="007A587F"/>
    <w:rsid w:val="007D7706"/>
    <w:rsid w:val="007E0D59"/>
    <w:rsid w:val="008A2014"/>
    <w:rsid w:val="008B18FA"/>
    <w:rsid w:val="008D46C5"/>
    <w:rsid w:val="008E1647"/>
    <w:rsid w:val="00900A82"/>
    <w:rsid w:val="009153A3"/>
    <w:rsid w:val="00985C84"/>
    <w:rsid w:val="009B47A7"/>
    <w:rsid w:val="009B530E"/>
    <w:rsid w:val="009B6197"/>
    <w:rsid w:val="009C345A"/>
    <w:rsid w:val="009E2B44"/>
    <w:rsid w:val="009E6E88"/>
    <w:rsid w:val="00A07889"/>
    <w:rsid w:val="00A2389B"/>
    <w:rsid w:val="00A23C15"/>
    <w:rsid w:val="00A56A25"/>
    <w:rsid w:val="00AA6FDD"/>
    <w:rsid w:val="00AB4B2F"/>
    <w:rsid w:val="00AC685D"/>
    <w:rsid w:val="00AD010A"/>
    <w:rsid w:val="00B1753A"/>
    <w:rsid w:val="00B26CB1"/>
    <w:rsid w:val="00B41ABB"/>
    <w:rsid w:val="00B43409"/>
    <w:rsid w:val="00B6072A"/>
    <w:rsid w:val="00B7635D"/>
    <w:rsid w:val="00B86537"/>
    <w:rsid w:val="00BB422F"/>
    <w:rsid w:val="00BE1CF3"/>
    <w:rsid w:val="00BE36AC"/>
    <w:rsid w:val="00C4078E"/>
    <w:rsid w:val="00C4184C"/>
    <w:rsid w:val="00CC2BBA"/>
    <w:rsid w:val="00D84353"/>
    <w:rsid w:val="00DC2F58"/>
    <w:rsid w:val="00DC3940"/>
    <w:rsid w:val="00DD0A13"/>
    <w:rsid w:val="00DD3C6C"/>
    <w:rsid w:val="00DF24C5"/>
    <w:rsid w:val="00DF71C8"/>
    <w:rsid w:val="00E15775"/>
    <w:rsid w:val="00E23AD2"/>
    <w:rsid w:val="00E2772E"/>
    <w:rsid w:val="00E325D6"/>
    <w:rsid w:val="00E408E6"/>
    <w:rsid w:val="00E473C5"/>
    <w:rsid w:val="00E55854"/>
    <w:rsid w:val="00E819FE"/>
    <w:rsid w:val="00ED46A5"/>
    <w:rsid w:val="00F11B82"/>
    <w:rsid w:val="00F12F5E"/>
    <w:rsid w:val="00F25DEC"/>
    <w:rsid w:val="00F44F53"/>
    <w:rsid w:val="00F65744"/>
    <w:rsid w:val="00FE23CA"/>
    <w:rsid w:val="00FF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3EF0"/>
  <w15:docId w15:val="{634F0A91-BF85-481C-8145-D9F9AE9F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4250B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50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50B5"/>
    <w:pPr>
      <w:ind w:left="720"/>
      <w:contextualSpacing/>
    </w:pPr>
  </w:style>
  <w:style w:type="table" w:styleId="TableGrid">
    <w:name w:val="Table Grid"/>
    <w:basedOn w:val="TableNormal"/>
    <w:uiPriority w:val="39"/>
    <w:rsid w:val="00425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3B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3B2C"/>
  </w:style>
  <w:style w:type="paragraph" w:styleId="Footer">
    <w:name w:val="footer"/>
    <w:basedOn w:val="Normal"/>
    <w:link w:val="FooterChar"/>
    <w:uiPriority w:val="99"/>
    <w:unhideWhenUsed/>
    <w:rsid w:val="009B3B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3B2C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7E0D5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60FE9"/>
  </w:style>
  <w:style w:type="paragraph" w:customStyle="1" w:styleId="Textbody">
    <w:name w:val="Text body"/>
    <w:basedOn w:val="Normal"/>
    <w:rsid w:val="009E2B44"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szCs w:val="24"/>
      <w:lang w:val="en-GB"/>
    </w:rPr>
  </w:style>
  <w:style w:type="numbering" w:customStyle="1" w:styleId="WWNum1">
    <w:name w:val="WWNum1"/>
    <w:basedOn w:val="NoList"/>
    <w:rsid w:val="009E6E88"/>
    <w:pPr>
      <w:numPr>
        <w:numId w:val="3"/>
      </w:numPr>
    </w:pPr>
  </w:style>
  <w:style w:type="paragraph" w:styleId="BodyText2">
    <w:name w:val="Body Text 2"/>
    <w:basedOn w:val="Normal"/>
    <w:link w:val="BodyText2Char"/>
    <w:semiHidden/>
    <w:unhideWhenUsed/>
    <w:rsid w:val="007506AD"/>
    <w:pPr>
      <w:tabs>
        <w:tab w:val="num" w:pos="720"/>
      </w:tabs>
      <w:spacing w:before="120" w:after="160"/>
      <w:jc w:val="both"/>
    </w:pPr>
    <w:rPr>
      <w:rFonts w:ascii="Times New Roman" w:eastAsia="Times New Roman" w:hAnsi="Times New Roman" w:cs="Times New Roman"/>
      <w:sz w:val="23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7506AD"/>
    <w:rPr>
      <w:rFonts w:ascii="Times New Roman" w:eastAsia="Times New Roman" w:hAnsi="Times New Roman" w:cs="Times New Roman"/>
      <w:sz w:val="23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819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19F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19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19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19F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0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1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03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9E0"/>
                            <w:left w:val="single" w:sz="6" w:space="0" w:color="D5D9E0"/>
                            <w:bottom w:val="single" w:sz="6" w:space="0" w:color="D5D9E0"/>
                            <w:right w:val="single" w:sz="6" w:space="0" w:color="D5D9E0"/>
                          </w:divBdr>
                          <w:divsChild>
                            <w:div w:id="143767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95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51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13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7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x200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QChjBA26rE8lSYWrlqdQWpyFgQ==">AMUW2mWsW7eBT6HrHjvDd46eIvDBMtFwIwul54tfLq1r30tHBQzudZeyZTDDDeeAdKjqmye9/3+XOVVUzN70+Xjda9jAbu1ucVHjx2SYCUYrCZitkipwR0U=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Lax Seshan, Be, Mba, Acma, Cgma's Resume</vt:lpstr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Lax Seshan, Be, Mba, Acma, Cgma's Resume</dc:title>
  <dc:creator>Lax Seshan, Be, Mba, Acma, Cgma</dc:creator>
  <cp:lastModifiedBy>Lax Seshan</cp:lastModifiedBy>
  <cp:revision>19</cp:revision>
  <dcterms:created xsi:type="dcterms:W3CDTF">2023-02-14T18:03:00Z</dcterms:created>
  <dcterms:modified xsi:type="dcterms:W3CDTF">2024-04-09T10:07:00Z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VIMo1-v1</vt:lpwstr>
  </property>
  <property fmtid="{D5CDD505-2E9C-101B-9397-08002B2CF9AE}" pid="3" name="GrammarlyDocumentId">
    <vt:lpwstr>6e339149938cb0874807a5ef143f5b67f04aa26a702ffa4135096762e1a6fd32</vt:lpwstr>
  </property>
  <property fmtid="{D5CDD505-2E9C-101B-9397-08002B2CF9AE}" pid="4" name="tal_id">
    <vt:lpwstr>5afff0487cb8b7cfccaaf91b46dbcaa0</vt:lpwstr>
  </property>
  <property fmtid="{D5CDD505-2E9C-101B-9397-08002B2CF9AE}" pid="5" name="app_source">
    <vt:lpwstr>rezbiz</vt:lpwstr>
  </property>
  <property fmtid="{D5CDD505-2E9C-101B-9397-08002B2CF9AE}" pid="6" name="app_id">
    <vt:lpwstr>1101104</vt:lpwstr>
  </property>
</Properties>
</file>