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Aptos Display" w:hAnsi="Aptos Display"/>
          <w:b/>
          <w:color w:val="1F4E79"/>
          <w:sz w:val="52"/>
        </w:rPr>
        <w:t>Critical Reproduction of a</w:t>
        <w:br/>
        <w:t>Phishing Website Detection Tutorial</w:t>
      </w:r>
    </w:p>
    <w:p>
      <w:pPr>
        <w:spacing w:before="480"/>
        <w:jc w:val="center"/>
      </w:pPr>
      <w:r>
        <w:rPr>
          <w:i/>
          <w:sz w:val="30"/>
        </w:rPr>
        <w:t>Final Project - Data Science in Cybersecurity</w:t>
      </w:r>
    </w:p>
    <w:p>
      <w:pPr>
        <w:jc w:val="center"/>
      </w:pPr>
      <w:r>
        <w:rPr>
          <w:sz w:val="26"/>
        </w:rPr>
        <w:t>Layan Awawde</w:t>
      </w:r>
    </w:p>
    <w:p>
      <w:pPr>
        <w:jc w:val="center"/>
      </w:pPr>
      <w:r>
        <w:rPr>
          <w:sz w:val="26"/>
        </w:rPr>
        <w:t>July 2026</w:t>
      </w:r>
    </w:p>
    <w:p>
      <w:pPr>
        <w:spacing w:before="900"/>
        <w:jc w:val="center"/>
      </w:pPr>
      <w:r>
        <w:rPr>
          <w:b/>
        </w:rPr>
        <w:t xml:space="preserve">Selected source: </w:t>
      </w:r>
      <w:r>
        <w:t>Nicolas Papernot, “Detecting phishing websites using a decision tree” (2016)</w:t>
      </w:r>
    </w:p>
    <w:p>
      <w:pPr>
        <w:jc w:val="center"/>
      </w:pPr>
      <w:r>
        <w:rPr>
          <w:sz w:val="18"/>
        </w:rPr>
        <w:t>Project repository: https://github.com/layanawawde/phishing-detection-critical-evaluation</w:t>
      </w:r>
    </w:p>
    <w:p>
      <w:r>
        <w:br w:type="page"/>
      </w:r>
    </w:p>
    <w:p>
      <w:pPr>
        <w:pStyle w:val="Heading1"/>
      </w:pPr>
      <w:r>
        <w:t>Executive Summary</w:t>
      </w:r>
    </w:p>
    <w:p>
      <w:r>
        <w:t>This project critically evaluates Nicolas Papernot's 2016 blog tutorial on phishing website detection with a decision tree. The source claims approximately 90.5% accuracy using 30 handcrafted website indicators. The current repository file contains 11,055 rows, even though the tutorial states that the dataset contains 2,456 websites. Because the original code trains on the first 2,000 rows and tests on all remaining rows, the current execution tests 9,055 rows rather than the documented 456.</w:t>
      </w:r>
    </w:p>
    <w:p>
      <w:r>
        <w:t>The numerical claim can be reproduced only under that unintended current-file behavior: across 50 deterministic seeds, the mean accuracy is 0.9059. When the experiment is restricted to the first 2,456 rows, leaving the stated 456-row test set, the mean accuracy is about 0.9643. The repository also contains an output-format inconsistency: the script multiplies accuracy by 100 while the README displays a decimal result near 0.906.</w:t>
      </w:r>
    </w:p>
    <w:p>
      <w:r>
        <w:t>A more serious issue is target semantics. The tutorial prose says that +1 denotes phishing and -1 denotes legitimate, while the established UCI convention for this dataset is +1 legitimate and -1 phishing. Accuracy is unchanged by this reversal, but phishing-specific precision, recall, F-scores, false positives, and false negatives are interpreted incorrectly unless the mapping is corrected. This project therefore defines phishing as the positive class when Result = -1.</w:t>
      </w:r>
    </w:p>
    <w:p>
      <w:r>
        <w:t>The raw dataset contains 5,206 exact duplicate repetitions, 5,270 repeated feature-vector occurrences, and 64 unique feature vectors that appear with contradictory labels. The primary experiment retains one row per unique, consistently labeled vector and excludes contradictory groups, leaving 5,721 observations. Logistic Regression, a controlled Decision Tree, and Random Forest are evaluated with a stratified 80/20 holdout and stratified five-fold cross-validation. Random Forest achieves holdout F1 = 0.9695 and mean cross-validated F1 = 0.9606. Removing three highly redundant features produces similar or slightly better holdout performance in this split.</w:t>
      </w:r>
    </w:p>
    <w:p>
      <w:r>
        <w:t>The final conclusion is that the tutorial is useful as an introductory demonstration but does not support production deployment. It lacks consistent documentation, a complete raw-data and feature-extraction pipeline, duplicate-aware evaluation, temporal or campaign identifiers, external validation, operational threshold selection, and robustness analysis against evolving or adversarial phishing behavior.</w:t>
      </w:r>
    </w:p>
    <w:p>
      <w:pPr>
        <w:pStyle w:val="KeyFinding"/>
      </w:pPr>
      <w:r>
        <w:t>Primary recommendation: do not deploy the tutorial model unchanged; use it only as a baseline for a redesigned, time-aware and externally validated study.</w:t>
      </w:r>
    </w:p>
    <w:p>
      <w:r>
        <w:br w:type="page"/>
      </w:r>
    </w:p>
    <w:p>
      <w:pPr>
        <w:pStyle w:val="Heading1"/>
      </w:pPr>
      <w:r>
        <w:t>1. Summary of the Source</w:t>
      </w:r>
    </w:p>
    <w:p>
      <w:pPr>
        <w:pStyle w:val="Heading2"/>
      </w:pPr>
      <w:r>
        <w:t>1.1 Problem and importance</w:t>
      </w:r>
    </w:p>
    <w:p>
      <w:r>
        <w:t>The selected source addresses binary classification of phishing versus legitimate websites. Phishing websites imitate trusted services to steal credentials, financial details, or other sensitive information. Automatic detection is important because blocklists can miss newly created pages, while manual analysis does not scale.</w:t>
      </w:r>
    </w:p>
    <w:p>
      <w:pPr>
        <w:pStyle w:val="Heading2"/>
      </w:pPr>
      <w:r>
        <w:t>1.2 Proposed solution</w:t>
      </w:r>
    </w:p>
    <w:p>
      <w:r>
        <w:t>The tutorial trains a scikit-learn DecisionTreeClassifier on 30 pre-engineered indicators. Examples include URL length, use of an IP address, prefix/suffix characters, SSL state, request-URL behavior, anchor behavior, domain age, web traffic, page rank, and JavaScript-related indicators. The repository also includes a Logistic Regression alternative.</w:t>
      </w:r>
    </w:p>
    <w:p>
      <w:pPr>
        <w:pStyle w:val="Heading2"/>
      </w:pPr>
      <w:r>
        <w:t>1.3 Dataset</w:t>
      </w:r>
    </w:p>
    <w:p>
      <w:r>
        <w:t>The source attributes the data to the UCI Phishing Websites dataset. UCI currently documents 11,055 instances, 30 integer predictors, no missing values, and a CC BY 4.0 license [3]. The source repository includes a headerless dataset.csv file and a short feature list, but not the raw URLs or the complete extraction tool.</w:t>
      </w:r>
    </w:p>
    <w:p>
      <w:pPr>
        <w:pStyle w:val="Heading2"/>
      </w:pPr>
      <w:r>
        <w:t>1.4 Main claims</w:t>
      </w:r>
    </w:p>
    <w:p>
      <w:pPr>
        <w:pStyle w:val="ListBullet"/>
        <w:spacing w:after="60"/>
      </w:pPr>
      <w:r>
        <w:t>The decision tree achieves approximately 90.5% accuracy.</w:t>
      </w:r>
    </w:p>
    <w:p>
      <w:pPr>
        <w:pStyle w:val="ListBullet"/>
        <w:spacing w:after="60"/>
      </w:pPr>
      <w:r>
        <w:t>The dataset contains 2,456 websites, with 2,000 used for training and 456 for testing.</w:t>
      </w:r>
    </w:p>
    <w:p>
      <w:pPr>
        <w:pStyle w:val="ListBullet"/>
        <w:spacing w:after="60"/>
      </w:pPr>
      <w:r>
        <w:t>The source prose states that +1 is phishing and -1 is legitimate.</w:t>
      </w:r>
    </w:p>
    <w:p>
      <w:pPr>
        <w:pStyle w:val="ListBullet"/>
        <w:spacing w:after="60"/>
      </w:pPr>
      <w:r>
        <w:t>The decision tree performs better than the included Logistic Regression example.</w:t>
      </w:r>
    </w:p>
    <w:p>
      <w:pPr>
        <w:pStyle w:val="Heading1"/>
      </w:pPr>
      <w:r>
        <w:t>2. Critical Evaluation</w:t>
      </w:r>
    </w:p>
    <w:p>
      <w:r>
        <w:t>The first claim is reproducible only under the current repository file and the code's actual slicing behavior. Table 1 shows that the stated 456-row test does not reproduce 90.5%.</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5040"/>
            <w:vAlign w:val="center"/>
            <w:shd w:fill="D9EAF7"/>
          </w:tcPr>
          <w:p>
            <w:pPr>
              <w:spacing w:after="0"/>
            </w:pPr>
            <w:r/>
            <w:r>
              <w:rPr>
                <w:rFonts w:ascii="Aptos" w:hAnsi="Aptos"/>
                <w:b/>
                <w:sz w:val="16"/>
              </w:rPr>
              <w:t>Scenario</w:t>
            </w:r>
          </w:p>
        </w:tc>
        <w:tc>
          <w:tcPr>
            <w:tcW w:type="dxa" w:w="1296"/>
            <w:vAlign w:val="center"/>
            <w:shd w:fill="D9EAF7"/>
          </w:tcPr>
          <w:p>
            <w:pPr>
              <w:spacing w:after="0"/>
            </w:pPr>
            <w:r/>
            <w:r>
              <w:rPr>
                <w:rFonts w:ascii="Aptos" w:hAnsi="Aptos"/>
                <w:b/>
                <w:sz w:val="16"/>
              </w:rPr>
              <w:t>Mean accuracy</w:t>
            </w:r>
          </w:p>
        </w:tc>
        <w:tc>
          <w:tcPr>
            <w:tcW w:type="dxa" w:w="1080"/>
            <w:vAlign w:val="center"/>
            <w:shd w:fill="D9EAF7"/>
          </w:tcPr>
          <w:p>
            <w:pPr>
              <w:spacing w:after="0"/>
            </w:pPr>
            <w:r/>
            <w:r>
              <w:rPr>
                <w:rFonts w:ascii="Aptos" w:hAnsi="Aptos"/>
                <w:b/>
                <w:sz w:val="16"/>
              </w:rPr>
              <w:t>SD</w:t>
            </w:r>
          </w:p>
        </w:tc>
        <w:tc>
          <w:tcPr>
            <w:tcW w:type="dxa" w:w="1080"/>
            <w:vAlign w:val="center"/>
            <w:shd w:fill="D9EAF7"/>
          </w:tcPr>
          <w:p>
            <w:pPr>
              <w:spacing w:after="0"/>
            </w:pPr>
            <w:r/>
            <w:r>
              <w:rPr>
                <w:rFonts w:ascii="Aptos" w:hAnsi="Aptos"/>
                <w:b/>
                <w:sz w:val="16"/>
              </w:rPr>
              <w:t>Minimum</w:t>
            </w:r>
          </w:p>
        </w:tc>
        <w:tc>
          <w:tcPr>
            <w:tcW w:type="dxa" w:w="1080"/>
            <w:vAlign w:val="center"/>
            <w:shd w:fill="D9EAF7"/>
          </w:tcPr>
          <w:p>
            <w:pPr>
              <w:spacing w:after="0"/>
            </w:pPr>
            <w:r/>
            <w:r>
              <w:rPr>
                <w:rFonts w:ascii="Aptos" w:hAnsi="Aptos"/>
                <w:b/>
                <w:sz w:val="16"/>
              </w:rPr>
              <w:t>Maximum</w:t>
            </w:r>
          </w:p>
        </w:tc>
      </w:tr>
      <w:tr>
        <w:tc>
          <w:tcPr>
            <w:tcW w:type="dxa" w:w="5040"/>
            <w:vAlign w:val="center"/>
          </w:tcPr>
          <w:p>
            <w:pPr>
              <w:spacing w:after="0"/>
            </w:pPr>
            <w:r/>
            <w:r>
              <w:rPr>
                <w:rFonts w:ascii="Aptos" w:hAnsi="Aptos"/>
                <w:b w:val="0"/>
                <w:sz w:val="16"/>
              </w:rPr>
              <w:t>Current file: 2,000 train / 9,055 test</w:t>
            </w:r>
          </w:p>
        </w:tc>
        <w:tc>
          <w:tcPr>
            <w:tcW w:type="dxa" w:w="1296"/>
            <w:vAlign w:val="center"/>
          </w:tcPr>
          <w:p>
            <w:pPr>
              <w:spacing w:after="0"/>
            </w:pPr>
            <w:r/>
            <w:r>
              <w:rPr>
                <w:rFonts w:ascii="Aptos" w:hAnsi="Aptos"/>
                <w:b w:val="0"/>
                <w:sz w:val="16"/>
              </w:rPr>
              <w:t>0.9059</w:t>
            </w:r>
          </w:p>
        </w:tc>
        <w:tc>
          <w:tcPr>
            <w:tcW w:type="dxa" w:w="1080"/>
            <w:vAlign w:val="center"/>
          </w:tcPr>
          <w:p>
            <w:pPr>
              <w:spacing w:after="0"/>
            </w:pPr>
            <w:r/>
            <w:r>
              <w:rPr>
                <w:rFonts w:ascii="Aptos" w:hAnsi="Aptos"/>
                <w:b w:val="0"/>
                <w:sz w:val="16"/>
              </w:rPr>
              <w:t>0.0017</w:t>
            </w:r>
          </w:p>
        </w:tc>
        <w:tc>
          <w:tcPr>
            <w:tcW w:type="dxa" w:w="1080"/>
            <w:vAlign w:val="center"/>
          </w:tcPr>
          <w:p>
            <w:pPr>
              <w:spacing w:after="0"/>
            </w:pPr>
            <w:r/>
            <w:r>
              <w:rPr>
                <w:rFonts w:ascii="Aptos" w:hAnsi="Aptos"/>
                <w:b w:val="0"/>
                <w:sz w:val="16"/>
              </w:rPr>
              <w:t>0.9014</w:t>
            </w:r>
          </w:p>
        </w:tc>
        <w:tc>
          <w:tcPr>
            <w:tcW w:type="dxa" w:w="1080"/>
            <w:vAlign w:val="center"/>
          </w:tcPr>
          <w:p>
            <w:pPr>
              <w:spacing w:after="0"/>
            </w:pPr>
            <w:r/>
            <w:r>
              <w:rPr>
                <w:rFonts w:ascii="Aptos" w:hAnsi="Aptos"/>
                <w:b w:val="0"/>
                <w:sz w:val="16"/>
              </w:rPr>
              <w:t>0.9092</w:t>
            </w:r>
          </w:p>
        </w:tc>
      </w:tr>
      <w:tr>
        <w:tc>
          <w:tcPr>
            <w:tcW w:type="dxa" w:w="5040"/>
            <w:vAlign w:val="center"/>
          </w:tcPr>
          <w:p>
            <w:pPr>
              <w:spacing w:after="0"/>
            </w:pPr>
            <w:r/>
            <w:r>
              <w:rPr>
                <w:rFonts w:ascii="Aptos" w:hAnsi="Aptos"/>
                <w:b w:val="0"/>
                <w:sz w:val="16"/>
              </w:rPr>
              <w:t>Documented size: 2,000 train / 456 test</w:t>
            </w:r>
          </w:p>
        </w:tc>
        <w:tc>
          <w:tcPr>
            <w:tcW w:type="dxa" w:w="1296"/>
            <w:vAlign w:val="center"/>
          </w:tcPr>
          <w:p>
            <w:pPr>
              <w:spacing w:after="0"/>
            </w:pPr>
            <w:r/>
            <w:r>
              <w:rPr>
                <w:rFonts w:ascii="Aptos" w:hAnsi="Aptos"/>
                <w:b w:val="0"/>
                <w:sz w:val="16"/>
              </w:rPr>
              <w:t>0.9643</w:t>
            </w:r>
          </w:p>
        </w:tc>
        <w:tc>
          <w:tcPr>
            <w:tcW w:type="dxa" w:w="1080"/>
            <w:vAlign w:val="center"/>
          </w:tcPr>
          <w:p>
            <w:pPr>
              <w:spacing w:after="0"/>
            </w:pPr>
            <w:r/>
            <w:r>
              <w:rPr>
                <w:rFonts w:ascii="Aptos" w:hAnsi="Aptos"/>
                <w:b w:val="0"/>
                <w:sz w:val="16"/>
              </w:rPr>
              <w:t>0.0019</w:t>
            </w:r>
          </w:p>
        </w:tc>
        <w:tc>
          <w:tcPr>
            <w:tcW w:type="dxa" w:w="1080"/>
            <w:vAlign w:val="center"/>
          </w:tcPr>
          <w:p>
            <w:pPr>
              <w:spacing w:after="0"/>
            </w:pPr>
            <w:r/>
            <w:r>
              <w:rPr>
                <w:rFonts w:ascii="Aptos" w:hAnsi="Aptos"/>
                <w:b w:val="0"/>
                <w:sz w:val="16"/>
              </w:rPr>
              <w:t>0.9605</w:t>
            </w:r>
          </w:p>
        </w:tc>
        <w:tc>
          <w:tcPr>
            <w:tcW w:type="dxa" w:w="1080"/>
            <w:vAlign w:val="center"/>
          </w:tcPr>
          <w:p>
            <w:pPr>
              <w:spacing w:after="0"/>
            </w:pPr>
            <w:r/>
            <w:r>
              <w:rPr>
                <w:rFonts w:ascii="Aptos" w:hAnsi="Aptos"/>
                <w:b w:val="0"/>
                <w:sz w:val="16"/>
              </w:rPr>
              <w:t>0.9693</w:t>
            </w:r>
          </w:p>
        </w:tc>
      </w:tr>
    </w:tbl>
    <w:p>
      <w:pPr>
        <w:spacing w:after="0"/>
      </w:pPr>
    </w:p>
    <w:p>
      <w:pPr>
        <w:spacing w:after="160"/>
        <w:jc w:val="center"/>
      </w:pPr>
      <w:r>
        <w:rPr>
          <w:rFonts w:ascii="Aptos" w:hAnsi="Aptos"/>
          <w:i/>
          <w:sz w:val="18"/>
        </w:rPr>
        <w:t>Table 1. Reproduction of the source split across 50 decision-tree seeds.</w:t>
      </w:r>
    </w:p>
    <w:p>
      <w:pPr>
        <w:pStyle w:val="Heading2"/>
      </w:pPr>
      <w:r>
        <w:t>2.1 Documentation and implementation inconsistencies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656"/>
            <w:vAlign w:val="center"/>
            <w:shd w:fill="D9EAF7"/>
          </w:tcPr>
          <w:p>
            <w:pPr>
              <w:spacing w:after="0"/>
            </w:pPr>
            <w:r/>
            <w:r>
              <w:rPr>
                <w:rFonts w:ascii="Aptos" w:hAnsi="Aptos"/>
                <w:b/>
                <w:sz w:val="15"/>
              </w:rPr>
              <w:t>Issue</w:t>
            </w:r>
          </w:p>
        </w:tc>
        <w:tc>
          <w:tcPr>
            <w:tcW w:type="dxa" w:w="2880"/>
            <w:vAlign w:val="center"/>
            <w:shd w:fill="D9EAF7"/>
          </w:tcPr>
          <w:p>
            <w:pPr>
              <w:spacing w:after="0"/>
            </w:pPr>
            <w:r/>
            <w:r>
              <w:rPr>
                <w:rFonts w:ascii="Aptos" w:hAnsi="Aptos"/>
                <w:b/>
                <w:sz w:val="15"/>
              </w:rPr>
              <w:t>Source statement</w:t>
            </w:r>
          </w:p>
        </w:tc>
        <w:tc>
          <w:tcPr>
            <w:tcW w:type="dxa" w:w="4320"/>
            <w:vAlign w:val="center"/>
            <w:shd w:fill="D9EAF7"/>
          </w:tcPr>
          <w:p>
            <w:pPr>
              <w:spacing w:after="0"/>
            </w:pPr>
            <w:r/>
            <w:r>
              <w:rPr>
                <w:rFonts w:ascii="Aptos" w:hAnsi="Aptos"/>
                <w:b/>
                <w:sz w:val="15"/>
              </w:rPr>
              <w:t>Observed behavior</w:t>
            </w:r>
          </w:p>
        </w:tc>
        <w:tc>
          <w:tcPr>
            <w:tcW w:type="dxa" w:w="1080"/>
            <w:vAlign w:val="center"/>
            <w:shd w:fill="D9EAF7"/>
          </w:tcPr>
          <w:p>
            <w:pPr>
              <w:spacing w:after="0"/>
            </w:pPr>
            <w:r/>
            <w:r>
              <w:rPr>
                <w:rFonts w:ascii="Aptos" w:hAnsi="Aptos"/>
                <w:b/>
                <w:sz w:val="15"/>
              </w:rPr>
              <w:t>Severity</w:t>
            </w:r>
          </w:p>
        </w:tc>
      </w:tr>
      <w:tr>
        <w:tc>
          <w:tcPr>
            <w:tcW w:type="dxa" w:w="1656"/>
            <w:vAlign w:val="center"/>
          </w:tcPr>
          <w:p>
            <w:pPr>
              <w:spacing w:after="0"/>
            </w:pPr>
            <w:r/>
            <w:r>
              <w:rPr>
                <w:rFonts w:ascii="Aptos" w:hAnsi="Aptos"/>
                <w:b w:val="0"/>
                <w:sz w:val="15"/>
              </w:rPr>
              <w:t>Dataset size</w:t>
            </w:r>
          </w:p>
        </w:tc>
        <w:tc>
          <w:tcPr>
            <w:tcW w:type="dxa" w:w="2880"/>
            <w:vAlign w:val="center"/>
          </w:tcPr>
          <w:p>
            <w:pPr>
              <w:spacing w:after="0"/>
            </w:pPr>
            <w:r/>
            <w:r>
              <w:rPr>
                <w:rFonts w:ascii="Aptos" w:hAnsi="Aptos"/>
                <w:b w:val="0"/>
                <w:sz w:val="15"/>
              </w:rPr>
              <w:t>README: 2,456 rows</w:t>
            </w:r>
          </w:p>
        </w:tc>
        <w:tc>
          <w:tcPr>
            <w:tcW w:type="dxa" w:w="4320"/>
            <w:vAlign w:val="center"/>
          </w:tcPr>
          <w:p>
            <w:pPr>
              <w:spacing w:after="0"/>
            </w:pPr>
            <w:r/>
            <w:r>
              <w:rPr>
                <w:rFonts w:ascii="Aptos" w:hAnsi="Aptos"/>
                <w:b w:val="0"/>
                <w:sz w:val="15"/>
              </w:rPr>
              <w:t>Current CSV: 11,055 rows</w:t>
            </w:r>
          </w:p>
        </w:tc>
        <w:tc>
          <w:tcPr>
            <w:tcW w:type="dxa" w:w="1080"/>
            <w:vAlign w:val="center"/>
          </w:tcPr>
          <w:p>
            <w:pPr>
              <w:spacing w:after="0"/>
            </w:pPr>
            <w:r/>
            <w:r>
              <w:rPr>
                <w:rFonts w:ascii="Aptos" w:hAnsi="Aptos"/>
                <w:b w:val="0"/>
                <w:sz w:val="15"/>
              </w:rPr>
              <w:t>Major</w:t>
            </w:r>
          </w:p>
        </w:tc>
      </w:tr>
      <w:tr>
        <w:tc>
          <w:tcPr>
            <w:tcW w:type="dxa" w:w="1656"/>
            <w:vAlign w:val="center"/>
          </w:tcPr>
          <w:p>
            <w:pPr>
              <w:spacing w:after="0"/>
            </w:pPr>
            <w:r/>
            <w:r>
              <w:rPr>
                <w:rFonts w:ascii="Aptos" w:hAnsi="Aptos"/>
                <w:b w:val="0"/>
                <w:sz w:val="15"/>
              </w:rPr>
              <w:t>Test size</w:t>
            </w:r>
          </w:p>
        </w:tc>
        <w:tc>
          <w:tcPr>
            <w:tcW w:type="dxa" w:w="2880"/>
            <w:vAlign w:val="center"/>
          </w:tcPr>
          <w:p>
            <w:pPr>
              <w:spacing w:after="0"/>
            </w:pPr>
            <w:r/>
            <w:r>
              <w:rPr>
                <w:rFonts w:ascii="Aptos" w:hAnsi="Aptos"/>
                <w:b w:val="0"/>
                <w:sz w:val="15"/>
              </w:rPr>
              <w:t>README: 456 rows</w:t>
            </w:r>
          </w:p>
        </w:tc>
        <w:tc>
          <w:tcPr>
            <w:tcW w:type="dxa" w:w="4320"/>
            <w:vAlign w:val="center"/>
          </w:tcPr>
          <w:p>
            <w:pPr>
              <w:spacing w:after="0"/>
            </w:pPr>
            <w:r/>
            <w:r>
              <w:rPr>
                <w:rFonts w:ascii="Aptos" w:hAnsi="Aptos"/>
                <w:b w:val="0"/>
                <w:sz w:val="15"/>
              </w:rPr>
              <w:t>Code uses every row after 2,000; current test = 9,055</w:t>
            </w:r>
          </w:p>
        </w:tc>
        <w:tc>
          <w:tcPr>
            <w:tcW w:type="dxa" w:w="1080"/>
            <w:vAlign w:val="center"/>
          </w:tcPr>
          <w:p>
            <w:pPr>
              <w:spacing w:after="0"/>
            </w:pPr>
            <w:r/>
            <w:r>
              <w:rPr>
                <w:rFonts w:ascii="Aptos" w:hAnsi="Aptos"/>
                <w:b w:val="0"/>
                <w:sz w:val="15"/>
              </w:rPr>
              <w:t>Major</w:t>
            </w:r>
          </w:p>
        </w:tc>
      </w:tr>
      <w:tr>
        <w:tc>
          <w:tcPr>
            <w:tcW w:type="dxa" w:w="1656"/>
            <w:vAlign w:val="center"/>
          </w:tcPr>
          <w:p>
            <w:pPr>
              <w:spacing w:after="0"/>
            </w:pPr>
            <w:r/>
            <w:r>
              <w:rPr>
                <w:rFonts w:ascii="Aptos" w:hAnsi="Aptos"/>
                <w:b w:val="0"/>
                <w:sz w:val="15"/>
              </w:rPr>
              <w:t>Target mapping</w:t>
            </w:r>
          </w:p>
        </w:tc>
        <w:tc>
          <w:tcPr>
            <w:tcW w:type="dxa" w:w="2880"/>
            <w:vAlign w:val="center"/>
          </w:tcPr>
          <w:p>
            <w:pPr>
              <w:spacing w:after="0"/>
            </w:pPr>
            <w:r/>
            <w:r>
              <w:rPr>
                <w:rFonts w:ascii="Aptos" w:hAnsi="Aptos"/>
                <w:b w:val="0"/>
                <w:sz w:val="15"/>
              </w:rPr>
              <w:t>README: +1 phishing, -1 legitimate</w:t>
            </w:r>
          </w:p>
        </w:tc>
        <w:tc>
          <w:tcPr>
            <w:tcW w:type="dxa" w:w="4320"/>
            <w:vAlign w:val="center"/>
          </w:tcPr>
          <w:p>
            <w:pPr>
              <w:spacing w:after="0"/>
            </w:pPr>
            <w:r/>
            <w:r>
              <w:rPr>
                <w:rFonts w:ascii="Aptos" w:hAnsi="Aptos"/>
                <w:b w:val="0"/>
                <w:sz w:val="15"/>
              </w:rPr>
              <w:t>UCI convention: +1 legitimate, -1 phishing</w:t>
            </w:r>
          </w:p>
        </w:tc>
        <w:tc>
          <w:tcPr>
            <w:tcW w:type="dxa" w:w="1080"/>
            <w:vAlign w:val="center"/>
          </w:tcPr>
          <w:p>
            <w:pPr>
              <w:spacing w:after="0"/>
            </w:pPr>
            <w:r/>
            <w:r>
              <w:rPr>
                <w:rFonts w:ascii="Aptos" w:hAnsi="Aptos"/>
                <w:b w:val="0"/>
                <w:sz w:val="15"/>
              </w:rPr>
              <w:t>Major</w:t>
            </w:r>
          </w:p>
        </w:tc>
      </w:tr>
      <w:tr>
        <w:tc>
          <w:tcPr>
            <w:tcW w:type="dxa" w:w="1656"/>
            <w:vAlign w:val="center"/>
          </w:tcPr>
          <w:p>
            <w:pPr>
              <w:spacing w:after="0"/>
            </w:pPr>
            <w:r/>
            <w:r>
              <w:rPr>
                <w:rFonts w:ascii="Aptos" w:hAnsi="Aptos"/>
                <w:b w:val="0"/>
                <w:sz w:val="15"/>
              </w:rPr>
              <w:t>Output scale</w:t>
            </w:r>
          </w:p>
        </w:tc>
        <w:tc>
          <w:tcPr>
            <w:tcW w:type="dxa" w:w="2880"/>
            <w:vAlign w:val="center"/>
          </w:tcPr>
          <w:p>
            <w:pPr>
              <w:spacing w:after="0"/>
            </w:pPr>
            <w:r/>
            <w:r>
              <w:rPr>
                <w:rFonts w:ascii="Aptos" w:hAnsi="Aptos"/>
                <w:b w:val="0"/>
                <w:sz w:val="15"/>
              </w:rPr>
              <w:t>README sample: about 0.906</w:t>
            </w:r>
          </w:p>
        </w:tc>
        <w:tc>
          <w:tcPr>
            <w:tcW w:type="dxa" w:w="4320"/>
            <w:vAlign w:val="center"/>
          </w:tcPr>
          <w:p>
            <w:pPr>
              <w:spacing w:after="0"/>
            </w:pPr>
            <w:r/>
            <w:r>
              <w:rPr>
                <w:rFonts w:ascii="Aptos" w:hAnsi="Aptos"/>
                <w:b w:val="0"/>
                <w:sz w:val="15"/>
              </w:rPr>
              <w:t>Current code computes 100 × accuracy</w:t>
            </w:r>
          </w:p>
        </w:tc>
        <w:tc>
          <w:tcPr>
            <w:tcW w:type="dxa" w:w="1080"/>
            <w:vAlign w:val="center"/>
          </w:tcPr>
          <w:p>
            <w:pPr>
              <w:spacing w:after="0"/>
            </w:pPr>
            <w:r/>
            <w:r>
              <w:rPr>
                <w:rFonts w:ascii="Aptos" w:hAnsi="Aptos"/>
                <w:b w:val="0"/>
                <w:sz w:val="15"/>
              </w:rPr>
              <w:t>Moderate</w:t>
            </w:r>
          </w:p>
        </w:tc>
      </w:tr>
      <w:tr>
        <w:tc>
          <w:tcPr>
            <w:tcW w:type="dxa" w:w="1656"/>
            <w:vAlign w:val="center"/>
          </w:tcPr>
          <w:p>
            <w:pPr>
              <w:spacing w:after="0"/>
            </w:pPr>
            <w:r/>
            <w:r>
              <w:rPr>
                <w:rFonts w:ascii="Aptos" w:hAnsi="Aptos"/>
                <w:b w:val="0"/>
                <w:sz w:val="15"/>
              </w:rPr>
              <w:t>Randomness</w:t>
            </w:r>
          </w:p>
        </w:tc>
        <w:tc>
          <w:tcPr>
            <w:tcW w:type="dxa" w:w="2880"/>
            <w:vAlign w:val="center"/>
          </w:tcPr>
          <w:p>
            <w:pPr>
              <w:spacing w:after="0"/>
            </w:pPr>
            <w:r/>
            <w:r>
              <w:rPr>
                <w:rFonts w:ascii="Aptos" w:hAnsi="Aptos"/>
                <w:b w:val="0"/>
                <w:sz w:val="15"/>
              </w:rPr>
              <w:t>No seed discussed</w:t>
            </w:r>
          </w:p>
        </w:tc>
        <w:tc>
          <w:tcPr>
            <w:tcW w:type="dxa" w:w="4320"/>
            <w:vAlign w:val="center"/>
          </w:tcPr>
          <w:p>
            <w:pPr>
              <w:spacing w:after="0"/>
            </w:pPr>
            <w:r/>
            <w:r>
              <w:rPr>
                <w:rFonts w:ascii="Aptos" w:hAnsi="Aptos"/>
                <w:b w:val="0"/>
                <w:sz w:val="15"/>
              </w:rPr>
              <w:t>DecisionTreeClassifier has tie-breaking variability</w:t>
            </w:r>
          </w:p>
        </w:tc>
        <w:tc>
          <w:tcPr>
            <w:tcW w:type="dxa" w:w="1080"/>
            <w:vAlign w:val="center"/>
          </w:tcPr>
          <w:p>
            <w:pPr>
              <w:spacing w:after="0"/>
            </w:pPr>
            <w:r/>
            <w:r>
              <w:rPr>
                <w:rFonts w:ascii="Aptos" w:hAnsi="Aptos"/>
                <w:b w:val="0"/>
                <w:sz w:val="15"/>
              </w:rPr>
              <w:t>Moderate</w:t>
            </w:r>
          </w:p>
        </w:tc>
      </w:tr>
      <w:tr>
        <w:tc>
          <w:tcPr>
            <w:tcW w:type="dxa" w:w="1656"/>
            <w:vAlign w:val="center"/>
          </w:tcPr>
          <w:p>
            <w:pPr>
              <w:spacing w:after="0"/>
            </w:pPr>
            <w:r/>
            <w:r>
              <w:rPr>
                <w:rFonts w:ascii="Aptos" w:hAnsi="Aptos"/>
                <w:b w:val="0"/>
                <w:sz w:val="15"/>
              </w:rPr>
              <w:t>Environment</w:t>
            </w:r>
          </w:p>
        </w:tc>
        <w:tc>
          <w:tcPr>
            <w:tcW w:type="dxa" w:w="2880"/>
            <w:vAlign w:val="center"/>
          </w:tcPr>
          <w:p>
            <w:pPr>
              <w:spacing w:after="0"/>
            </w:pPr>
            <w:r/>
            <w:r>
              <w:rPr>
                <w:rFonts w:ascii="Aptos" w:hAnsi="Aptos"/>
                <w:b w:val="0"/>
                <w:sz w:val="15"/>
              </w:rPr>
              <w:t>Install latest scikit-learn</w:t>
            </w:r>
          </w:p>
        </w:tc>
        <w:tc>
          <w:tcPr>
            <w:tcW w:type="dxa" w:w="4320"/>
            <w:vAlign w:val="center"/>
          </w:tcPr>
          <w:p>
            <w:pPr>
              <w:spacing w:after="0"/>
            </w:pPr>
            <w:r/>
            <w:r>
              <w:rPr>
                <w:rFonts w:ascii="Aptos" w:hAnsi="Aptos"/>
                <w:b w:val="0"/>
                <w:sz w:val="15"/>
              </w:rPr>
              <w:t>Python 2 print syntax; no pinned versions</w:t>
            </w:r>
          </w:p>
        </w:tc>
        <w:tc>
          <w:tcPr>
            <w:tcW w:type="dxa" w:w="1080"/>
            <w:vAlign w:val="center"/>
          </w:tcPr>
          <w:p>
            <w:pPr>
              <w:spacing w:after="0"/>
            </w:pPr>
            <w:r/>
            <w:r>
              <w:rPr>
                <w:rFonts w:ascii="Aptos" w:hAnsi="Aptos"/>
                <w:b w:val="0"/>
                <w:sz w:val="15"/>
              </w:rPr>
              <w:t>Moderate</w:t>
            </w:r>
          </w:p>
        </w:tc>
      </w:tr>
    </w:tbl>
    <w:p>
      <w:pPr>
        <w:spacing w:after="0"/>
      </w:pPr>
    </w:p>
    <w:p>
      <w:pPr>
        <w:spacing w:after="160"/>
        <w:jc w:val="center"/>
      </w:pPr>
      <w:r>
        <w:rPr>
          <w:rFonts w:ascii="Aptos" w:hAnsi="Aptos"/>
          <w:i/>
          <w:sz w:val="18"/>
        </w:rPr>
        <w:t>Table 2. Source inconsistencies identified during reproduction.</w:t>
      </w:r>
    </w:p>
    <w:p>
      <w:pPr>
        <w:pStyle w:val="Heading2"/>
      </w:pPr>
      <w:r>
        <w:t>2.2 Are the conclusions justified?</w:t>
      </w:r>
    </w:p>
    <w:p>
      <w:r>
        <w:t>The claim that a decision tree can fit this benchmark with high accuracy is supported. A broader claim that the method is reliable for operational phishing detection is not supported. The evaluation uses one row-order split, accuracy only, no uncertainty estimate, no duplicate analysis, no temporal test, no external dataset, and no campaign-aware grouping. The current file is old and heavily processed; static IID performance cannot establish future or adversarial robustness.</w:t>
      </w:r>
    </w:p>
    <w:p>
      <w:pPr>
        <w:pStyle w:val="Heading2"/>
      </w:pPr>
      <w:r>
        <w:t>2.3 Label semantics and cybersecurity consequences</w:t>
      </w:r>
    </w:p>
    <w:p>
      <w:r>
        <w:t>The label reversal is especially important. Reversing the positive class leaves accuracy unchanged but swaps the operational meanings of false positives and false negatives. In a phishing system, a false negative means that a phishing page is treated as legitimate, which may expose user credentials. This report and notebook consistently define phishing as positive class 1 after converting UCI Result = -1.</w:t>
      </w:r>
    </w:p>
    <w:p>
      <w:pPr>
        <w:pStyle w:val="KeyFinding"/>
      </w:pPr>
      <w:r>
        <w:t>This is the most important correction in the revised project.</w:t>
      </w:r>
    </w:p>
    <w:p>
      <w:pPr>
        <w:pStyle w:val="Heading1"/>
      </w:pPr>
      <w:r>
        <w:t>3. Feature Engineering Analysis</w:t>
      </w:r>
    </w:p>
    <w:p>
      <w:pPr>
        <w:pStyle w:val="Heading2"/>
      </w:pPr>
      <w:r>
        <w:t>3.1 Existing engineered features</w:t>
      </w:r>
    </w:p>
    <w:p>
      <w:r>
        <w:t>The source does not model raw URLs. It consumes 30 rule-based indicators already encoded as -1, 0, or 1. Substantial upstream feature engineering has therefore occurred, but the full extraction pipeline is hidden. The repository does not provide collection timestamps, raw domains, raw HTML, certificates, DNS histories, or the program that computes every indicator.</w:t>
      </w:r>
    </w:p>
    <w:p>
      <w:pPr>
        <w:pStyle w:val="Heading2"/>
      </w:pPr>
      <w:r>
        <w:t>3.2 Transformations in this reproduction</w:t>
      </w:r>
    </w:p>
    <w:p>
      <w:pPr>
        <w:pStyle w:val="ListBullet"/>
        <w:spacing w:after="60"/>
      </w:pPr>
      <w:r>
        <w:t>Target correction: Result = -1 is converted to phishing = 1; Result = +1 becomes legitimate = 0.</w:t>
      </w:r>
    </w:p>
    <w:p>
      <w:pPr>
        <w:pStyle w:val="ListBullet"/>
        <w:spacing w:after="60"/>
      </w:pPr>
      <w:r>
        <w:t>Duplicate control: one row is retained per unique, consistently labeled feature vector; contradictory vectors are excluded from the primary experiment.</w:t>
      </w:r>
    </w:p>
    <w:p>
      <w:pPr>
        <w:pStyle w:val="ListBullet"/>
        <w:spacing w:after="60"/>
      </w:pPr>
      <w:r>
        <w:t>Standardization: StandardScaler is applied only inside the Logistic Regression pipeline. Tree models are not scaled.</w:t>
      </w:r>
    </w:p>
    <w:p>
      <w:pPr>
        <w:pStyle w:val="ListBullet"/>
        <w:spacing w:after="60"/>
      </w:pPr>
      <w:r>
        <w:t>No one-hot encoding: many values have an intended ordered risk interpretation. One-hot encoding is possible, but would increase dimensionality and discard the source's ordinal convention.</w:t>
      </w:r>
    </w:p>
    <w:p>
      <w:pPr>
        <w:pStyle w:val="ListBullet"/>
        <w:spacing w:after="60"/>
      </w:pPr>
      <w:r>
        <w:t>No PCA: only 30 predictors are present, and linear combinations would reduce cybersecurity interpretability.</w:t>
      </w:r>
    </w:p>
    <w:p>
      <w:pPr>
        <w:pStyle w:val="ListBullet"/>
        <w:spacing w:after="60"/>
      </w:pPr>
      <w:r>
        <w:t>No resampling: the class distribution is mild enough that stratification and class-sensitive metrics are preferable to synthetic interpolation of ternary rules.</w:t>
      </w:r>
    </w:p>
    <w:p>
      <w:pPr>
        <w:pStyle w:val="Heading2"/>
      </w:pPr>
      <w:r>
        <w:t>3.3 Redundancy</w:t>
      </w:r>
    </w:p>
    <w:p>
      <w:r>
        <w:t>Spearman correlation is used because the predictors are discrete ordered indicators and normal continuous assumptions are not appropriate. Three training-set pairs exceed |rho| = 0.80. Within each pair, the lower-mutual-information feature is removed in a sensitivity experiment: double_slash_redirecting, popUpWidnow, and port. The reduced 27-feature forest performs similarly, indicating that redundancy can be reduced without degrading this holdout.</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2160"/>
            <w:vAlign w:val="center"/>
            <w:shd w:fill="D9EAF7"/>
          </w:tcPr>
          <w:p>
            <w:pPr>
              <w:spacing w:after="0"/>
            </w:pPr>
            <w:r/>
            <w:r>
              <w:rPr>
                <w:rFonts w:ascii="Aptos" w:hAnsi="Aptos"/>
                <w:b/>
                <w:sz w:val="15"/>
              </w:rPr>
              <w:t>Feature set</w:t>
            </w:r>
          </w:p>
        </w:tc>
        <w:tc>
          <w:tcPr>
            <w:tcW w:type="dxa" w:w="1080"/>
            <w:vAlign w:val="center"/>
            <w:shd w:fill="D9EAF7"/>
          </w:tcPr>
          <w:p>
            <w:pPr>
              <w:spacing w:after="0"/>
            </w:pPr>
            <w:r/>
            <w:r>
              <w:rPr>
                <w:rFonts w:ascii="Aptos" w:hAnsi="Aptos"/>
                <w:b/>
                <w:sz w:val="15"/>
              </w:rPr>
              <w:t>Accuracy</w:t>
            </w:r>
          </w:p>
        </w:tc>
        <w:tc>
          <w:tcPr>
            <w:tcW w:type="dxa" w:w="1080"/>
            <w:vAlign w:val="center"/>
            <w:shd w:fill="D9EAF7"/>
          </w:tcPr>
          <w:p>
            <w:pPr>
              <w:spacing w:after="0"/>
            </w:pPr>
            <w:r/>
            <w:r>
              <w:rPr>
                <w:rFonts w:ascii="Aptos" w:hAnsi="Aptos"/>
                <w:b/>
                <w:sz w:val="15"/>
              </w:rPr>
              <w:t>Precision</w:t>
            </w:r>
          </w:p>
        </w:tc>
        <w:tc>
          <w:tcPr>
            <w:tcW w:type="dxa" w:w="1080"/>
            <w:vAlign w:val="center"/>
            <w:shd w:fill="D9EAF7"/>
          </w:tcPr>
          <w:p>
            <w:pPr>
              <w:spacing w:after="0"/>
            </w:pPr>
            <w:r/>
            <w:r>
              <w:rPr>
                <w:rFonts w:ascii="Aptos" w:hAnsi="Aptos"/>
                <w:b/>
                <w:sz w:val="15"/>
              </w:rPr>
              <w:t>Recall</w:t>
            </w:r>
          </w:p>
        </w:tc>
        <w:tc>
          <w:tcPr>
            <w:tcW w:type="dxa" w:w="1080"/>
            <w:vAlign w:val="center"/>
            <w:shd w:fill="D9EAF7"/>
          </w:tcPr>
          <w:p>
            <w:pPr>
              <w:spacing w:after="0"/>
            </w:pPr>
            <w:r/>
            <w:r>
              <w:rPr>
                <w:rFonts w:ascii="Aptos" w:hAnsi="Aptos"/>
                <w:b/>
                <w:sz w:val="15"/>
              </w:rPr>
              <w:t>F1</w:t>
            </w:r>
          </w:p>
        </w:tc>
        <w:tc>
          <w:tcPr>
            <w:tcW w:type="dxa" w:w="1080"/>
            <w:vAlign w:val="center"/>
            <w:shd w:fill="D9EAF7"/>
          </w:tcPr>
          <w:p>
            <w:pPr>
              <w:spacing w:after="0"/>
            </w:pPr>
            <w:r/>
            <w:r>
              <w:rPr>
                <w:rFonts w:ascii="Aptos" w:hAnsi="Aptos"/>
                <w:b/>
                <w:sz w:val="15"/>
              </w:rPr>
              <w:t>MCC</w:t>
            </w:r>
          </w:p>
        </w:tc>
        <w:tc>
          <w:tcPr>
            <w:tcW w:type="dxa" w:w="1152"/>
            <w:vAlign w:val="center"/>
            <w:shd w:fill="D9EAF7"/>
          </w:tcPr>
          <w:p>
            <w:pPr>
              <w:spacing w:after="0"/>
            </w:pPr>
            <w:r/>
            <w:r>
              <w:rPr>
                <w:rFonts w:ascii="Aptos" w:hAnsi="Aptos"/>
                <w:b/>
                <w:sz w:val="15"/>
              </w:rPr>
              <w:t>ROC-AUC</w:t>
            </w:r>
          </w:p>
        </w:tc>
        <w:tc>
          <w:tcPr>
            <w:tcW w:type="dxa" w:w="1152"/>
            <w:vAlign w:val="center"/>
            <w:shd w:fill="D9EAF7"/>
          </w:tcPr>
          <w:p>
            <w:pPr>
              <w:spacing w:after="0"/>
            </w:pPr>
            <w:r/>
            <w:r>
              <w:rPr>
                <w:rFonts w:ascii="Aptos" w:hAnsi="Aptos"/>
                <w:b/>
                <w:sz w:val="15"/>
              </w:rPr>
              <w:t>PR-AUC</w:t>
            </w:r>
          </w:p>
        </w:tc>
      </w:tr>
      <w:tr>
        <w:tc>
          <w:tcPr>
            <w:tcW w:type="dxa" w:w="2160"/>
            <w:vAlign w:val="center"/>
          </w:tcPr>
          <w:p>
            <w:pPr>
              <w:spacing w:after="0"/>
            </w:pPr>
            <w:r/>
            <w:r>
              <w:rPr>
                <w:rFonts w:ascii="Aptos" w:hAnsi="Aptos"/>
                <w:b w:val="0"/>
                <w:sz w:val="15"/>
              </w:rPr>
              <w:t>All 30 features</w:t>
            </w:r>
          </w:p>
        </w:tc>
        <w:tc>
          <w:tcPr>
            <w:tcW w:type="dxa" w:w="1080"/>
            <w:vAlign w:val="center"/>
          </w:tcPr>
          <w:p>
            <w:pPr>
              <w:spacing w:after="0"/>
            </w:pPr>
            <w:r/>
            <w:r>
              <w:rPr>
                <w:rFonts w:ascii="Aptos" w:hAnsi="Aptos"/>
                <w:b w:val="0"/>
                <w:sz w:val="15"/>
              </w:rPr>
              <w:t>0.9686</w:t>
            </w:r>
          </w:p>
        </w:tc>
        <w:tc>
          <w:tcPr>
            <w:tcW w:type="dxa" w:w="1080"/>
            <w:vAlign w:val="center"/>
          </w:tcPr>
          <w:p>
            <w:pPr>
              <w:spacing w:after="0"/>
            </w:pPr>
            <w:r/>
            <w:r>
              <w:rPr>
                <w:rFonts w:ascii="Aptos" w:hAnsi="Aptos"/>
                <w:b w:val="0"/>
                <w:sz w:val="15"/>
              </w:rPr>
              <w:t>0.9711</w:t>
            </w:r>
          </w:p>
        </w:tc>
        <w:tc>
          <w:tcPr>
            <w:tcW w:type="dxa" w:w="1080"/>
            <w:vAlign w:val="center"/>
          </w:tcPr>
          <w:p>
            <w:pPr>
              <w:spacing w:after="0"/>
            </w:pPr>
            <w:r/>
            <w:r>
              <w:rPr>
                <w:rFonts w:ascii="Aptos" w:hAnsi="Aptos"/>
                <w:b w:val="0"/>
                <w:sz w:val="15"/>
              </w:rPr>
              <w:t>0.9679</w:t>
            </w:r>
          </w:p>
        </w:tc>
        <w:tc>
          <w:tcPr>
            <w:tcW w:type="dxa" w:w="1080"/>
            <w:vAlign w:val="center"/>
          </w:tcPr>
          <w:p>
            <w:pPr>
              <w:spacing w:after="0"/>
            </w:pPr>
            <w:r/>
            <w:r>
              <w:rPr>
                <w:rFonts w:ascii="Aptos" w:hAnsi="Aptos"/>
                <w:b w:val="0"/>
                <w:sz w:val="15"/>
              </w:rPr>
              <w:t>0.9695</w:t>
            </w:r>
          </w:p>
        </w:tc>
        <w:tc>
          <w:tcPr>
            <w:tcW w:type="dxa" w:w="1080"/>
            <w:vAlign w:val="center"/>
          </w:tcPr>
          <w:p>
            <w:pPr>
              <w:spacing w:after="0"/>
            </w:pPr>
            <w:r/>
            <w:r>
              <w:rPr>
                <w:rFonts w:ascii="Aptos" w:hAnsi="Aptos"/>
                <w:b w:val="0"/>
                <w:sz w:val="15"/>
              </w:rPr>
              <w:t>0.9371</w:t>
            </w:r>
          </w:p>
        </w:tc>
        <w:tc>
          <w:tcPr>
            <w:tcW w:type="dxa" w:w="1152"/>
            <w:vAlign w:val="center"/>
          </w:tcPr>
          <w:p>
            <w:pPr>
              <w:spacing w:after="0"/>
            </w:pPr>
            <w:r/>
            <w:r>
              <w:rPr>
                <w:rFonts w:ascii="Aptos" w:hAnsi="Aptos"/>
                <w:b w:val="0"/>
                <w:sz w:val="15"/>
              </w:rPr>
              <w:t>0.9963</w:t>
            </w:r>
          </w:p>
        </w:tc>
        <w:tc>
          <w:tcPr>
            <w:tcW w:type="dxa" w:w="1152"/>
            <w:vAlign w:val="center"/>
          </w:tcPr>
          <w:p>
            <w:pPr>
              <w:spacing w:after="0"/>
            </w:pPr>
            <w:r/>
            <w:r>
              <w:rPr>
                <w:rFonts w:ascii="Aptos" w:hAnsi="Aptos"/>
                <w:b w:val="0"/>
                <w:sz w:val="15"/>
              </w:rPr>
              <w:t>0.9967</w:t>
            </w:r>
          </w:p>
        </w:tc>
      </w:tr>
      <w:tr>
        <w:tc>
          <w:tcPr>
            <w:tcW w:type="dxa" w:w="2160"/>
            <w:vAlign w:val="center"/>
          </w:tcPr>
          <w:p>
            <w:pPr>
              <w:spacing w:after="0"/>
            </w:pPr>
            <w:r/>
            <w:r>
              <w:rPr>
                <w:rFonts w:ascii="Aptos" w:hAnsi="Aptos"/>
                <w:b w:val="0"/>
                <w:sz w:val="15"/>
              </w:rPr>
              <w:t>Reduced (27 features)</w:t>
            </w:r>
          </w:p>
        </w:tc>
        <w:tc>
          <w:tcPr>
            <w:tcW w:type="dxa" w:w="1080"/>
            <w:vAlign w:val="center"/>
          </w:tcPr>
          <w:p>
            <w:pPr>
              <w:spacing w:after="0"/>
            </w:pPr>
            <w:r/>
            <w:r>
              <w:rPr>
                <w:rFonts w:ascii="Aptos" w:hAnsi="Aptos"/>
                <w:b w:val="0"/>
                <w:sz w:val="15"/>
              </w:rPr>
              <w:t>0.9738</w:t>
            </w:r>
          </w:p>
        </w:tc>
        <w:tc>
          <w:tcPr>
            <w:tcW w:type="dxa" w:w="1080"/>
            <w:vAlign w:val="center"/>
          </w:tcPr>
          <w:p>
            <w:pPr>
              <w:spacing w:after="0"/>
            </w:pPr>
            <w:r/>
            <w:r>
              <w:rPr>
                <w:rFonts w:ascii="Aptos" w:hAnsi="Aptos"/>
                <w:b w:val="0"/>
                <w:sz w:val="15"/>
              </w:rPr>
              <w:t>0.9746</w:t>
            </w:r>
          </w:p>
        </w:tc>
        <w:tc>
          <w:tcPr>
            <w:tcW w:type="dxa" w:w="1080"/>
            <w:vAlign w:val="center"/>
          </w:tcPr>
          <w:p>
            <w:pPr>
              <w:spacing w:after="0"/>
            </w:pPr>
            <w:r/>
            <w:r>
              <w:rPr>
                <w:rFonts w:ascii="Aptos" w:hAnsi="Aptos"/>
                <w:b w:val="0"/>
                <w:sz w:val="15"/>
              </w:rPr>
              <w:t>0.9746</w:t>
            </w:r>
          </w:p>
        </w:tc>
        <w:tc>
          <w:tcPr>
            <w:tcW w:type="dxa" w:w="1080"/>
            <w:vAlign w:val="center"/>
          </w:tcPr>
          <w:p>
            <w:pPr>
              <w:spacing w:after="0"/>
            </w:pPr>
            <w:r/>
            <w:r>
              <w:rPr>
                <w:rFonts w:ascii="Aptos" w:hAnsi="Aptos"/>
                <w:b w:val="0"/>
                <w:sz w:val="15"/>
              </w:rPr>
              <w:t>0.9746</w:t>
            </w:r>
          </w:p>
        </w:tc>
        <w:tc>
          <w:tcPr>
            <w:tcW w:type="dxa" w:w="1080"/>
            <w:vAlign w:val="center"/>
          </w:tcPr>
          <w:p>
            <w:pPr>
              <w:spacing w:after="0"/>
            </w:pPr>
            <w:r/>
            <w:r>
              <w:rPr>
                <w:rFonts w:ascii="Aptos" w:hAnsi="Aptos"/>
                <w:b w:val="0"/>
                <w:sz w:val="15"/>
              </w:rPr>
              <w:t>0.9475</w:t>
            </w:r>
          </w:p>
        </w:tc>
        <w:tc>
          <w:tcPr>
            <w:tcW w:type="dxa" w:w="1152"/>
            <w:vAlign w:val="center"/>
          </w:tcPr>
          <w:p>
            <w:pPr>
              <w:spacing w:after="0"/>
            </w:pPr>
            <w:r/>
            <w:r>
              <w:rPr>
                <w:rFonts w:ascii="Aptos" w:hAnsi="Aptos"/>
                <w:b w:val="0"/>
                <w:sz w:val="15"/>
              </w:rPr>
              <w:t>0.9964</w:t>
            </w:r>
          </w:p>
        </w:tc>
        <w:tc>
          <w:tcPr>
            <w:tcW w:type="dxa" w:w="1152"/>
            <w:vAlign w:val="center"/>
          </w:tcPr>
          <w:p>
            <w:pPr>
              <w:spacing w:after="0"/>
            </w:pPr>
            <w:r/>
            <w:r>
              <w:rPr>
                <w:rFonts w:ascii="Aptos" w:hAnsi="Aptos"/>
                <w:b w:val="0"/>
                <w:sz w:val="15"/>
              </w:rPr>
              <w:t>0.9967</w:t>
            </w:r>
          </w:p>
        </w:tc>
      </w:tr>
    </w:tbl>
    <w:p>
      <w:pPr>
        <w:spacing w:after="0"/>
      </w:pPr>
    </w:p>
    <w:p>
      <w:pPr>
        <w:spacing w:after="160"/>
        <w:jc w:val="center"/>
      </w:pPr>
      <w:r>
        <w:rPr>
          <w:rFonts w:ascii="Aptos" w:hAnsi="Aptos"/>
          <w:i/>
          <w:sz w:val="18"/>
        </w:rPr>
        <w:t>Table 3. Random Forest redundancy sensitivity on the primary holdout.</w:t>
      </w:r>
    </w:p>
    <w:p>
      <w:pPr>
        <w:pStyle w:val="Heading2"/>
      </w:pPr>
      <w:r>
        <w:t>3.4 Additional features</w:t>
      </w:r>
    </w:p>
    <w:p>
      <w:r>
        <w:t>Potential improvements include lexical character n-grams, URL entropy, registrar and hosting-AS reputation, certificate age and issuer, DNS change history, redirect-chain depth, brand-visual similarity, form destinations, JavaScript obfuscation, campaign clustering, and time since first observation. These features may improve performance but increase collection cost, latency, privacy risk, and attacker awareness. Their value should be tested with recent time-stamped data rather than assumed.</w:t>
      </w:r>
    </w:p>
    <w:p>
      <w:pPr>
        <w:jc w:val="center"/>
      </w:pPr>
      <w:r>
        <w:drawing>
          <wp:inline xmlns:a="http://schemas.openxmlformats.org/drawingml/2006/main" xmlns:pic="http://schemas.openxmlformats.org/drawingml/2006/picture">
            <wp:extent cx="5577840" cy="3718560"/>
            <wp:docPr id="1" name="Picture 1"/>
            <wp:cNvGraphicFramePr>
              <a:graphicFrameLocks noChangeAspect="1"/>
            </wp:cNvGraphicFramePr>
            <a:graphic>
              <a:graphicData uri="http://schemas.openxmlformats.org/drawingml/2006/picture">
                <pic:pic>
                  <pic:nvPicPr>
                    <pic:cNvPr id="0" name="permutation_importance.png"/>
                    <pic:cNvPicPr/>
                  </pic:nvPicPr>
                  <pic:blipFill>
                    <a:blip r:embed="rId11"/>
                    <a:stretch>
                      <a:fillRect/>
                    </a:stretch>
                  </pic:blipFill>
                  <pic:spPr>
                    <a:xfrm>
                      <a:off x="0" y="0"/>
                      <a:ext cx="5577840" cy="3718560"/>
                    </a:xfrm>
                    <a:prstGeom prst="rect"/>
                  </pic:spPr>
                </pic:pic>
              </a:graphicData>
            </a:graphic>
          </wp:inline>
        </w:drawing>
      </w:r>
    </w:p>
    <w:p>
      <w:pPr>
        <w:spacing w:after="160"/>
        <w:jc w:val="center"/>
      </w:pPr>
      <w:r>
        <w:rPr>
          <w:rFonts w:ascii="Aptos" w:hAnsi="Aptos"/>
          <w:i/>
          <w:sz w:val="18"/>
        </w:rPr>
        <w:t>Figure 1. Holdout permutation importance for the best model.</w:t>
      </w:r>
    </w:p>
    <w:tbl>
      <w:tblPr>
        <w:tblStyle w:val="TableGrid"/>
        <w:tblW w:type="auto" w:w="0"/>
        <w:jc w:val="center"/>
        <w:tblLook w:firstColumn="1" w:firstRow="1" w:lastColumn="0" w:lastRow="0" w:noHBand="0" w:noVBand="1" w:val="04A0"/>
      </w:tblPr>
      <w:tblGrid>
        <w:gridCol w:w="3360"/>
        <w:gridCol w:w="3360"/>
        <w:gridCol w:w="3360"/>
      </w:tblGrid>
      <w:tr>
        <w:tc>
          <w:tcPr>
            <w:tcW w:type="dxa" w:w="3600"/>
            <w:vAlign w:val="center"/>
            <w:shd w:fill="D9EAF7"/>
          </w:tcPr>
          <w:p>
            <w:pPr>
              <w:spacing w:after="0"/>
            </w:pPr>
            <w:r/>
            <w:r>
              <w:rPr>
                <w:rFonts w:ascii="Aptos" w:hAnsi="Aptos"/>
                <w:b/>
                <w:sz w:val="17"/>
              </w:rPr>
              <w:t>Feature</w:t>
            </w:r>
          </w:p>
        </w:tc>
        <w:tc>
          <w:tcPr>
            <w:tcW w:type="dxa" w:w="1872"/>
            <w:vAlign w:val="center"/>
            <w:shd w:fill="D9EAF7"/>
          </w:tcPr>
          <w:p>
            <w:pPr>
              <w:spacing w:after="0"/>
            </w:pPr>
            <w:r/>
            <w:r>
              <w:rPr>
                <w:rFonts w:ascii="Aptos" w:hAnsi="Aptos"/>
                <w:b/>
                <w:sz w:val="17"/>
              </w:rPr>
              <w:t>Mean F1 decrease</w:t>
            </w:r>
          </w:p>
        </w:tc>
        <w:tc>
          <w:tcPr>
            <w:tcW w:type="dxa" w:w="1296"/>
            <w:vAlign w:val="center"/>
            <w:shd w:fill="D9EAF7"/>
          </w:tcPr>
          <w:p>
            <w:pPr>
              <w:spacing w:after="0"/>
            </w:pPr>
            <w:r/>
            <w:r>
              <w:rPr>
                <w:rFonts w:ascii="Aptos" w:hAnsi="Aptos"/>
                <w:b/>
                <w:sz w:val="17"/>
              </w:rPr>
              <w:t>SD</w:t>
            </w:r>
          </w:p>
        </w:tc>
      </w:tr>
      <w:tr>
        <w:tc>
          <w:tcPr>
            <w:tcW w:type="dxa" w:w="3600"/>
            <w:vAlign w:val="center"/>
          </w:tcPr>
          <w:p>
            <w:pPr>
              <w:spacing w:after="0"/>
            </w:pPr>
            <w:r/>
            <w:r>
              <w:rPr>
                <w:rFonts w:ascii="Aptos" w:hAnsi="Aptos"/>
                <w:b w:val="0"/>
                <w:sz w:val="17"/>
              </w:rPr>
              <w:t>SSLfinal_State</w:t>
            </w:r>
          </w:p>
        </w:tc>
        <w:tc>
          <w:tcPr>
            <w:tcW w:type="dxa" w:w="1872"/>
            <w:vAlign w:val="center"/>
          </w:tcPr>
          <w:p>
            <w:pPr>
              <w:spacing w:after="0"/>
            </w:pPr>
            <w:r/>
            <w:r>
              <w:rPr>
                <w:rFonts w:ascii="Aptos" w:hAnsi="Aptos"/>
                <w:b w:val="0"/>
                <w:sz w:val="17"/>
              </w:rPr>
              <w:t>0.1242</w:t>
            </w:r>
          </w:p>
        </w:tc>
        <w:tc>
          <w:tcPr>
            <w:tcW w:type="dxa" w:w="1296"/>
            <w:vAlign w:val="center"/>
          </w:tcPr>
          <w:p>
            <w:pPr>
              <w:spacing w:after="0"/>
            </w:pPr>
            <w:r/>
            <w:r>
              <w:rPr>
                <w:rFonts w:ascii="Aptos" w:hAnsi="Aptos"/>
                <w:b w:val="0"/>
                <w:sz w:val="17"/>
              </w:rPr>
              <w:t>0.0076</w:t>
            </w:r>
          </w:p>
        </w:tc>
      </w:tr>
      <w:tr>
        <w:tc>
          <w:tcPr>
            <w:tcW w:type="dxa" w:w="3600"/>
            <w:vAlign w:val="center"/>
          </w:tcPr>
          <w:p>
            <w:pPr>
              <w:spacing w:after="0"/>
            </w:pPr>
            <w:r/>
            <w:r>
              <w:rPr>
                <w:rFonts w:ascii="Aptos" w:hAnsi="Aptos"/>
                <w:b w:val="0"/>
                <w:sz w:val="17"/>
              </w:rPr>
              <w:t>URL_of_Anchor</w:t>
            </w:r>
          </w:p>
        </w:tc>
        <w:tc>
          <w:tcPr>
            <w:tcW w:type="dxa" w:w="1872"/>
            <w:vAlign w:val="center"/>
          </w:tcPr>
          <w:p>
            <w:pPr>
              <w:spacing w:after="0"/>
            </w:pPr>
            <w:r/>
            <w:r>
              <w:rPr>
                <w:rFonts w:ascii="Aptos" w:hAnsi="Aptos"/>
                <w:b w:val="0"/>
                <w:sz w:val="17"/>
              </w:rPr>
              <w:t>0.1150</w:t>
            </w:r>
          </w:p>
        </w:tc>
        <w:tc>
          <w:tcPr>
            <w:tcW w:type="dxa" w:w="1296"/>
            <w:vAlign w:val="center"/>
          </w:tcPr>
          <w:p>
            <w:pPr>
              <w:spacing w:after="0"/>
            </w:pPr>
            <w:r/>
            <w:r>
              <w:rPr>
                <w:rFonts w:ascii="Aptos" w:hAnsi="Aptos"/>
                <w:b w:val="0"/>
                <w:sz w:val="17"/>
              </w:rPr>
              <w:t>0.0072</w:t>
            </w:r>
          </w:p>
        </w:tc>
      </w:tr>
      <w:tr>
        <w:tc>
          <w:tcPr>
            <w:tcW w:type="dxa" w:w="3600"/>
            <w:vAlign w:val="center"/>
          </w:tcPr>
          <w:p>
            <w:pPr>
              <w:spacing w:after="0"/>
            </w:pPr>
            <w:r/>
            <w:r>
              <w:rPr>
                <w:rFonts w:ascii="Aptos" w:hAnsi="Aptos"/>
                <w:b w:val="0"/>
                <w:sz w:val="17"/>
              </w:rPr>
              <w:t>Prefix_Suffix</w:t>
            </w:r>
          </w:p>
        </w:tc>
        <w:tc>
          <w:tcPr>
            <w:tcW w:type="dxa" w:w="1872"/>
            <w:vAlign w:val="center"/>
          </w:tcPr>
          <w:p>
            <w:pPr>
              <w:spacing w:after="0"/>
            </w:pPr>
            <w:r/>
            <w:r>
              <w:rPr>
                <w:rFonts w:ascii="Aptos" w:hAnsi="Aptos"/>
                <w:b w:val="0"/>
                <w:sz w:val="17"/>
              </w:rPr>
              <w:t>0.0325</w:t>
            </w:r>
          </w:p>
        </w:tc>
        <w:tc>
          <w:tcPr>
            <w:tcW w:type="dxa" w:w="1296"/>
            <w:vAlign w:val="center"/>
          </w:tcPr>
          <w:p>
            <w:pPr>
              <w:spacing w:after="0"/>
            </w:pPr>
            <w:r/>
            <w:r>
              <w:rPr>
                <w:rFonts w:ascii="Aptos" w:hAnsi="Aptos"/>
                <w:b w:val="0"/>
                <w:sz w:val="17"/>
              </w:rPr>
              <w:t>0.0038</w:t>
            </w:r>
          </w:p>
        </w:tc>
      </w:tr>
      <w:tr>
        <w:tc>
          <w:tcPr>
            <w:tcW w:type="dxa" w:w="3600"/>
            <w:vAlign w:val="center"/>
          </w:tcPr>
          <w:p>
            <w:pPr>
              <w:spacing w:after="0"/>
            </w:pPr>
            <w:r/>
            <w:r>
              <w:rPr>
                <w:rFonts w:ascii="Aptos" w:hAnsi="Aptos"/>
                <w:b w:val="0"/>
                <w:sz w:val="17"/>
              </w:rPr>
              <w:t>Links_in_tags</w:t>
            </w:r>
          </w:p>
        </w:tc>
        <w:tc>
          <w:tcPr>
            <w:tcW w:type="dxa" w:w="1872"/>
            <w:vAlign w:val="center"/>
          </w:tcPr>
          <w:p>
            <w:pPr>
              <w:spacing w:after="0"/>
            </w:pPr>
            <w:r/>
            <w:r>
              <w:rPr>
                <w:rFonts w:ascii="Aptos" w:hAnsi="Aptos"/>
                <w:b w:val="0"/>
                <w:sz w:val="17"/>
              </w:rPr>
              <w:t>0.0164</w:t>
            </w:r>
          </w:p>
        </w:tc>
        <w:tc>
          <w:tcPr>
            <w:tcW w:type="dxa" w:w="1296"/>
            <w:vAlign w:val="center"/>
          </w:tcPr>
          <w:p>
            <w:pPr>
              <w:spacing w:after="0"/>
            </w:pPr>
            <w:r/>
            <w:r>
              <w:rPr>
                <w:rFonts w:ascii="Aptos" w:hAnsi="Aptos"/>
                <w:b w:val="0"/>
                <w:sz w:val="17"/>
              </w:rPr>
              <w:t>0.0026</w:t>
            </w:r>
          </w:p>
        </w:tc>
      </w:tr>
      <w:tr>
        <w:tc>
          <w:tcPr>
            <w:tcW w:type="dxa" w:w="3600"/>
            <w:vAlign w:val="center"/>
          </w:tcPr>
          <w:p>
            <w:pPr>
              <w:spacing w:after="0"/>
            </w:pPr>
            <w:r/>
            <w:r>
              <w:rPr>
                <w:rFonts w:ascii="Aptos" w:hAnsi="Aptos"/>
                <w:b w:val="0"/>
                <w:sz w:val="17"/>
              </w:rPr>
              <w:t>web_traffic</w:t>
            </w:r>
          </w:p>
        </w:tc>
        <w:tc>
          <w:tcPr>
            <w:tcW w:type="dxa" w:w="1872"/>
            <w:vAlign w:val="center"/>
          </w:tcPr>
          <w:p>
            <w:pPr>
              <w:spacing w:after="0"/>
            </w:pPr>
            <w:r/>
            <w:r>
              <w:rPr>
                <w:rFonts w:ascii="Aptos" w:hAnsi="Aptos"/>
                <w:b w:val="0"/>
                <w:sz w:val="17"/>
              </w:rPr>
              <w:t>0.0094</w:t>
            </w:r>
          </w:p>
        </w:tc>
        <w:tc>
          <w:tcPr>
            <w:tcW w:type="dxa" w:w="1296"/>
            <w:vAlign w:val="center"/>
          </w:tcPr>
          <w:p>
            <w:pPr>
              <w:spacing w:after="0"/>
            </w:pPr>
            <w:r/>
            <w:r>
              <w:rPr>
                <w:rFonts w:ascii="Aptos" w:hAnsi="Aptos"/>
                <w:b w:val="0"/>
                <w:sz w:val="17"/>
              </w:rPr>
              <w:t>0.0018</w:t>
            </w:r>
          </w:p>
        </w:tc>
      </w:tr>
      <w:tr>
        <w:tc>
          <w:tcPr>
            <w:tcW w:type="dxa" w:w="3600"/>
            <w:vAlign w:val="center"/>
          </w:tcPr>
          <w:p>
            <w:pPr>
              <w:spacing w:after="0"/>
            </w:pPr>
            <w:r/>
            <w:r>
              <w:rPr>
                <w:rFonts w:ascii="Aptos" w:hAnsi="Aptos"/>
                <w:b w:val="0"/>
                <w:sz w:val="17"/>
              </w:rPr>
              <w:t>SFH</w:t>
            </w:r>
          </w:p>
        </w:tc>
        <w:tc>
          <w:tcPr>
            <w:tcW w:type="dxa" w:w="1872"/>
            <w:vAlign w:val="center"/>
          </w:tcPr>
          <w:p>
            <w:pPr>
              <w:spacing w:after="0"/>
            </w:pPr>
            <w:r/>
            <w:r>
              <w:rPr>
                <w:rFonts w:ascii="Aptos" w:hAnsi="Aptos"/>
                <w:b w:val="0"/>
                <w:sz w:val="17"/>
              </w:rPr>
              <w:t>0.0090</w:t>
            </w:r>
          </w:p>
        </w:tc>
        <w:tc>
          <w:tcPr>
            <w:tcW w:type="dxa" w:w="1296"/>
            <w:vAlign w:val="center"/>
          </w:tcPr>
          <w:p>
            <w:pPr>
              <w:spacing w:after="0"/>
            </w:pPr>
            <w:r/>
            <w:r>
              <w:rPr>
                <w:rFonts w:ascii="Aptos" w:hAnsi="Aptos"/>
                <w:b w:val="0"/>
                <w:sz w:val="17"/>
              </w:rPr>
              <w:t>0.0015</w:t>
            </w:r>
          </w:p>
        </w:tc>
      </w:tr>
      <w:tr>
        <w:tc>
          <w:tcPr>
            <w:tcW w:type="dxa" w:w="3600"/>
            <w:vAlign w:val="center"/>
          </w:tcPr>
          <w:p>
            <w:pPr>
              <w:spacing w:after="0"/>
            </w:pPr>
            <w:r/>
            <w:r>
              <w:rPr>
                <w:rFonts w:ascii="Aptos" w:hAnsi="Aptos"/>
                <w:b w:val="0"/>
                <w:sz w:val="17"/>
              </w:rPr>
              <w:t>having_Sub_Domain</w:t>
            </w:r>
          </w:p>
        </w:tc>
        <w:tc>
          <w:tcPr>
            <w:tcW w:type="dxa" w:w="1872"/>
            <w:vAlign w:val="center"/>
          </w:tcPr>
          <w:p>
            <w:pPr>
              <w:spacing w:after="0"/>
            </w:pPr>
            <w:r/>
            <w:r>
              <w:rPr>
                <w:rFonts w:ascii="Aptos" w:hAnsi="Aptos"/>
                <w:b w:val="0"/>
                <w:sz w:val="17"/>
              </w:rPr>
              <w:t>0.0077</w:t>
            </w:r>
          </w:p>
        </w:tc>
        <w:tc>
          <w:tcPr>
            <w:tcW w:type="dxa" w:w="1296"/>
            <w:vAlign w:val="center"/>
          </w:tcPr>
          <w:p>
            <w:pPr>
              <w:spacing w:after="0"/>
            </w:pPr>
            <w:r/>
            <w:r>
              <w:rPr>
                <w:rFonts w:ascii="Aptos" w:hAnsi="Aptos"/>
                <w:b w:val="0"/>
                <w:sz w:val="17"/>
              </w:rPr>
              <w:t>0.0024</w:t>
            </w:r>
          </w:p>
        </w:tc>
      </w:tr>
      <w:tr>
        <w:tc>
          <w:tcPr>
            <w:tcW w:type="dxa" w:w="3600"/>
            <w:vAlign w:val="center"/>
          </w:tcPr>
          <w:p>
            <w:pPr>
              <w:spacing w:after="0"/>
            </w:pPr>
            <w:r/>
            <w:r>
              <w:rPr>
                <w:rFonts w:ascii="Aptos" w:hAnsi="Aptos"/>
                <w:b w:val="0"/>
                <w:sz w:val="17"/>
              </w:rPr>
              <w:t>having_IP_Address</w:t>
            </w:r>
          </w:p>
        </w:tc>
        <w:tc>
          <w:tcPr>
            <w:tcW w:type="dxa" w:w="1872"/>
            <w:vAlign w:val="center"/>
          </w:tcPr>
          <w:p>
            <w:pPr>
              <w:spacing w:after="0"/>
            </w:pPr>
            <w:r/>
            <w:r>
              <w:rPr>
                <w:rFonts w:ascii="Aptos" w:hAnsi="Aptos"/>
                <w:b w:val="0"/>
                <w:sz w:val="17"/>
              </w:rPr>
              <w:t>0.0070</w:t>
            </w:r>
          </w:p>
        </w:tc>
        <w:tc>
          <w:tcPr>
            <w:tcW w:type="dxa" w:w="1296"/>
            <w:vAlign w:val="center"/>
          </w:tcPr>
          <w:p>
            <w:pPr>
              <w:spacing w:after="0"/>
            </w:pPr>
            <w:r/>
            <w:r>
              <w:rPr>
                <w:rFonts w:ascii="Aptos" w:hAnsi="Aptos"/>
                <w:b w:val="0"/>
                <w:sz w:val="17"/>
              </w:rPr>
              <w:t>0.0016</w:t>
            </w:r>
          </w:p>
        </w:tc>
      </w:tr>
      <w:tr>
        <w:tc>
          <w:tcPr>
            <w:tcW w:type="dxa" w:w="3600"/>
            <w:vAlign w:val="center"/>
          </w:tcPr>
          <w:p>
            <w:pPr>
              <w:spacing w:after="0"/>
            </w:pPr>
            <w:r/>
            <w:r>
              <w:rPr>
                <w:rFonts w:ascii="Aptos" w:hAnsi="Aptos"/>
                <w:b w:val="0"/>
                <w:sz w:val="17"/>
              </w:rPr>
              <w:t>Links_pointing_to_page</w:t>
            </w:r>
          </w:p>
        </w:tc>
        <w:tc>
          <w:tcPr>
            <w:tcW w:type="dxa" w:w="1872"/>
            <w:vAlign w:val="center"/>
          </w:tcPr>
          <w:p>
            <w:pPr>
              <w:spacing w:after="0"/>
            </w:pPr>
            <w:r/>
            <w:r>
              <w:rPr>
                <w:rFonts w:ascii="Aptos" w:hAnsi="Aptos"/>
                <w:b w:val="0"/>
                <w:sz w:val="17"/>
              </w:rPr>
              <w:t>0.0044</w:t>
            </w:r>
          </w:p>
        </w:tc>
        <w:tc>
          <w:tcPr>
            <w:tcW w:type="dxa" w:w="1296"/>
            <w:vAlign w:val="center"/>
          </w:tcPr>
          <w:p>
            <w:pPr>
              <w:spacing w:after="0"/>
            </w:pPr>
            <w:r/>
            <w:r>
              <w:rPr>
                <w:rFonts w:ascii="Aptos" w:hAnsi="Aptos"/>
                <w:b w:val="0"/>
                <w:sz w:val="17"/>
              </w:rPr>
              <w:t>0.0018</w:t>
            </w:r>
          </w:p>
        </w:tc>
      </w:tr>
      <w:tr>
        <w:tc>
          <w:tcPr>
            <w:tcW w:type="dxa" w:w="3600"/>
            <w:vAlign w:val="center"/>
          </w:tcPr>
          <w:p>
            <w:pPr>
              <w:spacing w:after="0"/>
            </w:pPr>
            <w:r/>
            <w:r>
              <w:rPr>
                <w:rFonts w:ascii="Aptos" w:hAnsi="Aptos"/>
                <w:b w:val="0"/>
                <w:sz w:val="17"/>
              </w:rPr>
              <w:t>Request_URL</w:t>
            </w:r>
          </w:p>
        </w:tc>
        <w:tc>
          <w:tcPr>
            <w:tcW w:type="dxa" w:w="1872"/>
            <w:vAlign w:val="center"/>
          </w:tcPr>
          <w:p>
            <w:pPr>
              <w:spacing w:after="0"/>
            </w:pPr>
            <w:r/>
            <w:r>
              <w:rPr>
                <w:rFonts w:ascii="Aptos" w:hAnsi="Aptos"/>
                <w:b w:val="0"/>
                <w:sz w:val="17"/>
              </w:rPr>
              <w:t>0.0036</w:t>
            </w:r>
          </w:p>
        </w:tc>
        <w:tc>
          <w:tcPr>
            <w:tcW w:type="dxa" w:w="1296"/>
            <w:vAlign w:val="center"/>
          </w:tcPr>
          <w:p>
            <w:pPr>
              <w:spacing w:after="0"/>
            </w:pPr>
            <w:r/>
            <w:r>
              <w:rPr>
                <w:rFonts w:ascii="Aptos" w:hAnsi="Aptos"/>
                <w:b w:val="0"/>
                <w:sz w:val="17"/>
              </w:rPr>
              <w:t>0.0012</w:t>
            </w:r>
          </w:p>
        </w:tc>
      </w:tr>
    </w:tbl>
    <w:p>
      <w:pPr>
        <w:spacing w:after="0"/>
      </w:pPr>
    </w:p>
    <w:p>
      <w:pPr>
        <w:spacing w:after="160"/>
        <w:jc w:val="center"/>
      </w:pPr>
      <w:r>
        <w:rPr>
          <w:rFonts w:ascii="Aptos" w:hAnsi="Aptos"/>
          <w:i/>
          <w:sz w:val="18"/>
        </w:rPr>
        <w:t>Table 4. Ten most important predictors by permutation decrease in holdout F1.</w:t>
      </w:r>
    </w:p>
    <w:p>
      <w:pPr>
        <w:pStyle w:val="Heading1"/>
      </w:pPr>
      <w:r>
        <w:t>4. Reproducibility Analysis</w:t>
      </w:r>
    </w:p>
    <w:p>
      <w:pPr>
        <w:pStyle w:val="Heading2"/>
      </w:pPr>
      <w:r>
        <w:t>4.1 What is reproducible</w:t>
      </w:r>
    </w:p>
    <w:p>
      <w:pPr>
        <w:pStyle w:val="ListBullet"/>
        <w:spacing w:after="60"/>
      </w:pPr>
      <w:r>
        <w:t>The current CSV and feature names are publicly available.</w:t>
      </w:r>
    </w:p>
    <w:p>
      <w:pPr>
        <w:pStyle w:val="ListBullet"/>
        <w:spacing w:after="60"/>
      </w:pPr>
      <w:r>
        <w:t>The original row slicing and decision-tree training can be reimplemented.</w:t>
      </w:r>
    </w:p>
    <w:p>
      <w:pPr>
        <w:pStyle w:val="ListBullet"/>
        <w:spacing w:after="60"/>
      </w:pPr>
      <w:r>
        <w:t>The revised notebook executes end-to-end with fixed seeds, documented dependencies, generated figures, and exported result tables.</w:t>
      </w:r>
    </w:p>
    <w:p>
      <w:pPr>
        <w:pStyle w:val="ListBullet"/>
        <w:spacing w:after="60"/>
      </w:pPr>
      <w:r>
        <w:t>The public repository includes a PDF report, executed notebook, dataset, README, helper modules, figures, and exact verified package versions.</w:t>
      </w:r>
    </w:p>
    <w:p>
      <w:pPr>
        <w:pStyle w:val="Heading2"/>
      </w:pPr>
      <w:r>
        <w:t>4.2 What is not reproducible</w:t>
      </w:r>
    </w:p>
    <w:p>
      <w:pPr>
        <w:pStyle w:val="ListBullet"/>
        <w:spacing w:after="60"/>
      </w:pPr>
      <w:r>
        <w:t>The raw website collection process cannot be reconstructed from the tutorial repository.</w:t>
      </w:r>
    </w:p>
    <w:p>
      <w:pPr>
        <w:pStyle w:val="ListBullet"/>
        <w:spacing w:after="60"/>
      </w:pPr>
      <w:r>
        <w:t>The exact feature-extraction pipeline is absent.</w:t>
      </w:r>
    </w:p>
    <w:p>
      <w:pPr>
        <w:pStyle w:val="ListBullet"/>
        <w:spacing w:after="60"/>
      </w:pPr>
      <w:r>
        <w:t>The origin of the 2,456-row statement versus the current 11,055-row file is not documented.</w:t>
      </w:r>
    </w:p>
    <w:p>
      <w:pPr>
        <w:pStyle w:val="ListBullet"/>
        <w:spacing w:after="60"/>
      </w:pPr>
      <w:r>
        <w:t>The source provides no timestamp, URL, domain, campaign, or organization identifiers.</w:t>
      </w:r>
    </w:p>
    <w:p>
      <w:pPr>
        <w:pStyle w:val="ListBullet"/>
        <w:spacing w:after="60"/>
      </w:pPr>
      <w:r>
        <w:t>The source uses Python 2 print syntax and no pinned environment.</w:t>
      </w:r>
    </w:p>
    <w:p>
      <w:pPr>
        <w:pStyle w:val="ListBullet"/>
        <w:spacing w:after="60"/>
      </w:pPr>
      <w:r>
        <w:t>The original code does not set a random seed, so tree tie-breaking can vary.</w:t>
      </w:r>
    </w:p>
    <w:p>
      <w:r>
        <w:t>Overall reproducibility is partial: the supplied table can be modeled, but the full data-generation experiment cannot be independently rebuilt.</w:t>
      </w:r>
    </w:p>
    <w:p>
      <w:pPr>
        <w:pStyle w:val="Heading2"/>
      </w:pPr>
      <w:r>
        <w:t>4.3 Execution instructions</w:t>
      </w:r>
    </w:p>
    <w:p>
      <w:r>
        <w:t>From the repository root, install requirements and execute the notebook with:</w:t>
      </w:r>
    </w:p>
    <w:p>
      <w:r>
        <w:rPr>
          <w:rFonts w:ascii="Consolas" w:hAnsi="Consolas"/>
          <w:sz w:val="18"/>
        </w:rPr>
        <w:t>python -m pip install -r requirements.txt</w:t>
        <w:br/>
        <w:t>python -m jupyter nbconvert --to notebook --execute notebooks/phishing_detection_reproduction.ipynb --output phishing_detection_reproduction_verified.ipynb --ExecutePreprocessor.timeout=900</w:t>
      </w:r>
    </w:p>
    <w:p>
      <w:pPr>
        <w:pStyle w:val="Heading1"/>
      </w:pPr>
      <w:r>
        <w:t>5. Experimental Results</w:t>
      </w:r>
    </w:p>
    <w:p>
      <w:pPr>
        <w:pStyle w:val="Heading2"/>
      </w:pPr>
      <w:r>
        <w:t>5.1 Data loading, inspection, and EDA</w:t>
      </w:r>
    </w:p>
    <w:p>
      <w:r>
        <w:t>The raw file contains 11,055 rows, 30 predictors, no missing values, no constant predictors, and only permitted indicator values. Since the predictors are bounded categorical/ordinal codes, continuous outlier methods such as z-scores and IQR fences are not meaningful. The relevant anomalies are invalid codes, rare categories, near-constant features, duplicates, and contradictory labels.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3744"/>
            <w:vAlign w:val="center"/>
            <w:shd w:fill="D9EAF7"/>
          </w:tcPr>
          <w:p>
            <w:pPr>
              <w:spacing w:after="0"/>
            </w:pPr>
            <w:r/>
            <w:r>
              <w:rPr>
                <w:rFonts w:ascii="Aptos" w:hAnsi="Aptos"/>
                <w:b/>
                <w:sz w:val="17"/>
              </w:rPr>
              <w:t>Dataset</w:t>
            </w:r>
          </w:p>
        </w:tc>
        <w:tc>
          <w:tcPr>
            <w:tcW w:type="dxa" w:w="1296"/>
            <w:vAlign w:val="center"/>
            <w:shd w:fill="D9EAF7"/>
          </w:tcPr>
          <w:p>
            <w:pPr>
              <w:spacing w:after="0"/>
            </w:pPr>
            <w:r/>
            <w:r>
              <w:rPr>
                <w:rFonts w:ascii="Aptos" w:hAnsi="Aptos"/>
                <w:b/>
                <w:sz w:val="17"/>
              </w:rPr>
              <w:t>Rows</w:t>
            </w:r>
          </w:p>
        </w:tc>
        <w:tc>
          <w:tcPr>
            <w:tcW w:type="dxa" w:w="1584"/>
            <w:vAlign w:val="center"/>
            <w:shd w:fill="D9EAF7"/>
          </w:tcPr>
          <w:p>
            <w:pPr>
              <w:spacing w:after="0"/>
            </w:pPr>
            <w:r/>
            <w:r>
              <w:rPr>
                <w:rFonts w:ascii="Aptos" w:hAnsi="Aptos"/>
                <w:b/>
                <w:sz w:val="17"/>
              </w:rPr>
              <w:t>Phishing rows</w:t>
            </w:r>
          </w:p>
        </w:tc>
        <w:tc>
          <w:tcPr>
            <w:tcW w:type="dxa" w:w="1872"/>
            <w:vAlign w:val="center"/>
            <w:shd w:fill="D9EAF7"/>
          </w:tcPr>
          <w:p>
            <w:pPr>
              <w:spacing w:after="0"/>
            </w:pPr>
            <w:r/>
            <w:r>
              <w:rPr>
                <w:rFonts w:ascii="Aptos" w:hAnsi="Aptos"/>
                <w:b/>
                <w:sz w:val="17"/>
              </w:rPr>
              <w:t>Phishing prevalence</w:t>
            </w:r>
          </w:p>
        </w:tc>
      </w:tr>
      <w:tr>
        <w:tc>
          <w:tcPr>
            <w:tcW w:type="dxa" w:w="3744"/>
            <w:vAlign w:val="center"/>
          </w:tcPr>
          <w:p>
            <w:pPr>
              <w:spacing w:after="0"/>
            </w:pPr>
            <w:r/>
            <w:r>
              <w:rPr>
                <w:rFonts w:ascii="Aptos" w:hAnsi="Aptos"/>
                <w:b w:val="0"/>
                <w:sz w:val="17"/>
              </w:rPr>
              <w:t>Raw</w:t>
            </w:r>
          </w:p>
        </w:tc>
        <w:tc>
          <w:tcPr>
            <w:tcW w:type="dxa" w:w="1296"/>
            <w:vAlign w:val="center"/>
          </w:tcPr>
          <w:p>
            <w:pPr>
              <w:spacing w:after="0"/>
            </w:pPr>
            <w:r/>
            <w:r>
              <w:rPr>
                <w:rFonts w:ascii="Aptos" w:hAnsi="Aptos"/>
                <w:b w:val="0"/>
                <w:sz w:val="17"/>
              </w:rPr>
              <w:t>11055</w:t>
            </w:r>
          </w:p>
        </w:tc>
        <w:tc>
          <w:tcPr>
            <w:tcW w:type="dxa" w:w="1584"/>
            <w:vAlign w:val="center"/>
          </w:tcPr>
          <w:p>
            <w:pPr>
              <w:spacing w:after="0"/>
            </w:pPr>
            <w:r/>
            <w:r>
              <w:rPr>
                <w:rFonts w:ascii="Aptos" w:hAnsi="Aptos"/>
                <w:b w:val="0"/>
                <w:sz w:val="17"/>
              </w:rPr>
              <w:t>4898</w:t>
            </w:r>
          </w:p>
        </w:tc>
        <w:tc>
          <w:tcPr>
            <w:tcW w:type="dxa" w:w="1872"/>
            <w:vAlign w:val="center"/>
          </w:tcPr>
          <w:p>
            <w:pPr>
              <w:spacing w:after="0"/>
            </w:pPr>
            <w:r/>
            <w:r>
              <w:rPr>
                <w:rFonts w:ascii="Aptos" w:hAnsi="Aptos"/>
                <w:b w:val="0"/>
                <w:sz w:val="17"/>
              </w:rPr>
              <w:t>44.31%</w:t>
            </w:r>
          </w:p>
        </w:tc>
      </w:tr>
      <w:tr>
        <w:tc>
          <w:tcPr>
            <w:tcW w:type="dxa" w:w="3744"/>
            <w:vAlign w:val="center"/>
          </w:tcPr>
          <w:p>
            <w:pPr>
              <w:spacing w:after="0"/>
            </w:pPr>
            <w:r/>
            <w:r>
              <w:rPr>
                <w:rFonts w:ascii="Aptos" w:hAnsi="Aptos"/>
                <w:b w:val="0"/>
                <w:sz w:val="17"/>
              </w:rPr>
              <w:t>Unique consistent feature vectors</w:t>
            </w:r>
          </w:p>
        </w:tc>
        <w:tc>
          <w:tcPr>
            <w:tcW w:type="dxa" w:w="1296"/>
            <w:vAlign w:val="center"/>
          </w:tcPr>
          <w:p>
            <w:pPr>
              <w:spacing w:after="0"/>
            </w:pPr>
            <w:r/>
            <w:r>
              <w:rPr>
                <w:rFonts w:ascii="Aptos" w:hAnsi="Aptos"/>
                <w:b w:val="0"/>
                <w:sz w:val="17"/>
              </w:rPr>
              <w:t>5721</w:t>
            </w:r>
          </w:p>
        </w:tc>
        <w:tc>
          <w:tcPr>
            <w:tcW w:type="dxa" w:w="1584"/>
            <w:vAlign w:val="center"/>
          </w:tcPr>
          <w:p>
            <w:pPr>
              <w:spacing w:after="0"/>
            </w:pPr>
            <w:r/>
            <w:r>
              <w:rPr>
                <w:rFonts w:ascii="Aptos" w:hAnsi="Aptos"/>
                <w:b w:val="0"/>
                <w:sz w:val="17"/>
              </w:rPr>
              <w:t>2955</w:t>
            </w:r>
          </w:p>
        </w:tc>
        <w:tc>
          <w:tcPr>
            <w:tcW w:type="dxa" w:w="1872"/>
            <w:vAlign w:val="center"/>
          </w:tcPr>
          <w:p>
            <w:pPr>
              <w:spacing w:after="0"/>
            </w:pPr>
            <w:r/>
            <w:r>
              <w:rPr>
                <w:rFonts w:ascii="Aptos" w:hAnsi="Aptos"/>
                <w:b w:val="0"/>
                <w:sz w:val="17"/>
              </w:rPr>
              <w:t>51.65%</w:t>
            </w:r>
          </w:p>
        </w:tc>
      </w:tr>
    </w:tbl>
    <w:p>
      <w:pPr>
        <w:spacing w:after="0"/>
      </w:pPr>
    </w:p>
    <w:p>
      <w:pPr>
        <w:spacing w:after="160"/>
        <w:jc w:val="center"/>
      </w:pPr>
      <w:r>
        <w:rPr>
          <w:rFonts w:ascii="Aptos" w:hAnsi="Aptos"/>
          <w:i/>
          <w:sz w:val="18"/>
        </w:rPr>
        <w:t>Table 5. Data cleaning and prevalence.</w:t>
      </w:r>
    </w:p>
    <w:p>
      <w:r>
        <w:t>At 44.31%, phishing prevalence is far above many deployment streams. The source does not discuss this mismatch, which can understate alert-volume problems. No oversampling is used because imbalance is mild and synthetic ternary vectors are difficult to justify.</w:t>
      </w:r>
    </w:p>
    <w:p>
      <w:pPr>
        <w:jc w:val="center"/>
      </w:pPr>
      <w:r>
        <w:drawing>
          <wp:inline xmlns:a="http://schemas.openxmlformats.org/drawingml/2006/main" xmlns:pic="http://schemas.openxmlformats.org/drawingml/2006/picture">
            <wp:extent cx="4389120" cy="2926080"/>
            <wp:docPr id="2" name="Picture 2"/>
            <wp:cNvGraphicFramePr>
              <a:graphicFrameLocks noChangeAspect="1"/>
            </wp:cNvGraphicFramePr>
            <a:graphic>
              <a:graphicData uri="http://schemas.openxmlformats.org/drawingml/2006/picture">
                <pic:pic>
                  <pic:nvPicPr>
                    <pic:cNvPr id="0" name="class_distribution_raw.png"/>
                    <pic:cNvPicPr/>
                  </pic:nvPicPr>
                  <pic:blipFill>
                    <a:blip r:embed="rId12"/>
                    <a:stretch>
                      <a:fillRect/>
                    </a:stretch>
                  </pic:blipFill>
                  <pic:spPr>
                    <a:xfrm>
                      <a:off x="0" y="0"/>
                      <a:ext cx="4389120" cy="2926080"/>
                    </a:xfrm>
                    <a:prstGeom prst="rect"/>
                  </pic:spPr>
                </pic:pic>
              </a:graphicData>
            </a:graphic>
          </wp:inline>
        </w:drawing>
      </w:r>
    </w:p>
    <w:p>
      <w:pPr>
        <w:spacing w:after="160"/>
        <w:jc w:val="center"/>
      </w:pPr>
      <w:r>
        <w:rPr>
          <w:rFonts w:ascii="Aptos" w:hAnsi="Aptos"/>
          <w:i/>
          <w:sz w:val="18"/>
        </w:rPr>
        <w:t>Figure 2. Raw class distribution after correcting the UCI label meaning.</w:t>
      </w:r>
    </w:p>
    <w:p>
      <w:pPr>
        <w:pStyle w:val="Heading2"/>
      </w:pPr>
      <w:r>
        <w:t>5.2 Columns, index, time, and concentration</w:t>
      </w:r>
    </w:p>
    <w:p>
      <w:r>
        <w:t>The default RangeIndex has no semantic meaning. There are no URL, domain, campaign, or timestamp identifiers, so campaign-aware grouping and temporal validation are impossible. This is a substantive limitation because phishing behavior changes over time. Several fields are near-constant; RightClick takes its modal value in 95.69% of raw rows.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3456"/>
            <w:vAlign w:val="center"/>
            <w:shd w:fill="D9EAF7"/>
          </w:tcPr>
          <w:p>
            <w:pPr>
              <w:spacing w:after="0"/>
            </w:pPr>
            <w:r/>
            <w:r>
              <w:rPr>
                <w:rFonts w:ascii="Aptos" w:hAnsi="Aptos"/>
                <w:b/>
                <w:sz w:val="16"/>
              </w:rPr>
              <w:t>Feature</w:t>
            </w:r>
          </w:p>
        </w:tc>
        <w:tc>
          <w:tcPr>
            <w:tcW w:type="dxa" w:w="1440"/>
            <w:vAlign w:val="center"/>
            <w:shd w:fill="D9EAF7"/>
          </w:tcPr>
          <w:p>
            <w:pPr>
              <w:spacing w:after="0"/>
            </w:pPr>
            <w:r/>
            <w:r>
              <w:rPr>
                <w:rFonts w:ascii="Aptos" w:hAnsi="Aptos"/>
                <w:b/>
                <w:sz w:val="16"/>
              </w:rPr>
              <w:t>Unique values</w:t>
            </w:r>
          </w:p>
        </w:tc>
        <w:tc>
          <w:tcPr>
            <w:tcW w:type="dxa" w:w="1152"/>
            <w:vAlign w:val="center"/>
            <w:shd w:fill="D9EAF7"/>
          </w:tcPr>
          <w:p>
            <w:pPr>
              <w:spacing w:after="0"/>
            </w:pPr>
            <w:r/>
            <w:r>
              <w:rPr>
                <w:rFonts w:ascii="Aptos" w:hAnsi="Aptos"/>
                <w:b/>
                <w:sz w:val="16"/>
              </w:rPr>
              <w:t>Mode</w:t>
            </w:r>
          </w:p>
        </w:tc>
        <w:tc>
          <w:tcPr>
            <w:tcW w:type="dxa" w:w="1584"/>
            <w:vAlign w:val="center"/>
            <w:shd w:fill="D9EAF7"/>
          </w:tcPr>
          <w:p>
            <w:pPr>
              <w:spacing w:after="0"/>
            </w:pPr>
            <w:r/>
            <w:r>
              <w:rPr>
                <w:rFonts w:ascii="Aptos" w:hAnsi="Aptos"/>
                <w:b/>
                <w:sz w:val="16"/>
              </w:rPr>
              <w:t>Mode coverage</w:t>
            </w:r>
          </w:p>
        </w:tc>
      </w:tr>
      <w:tr>
        <w:tc>
          <w:tcPr>
            <w:tcW w:type="dxa" w:w="3456"/>
            <w:vAlign w:val="center"/>
          </w:tcPr>
          <w:p>
            <w:pPr>
              <w:spacing w:after="0"/>
            </w:pPr>
            <w:r/>
            <w:r>
              <w:rPr>
                <w:rFonts w:ascii="Aptos" w:hAnsi="Aptos"/>
                <w:b w:val="0"/>
                <w:sz w:val="16"/>
              </w:rPr>
              <w:t>RightClick</w:t>
            </w:r>
          </w:p>
        </w:tc>
        <w:tc>
          <w:tcPr>
            <w:tcW w:type="dxa" w:w="1440"/>
            <w:vAlign w:val="center"/>
          </w:tcPr>
          <w:p>
            <w:pPr>
              <w:spacing w:after="0"/>
            </w:pPr>
            <w:r/>
            <w:r>
              <w:rPr>
                <w:rFonts w:ascii="Aptos" w:hAnsi="Aptos"/>
                <w:b w:val="0"/>
                <w:sz w:val="16"/>
              </w:rPr>
              <w:t>2</w:t>
            </w:r>
          </w:p>
        </w:tc>
        <w:tc>
          <w:tcPr>
            <w:tcW w:type="dxa" w:w="1152"/>
            <w:vAlign w:val="center"/>
          </w:tcPr>
          <w:p>
            <w:pPr>
              <w:spacing w:after="0"/>
            </w:pPr>
            <w:r/>
            <w:r>
              <w:rPr>
                <w:rFonts w:ascii="Aptos" w:hAnsi="Aptos"/>
                <w:b w:val="0"/>
                <w:sz w:val="16"/>
              </w:rPr>
              <w:t>1</w:t>
            </w:r>
          </w:p>
        </w:tc>
        <w:tc>
          <w:tcPr>
            <w:tcW w:type="dxa" w:w="1584"/>
            <w:vAlign w:val="center"/>
          </w:tcPr>
          <w:p>
            <w:pPr>
              <w:spacing w:after="0"/>
            </w:pPr>
            <w:r/>
            <w:r>
              <w:rPr>
                <w:rFonts w:ascii="Aptos" w:hAnsi="Aptos"/>
                <w:b w:val="0"/>
                <w:sz w:val="16"/>
              </w:rPr>
              <w:t>95.69%</w:t>
            </w:r>
          </w:p>
        </w:tc>
      </w:tr>
      <w:tr>
        <w:tc>
          <w:tcPr>
            <w:tcW w:type="dxa" w:w="3456"/>
            <w:vAlign w:val="center"/>
          </w:tcPr>
          <w:p>
            <w:pPr>
              <w:spacing w:after="0"/>
            </w:pPr>
            <w:r/>
            <w:r>
              <w:rPr>
                <w:rFonts w:ascii="Aptos" w:hAnsi="Aptos"/>
                <w:b w:val="0"/>
                <w:sz w:val="16"/>
              </w:rPr>
              <w:t>Iframe</w:t>
            </w:r>
          </w:p>
        </w:tc>
        <w:tc>
          <w:tcPr>
            <w:tcW w:type="dxa" w:w="1440"/>
            <w:vAlign w:val="center"/>
          </w:tcPr>
          <w:p>
            <w:pPr>
              <w:spacing w:after="0"/>
            </w:pPr>
            <w:r/>
            <w:r>
              <w:rPr>
                <w:rFonts w:ascii="Aptos" w:hAnsi="Aptos"/>
                <w:b w:val="0"/>
                <w:sz w:val="16"/>
              </w:rPr>
              <w:t>2</w:t>
            </w:r>
          </w:p>
        </w:tc>
        <w:tc>
          <w:tcPr>
            <w:tcW w:type="dxa" w:w="1152"/>
            <w:vAlign w:val="center"/>
          </w:tcPr>
          <w:p>
            <w:pPr>
              <w:spacing w:after="0"/>
            </w:pPr>
            <w:r/>
            <w:r>
              <w:rPr>
                <w:rFonts w:ascii="Aptos" w:hAnsi="Aptos"/>
                <w:b w:val="0"/>
                <w:sz w:val="16"/>
              </w:rPr>
              <w:t>1</w:t>
            </w:r>
          </w:p>
        </w:tc>
        <w:tc>
          <w:tcPr>
            <w:tcW w:type="dxa" w:w="1584"/>
            <w:vAlign w:val="center"/>
          </w:tcPr>
          <w:p>
            <w:pPr>
              <w:spacing w:after="0"/>
            </w:pPr>
            <w:r/>
            <w:r>
              <w:rPr>
                <w:rFonts w:ascii="Aptos" w:hAnsi="Aptos"/>
                <w:b w:val="0"/>
                <w:sz w:val="16"/>
              </w:rPr>
              <w:t>90.85%</w:t>
            </w:r>
          </w:p>
        </w:tc>
      </w:tr>
      <w:tr>
        <w:tc>
          <w:tcPr>
            <w:tcW w:type="dxa" w:w="3456"/>
            <w:vAlign w:val="center"/>
          </w:tcPr>
          <w:p>
            <w:pPr>
              <w:spacing w:after="0"/>
            </w:pPr>
            <w:r/>
            <w:r>
              <w:rPr>
                <w:rFonts w:ascii="Aptos" w:hAnsi="Aptos"/>
                <w:b w:val="0"/>
                <w:sz w:val="16"/>
              </w:rPr>
              <w:t>Redirect</w:t>
            </w:r>
          </w:p>
        </w:tc>
        <w:tc>
          <w:tcPr>
            <w:tcW w:type="dxa" w:w="1440"/>
            <w:vAlign w:val="center"/>
          </w:tcPr>
          <w:p>
            <w:pPr>
              <w:spacing w:after="0"/>
            </w:pPr>
            <w:r/>
            <w:r>
              <w:rPr>
                <w:rFonts w:ascii="Aptos" w:hAnsi="Aptos"/>
                <w:b w:val="0"/>
                <w:sz w:val="16"/>
              </w:rPr>
              <w:t>2</w:t>
            </w:r>
          </w:p>
        </w:tc>
        <w:tc>
          <w:tcPr>
            <w:tcW w:type="dxa" w:w="1152"/>
            <w:vAlign w:val="center"/>
          </w:tcPr>
          <w:p>
            <w:pPr>
              <w:spacing w:after="0"/>
            </w:pPr>
            <w:r/>
            <w:r>
              <w:rPr>
                <w:rFonts w:ascii="Aptos" w:hAnsi="Aptos"/>
                <w:b w:val="0"/>
                <w:sz w:val="16"/>
              </w:rPr>
              <w:t>0</w:t>
            </w:r>
          </w:p>
        </w:tc>
        <w:tc>
          <w:tcPr>
            <w:tcW w:type="dxa" w:w="1584"/>
            <w:vAlign w:val="center"/>
          </w:tcPr>
          <w:p>
            <w:pPr>
              <w:spacing w:after="0"/>
            </w:pPr>
            <w:r/>
            <w:r>
              <w:rPr>
                <w:rFonts w:ascii="Aptos" w:hAnsi="Aptos"/>
                <w:b w:val="0"/>
                <w:sz w:val="16"/>
              </w:rPr>
              <w:t>88.43%</w:t>
            </w:r>
          </w:p>
        </w:tc>
      </w:tr>
      <w:tr>
        <w:tc>
          <w:tcPr>
            <w:tcW w:type="dxa" w:w="3456"/>
            <w:vAlign w:val="center"/>
          </w:tcPr>
          <w:p>
            <w:pPr>
              <w:spacing w:after="0"/>
            </w:pPr>
            <w:r/>
            <w:r>
              <w:rPr>
                <w:rFonts w:ascii="Aptos" w:hAnsi="Aptos"/>
                <w:b w:val="0"/>
                <w:sz w:val="16"/>
              </w:rPr>
              <w:t>on_mouseover</w:t>
            </w:r>
          </w:p>
        </w:tc>
        <w:tc>
          <w:tcPr>
            <w:tcW w:type="dxa" w:w="1440"/>
            <w:vAlign w:val="center"/>
          </w:tcPr>
          <w:p>
            <w:pPr>
              <w:spacing w:after="0"/>
            </w:pPr>
            <w:r/>
            <w:r>
              <w:rPr>
                <w:rFonts w:ascii="Aptos" w:hAnsi="Aptos"/>
                <w:b w:val="0"/>
                <w:sz w:val="16"/>
              </w:rPr>
              <w:t>2</w:t>
            </w:r>
          </w:p>
        </w:tc>
        <w:tc>
          <w:tcPr>
            <w:tcW w:type="dxa" w:w="1152"/>
            <w:vAlign w:val="center"/>
          </w:tcPr>
          <w:p>
            <w:pPr>
              <w:spacing w:after="0"/>
            </w:pPr>
            <w:r/>
            <w:r>
              <w:rPr>
                <w:rFonts w:ascii="Aptos" w:hAnsi="Aptos"/>
                <w:b w:val="0"/>
                <w:sz w:val="16"/>
              </w:rPr>
              <w:t>1</w:t>
            </w:r>
          </w:p>
        </w:tc>
        <w:tc>
          <w:tcPr>
            <w:tcW w:type="dxa" w:w="1584"/>
            <w:vAlign w:val="center"/>
          </w:tcPr>
          <w:p>
            <w:pPr>
              <w:spacing w:after="0"/>
            </w:pPr>
            <w:r/>
            <w:r>
              <w:rPr>
                <w:rFonts w:ascii="Aptos" w:hAnsi="Aptos"/>
                <w:b w:val="0"/>
                <w:sz w:val="16"/>
              </w:rPr>
              <w:t>88.10%</w:t>
            </w:r>
          </w:p>
        </w:tc>
      </w:tr>
      <w:tr>
        <w:tc>
          <w:tcPr>
            <w:tcW w:type="dxa" w:w="3456"/>
            <w:vAlign w:val="center"/>
          </w:tcPr>
          <w:p>
            <w:pPr>
              <w:spacing w:after="0"/>
            </w:pPr>
            <w:r/>
            <w:r>
              <w:rPr>
                <w:rFonts w:ascii="Aptos" w:hAnsi="Aptos"/>
                <w:b w:val="0"/>
                <w:sz w:val="16"/>
              </w:rPr>
              <w:t>double_slash_redirecting</w:t>
            </w:r>
          </w:p>
        </w:tc>
        <w:tc>
          <w:tcPr>
            <w:tcW w:type="dxa" w:w="1440"/>
            <w:vAlign w:val="center"/>
          </w:tcPr>
          <w:p>
            <w:pPr>
              <w:spacing w:after="0"/>
            </w:pPr>
            <w:r/>
            <w:r>
              <w:rPr>
                <w:rFonts w:ascii="Aptos" w:hAnsi="Aptos"/>
                <w:b w:val="0"/>
                <w:sz w:val="16"/>
              </w:rPr>
              <w:t>2</w:t>
            </w:r>
          </w:p>
        </w:tc>
        <w:tc>
          <w:tcPr>
            <w:tcW w:type="dxa" w:w="1152"/>
            <w:vAlign w:val="center"/>
          </w:tcPr>
          <w:p>
            <w:pPr>
              <w:spacing w:after="0"/>
            </w:pPr>
            <w:r/>
            <w:r>
              <w:rPr>
                <w:rFonts w:ascii="Aptos" w:hAnsi="Aptos"/>
                <w:b w:val="0"/>
                <w:sz w:val="16"/>
              </w:rPr>
              <w:t>1</w:t>
            </w:r>
          </w:p>
        </w:tc>
        <w:tc>
          <w:tcPr>
            <w:tcW w:type="dxa" w:w="1584"/>
            <w:vAlign w:val="center"/>
          </w:tcPr>
          <w:p>
            <w:pPr>
              <w:spacing w:after="0"/>
            </w:pPr>
            <w:r/>
            <w:r>
              <w:rPr>
                <w:rFonts w:ascii="Aptos" w:hAnsi="Aptos"/>
                <w:b w:val="0"/>
                <w:sz w:val="16"/>
              </w:rPr>
              <w:t>87.07%</w:t>
            </w:r>
          </w:p>
        </w:tc>
      </w:tr>
      <w:tr>
        <w:tc>
          <w:tcPr>
            <w:tcW w:type="dxa" w:w="3456"/>
            <w:vAlign w:val="center"/>
          </w:tcPr>
          <w:p>
            <w:pPr>
              <w:spacing w:after="0"/>
            </w:pPr>
            <w:r/>
            <w:r>
              <w:rPr>
                <w:rFonts w:ascii="Aptos" w:hAnsi="Aptos"/>
                <w:b w:val="0"/>
                <w:sz w:val="16"/>
              </w:rPr>
              <w:t>Shortining_Service</w:t>
            </w:r>
          </w:p>
        </w:tc>
        <w:tc>
          <w:tcPr>
            <w:tcW w:type="dxa" w:w="1440"/>
            <w:vAlign w:val="center"/>
          </w:tcPr>
          <w:p>
            <w:pPr>
              <w:spacing w:after="0"/>
            </w:pPr>
            <w:r/>
            <w:r>
              <w:rPr>
                <w:rFonts w:ascii="Aptos" w:hAnsi="Aptos"/>
                <w:b w:val="0"/>
                <w:sz w:val="16"/>
              </w:rPr>
              <w:t>2</w:t>
            </w:r>
          </w:p>
        </w:tc>
        <w:tc>
          <w:tcPr>
            <w:tcW w:type="dxa" w:w="1152"/>
            <w:vAlign w:val="center"/>
          </w:tcPr>
          <w:p>
            <w:pPr>
              <w:spacing w:after="0"/>
            </w:pPr>
            <w:r/>
            <w:r>
              <w:rPr>
                <w:rFonts w:ascii="Aptos" w:hAnsi="Aptos"/>
                <w:b w:val="0"/>
                <w:sz w:val="16"/>
              </w:rPr>
              <w:t>1</w:t>
            </w:r>
          </w:p>
        </w:tc>
        <w:tc>
          <w:tcPr>
            <w:tcW w:type="dxa" w:w="1584"/>
            <w:vAlign w:val="center"/>
          </w:tcPr>
          <w:p>
            <w:pPr>
              <w:spacing w:after="0"/>
            </w:pPr>
            <w:r/>
            <w:r>
              <w:rPr>
                <w:rFonts w:ascii="Aptos" w:hAnsi="Aptos"/>
                <w:b w:val="0"/>
                <w:sz w:val="16"/>
              </w:rPr>
              <w:t>86.94%</w:t>
            </w:r>
          </w:p>
        </w:tc>
      </w:tr>
      <w:tr>
        <w:tc>
          <w:tcPr>
            <w:tcW w:type="dxa" w:w="3456"/>
            <w:vAlign w:val="center"/>
          </w:tcPr>
          <w:p>
            <w:pPr>
              <w:spacing w:after="0"/>
            </w:pPr>
            <w:r/>
            <w:r>
              <w:rPr>
                <w:rFonts w:ascii="Aptos" w:hAnsi="Aptos"/>
                <w:b w:val="0"/>
                <w:sz w:val="16"/>
              </w:rPr>
              <w:t>Prefix_Suffix</w:t>
            </w:r>
          </w:p>
        </w:tc>
        <w:tc>
          <w:tcPr>
            <w:tcW w:type="dxa" w:w="1440"/>
            <w:vAlign w:val="center"/>
          </w:tcPr>
          <w:p>
            <w:pPr>
              <w:spacing w:after="0"/>
            </w:pPr>
            <w:r/>
            <w:r>
              <w:rPr>
                <w:rFonts w:ascii="Aptos" w:hAnsi="Aptos"/>
                <w:b w:val="0"/>
                <w:sz w:val="16"/>
              </w:rPr>
              <w:t>2</w:t>
            </w:r>
          </w:p>
        </w:tc>
        <w:tc>
          <w:tcPr>
            <w:tcW w:type="dxa" w:w="1152"/>
            <w:vAlign w:val="center"/>
          </w:tcPr>
          <w:p>
            <w:pPr>
              <w:spacing w:after="0"/>
            </w:pPr>
            <w:r/>
            <w:r>
              <w:rPr>
                <w:rFonts w:ascii="Aptos" w:hAnsi="Aptos"/>
                <w:b w:val="0"/>
                <w:sz w:val="16"/>
              </w:rPr>
              <w:t>-1</w:t>
            </w:r>
          </w:p>
        </w:tc>
        <w:tc>
          <w:tcPr>
            <w:tcW w:type="dxa" w:w="1584"/>
            <w:vAlign w:val="center"/>
          </w:tcPr>
          <w:p>
            <w:pPr>
              <w:spacing w:after="0"/>
            </w:pPr>
            <w:r/>
            <w:r>
              <w:rPr>
                <w:rFonts w:ascii="Aptos" w:hAnsi="Aptos"/>
                <w:b w:val="0"/>
                <w:sz w:val="16"/>
              </w:rPr>
              <w:t>86.75%</w:t>
            </w:r>
          </w:p>
        </w:tc>
      </w:tr>
      <w:tr>
        <w:tc>
          <w:tcPr>
            <w:tcW w:type="dxa" w:w="3456"/>
            <w:vAlign w:val="center"/>
          </w:tcPr>
          <w:p>
            <w:pPr>
              <w:spacing w:after="0"/>
            </w:pPr>
            <w:r/>
            <w:r>
              <w:rPr>
                <w:rFonts w:ascii="Aptos" w:hAnsi="Aptos"/>
                <w:b w:val="0"/>
                <w:sz w:val="16"/>
              </w:rPr>
              <w:t>port</w:t>
            </w:r>
          </w:p>
        </w:tc>
        <w:tc>
          <w:tcPr>
            <w:tcW w:type="dxa" w:w="1440"/>
            <w:vAlign w:val="center"/>
          </w:tcPr>
          <w:p>
            <w:pPr>
              <w:spacing w:after="0"/>
            </w:pPr>
            <w:r/>
            <w:r>
              <w:rPr>
                <w:rFonts w:ascii="Aptos" w:hAnsi="Aptos"/>
                <w:b w:val="0"/>
                <w:sz w:val="16"/>
              </w:rPr>
              <w:t>2</w:t>
            </w:r>
          </w:p>
        </w:tc>
        <w:tc>
          <w:tcPr>
            <w:tcW w:type="dxa" w:w="1152"/>
            <w:vAlign w:val="center"/>
          </w:tcPr>
          <w:p>
            <w:pPr>
              <w:spacing w:after="0"/>
            </w:pPr>
            <w:r/>
            <w:r>
              <w:rPr>
                <w:rFonts w:ascii="Aptos" w:hAnsi="Aptos"/>
                <w:b w:val="0"/>
                <w:sz w:val="16"/>
              </w:rPr>
              <w:t>1</w:t>
            </w:r>
          </w:p>
        </w:tc>
        <w:tc>
          <w:tcPr>
            <w:tcW w:type="dxa" w:w="1584"/>
            <w:vAlign w:val="center"/>
          </w:tcPr>
          <w:p>
            <w:pPr>
              <w:spacing w:after="0"/>
            </w:pPr>
            <w:r/>
            <w:r>
              <w:rPr>
                <w:rFonts w:ascii="Aptos" w:hAnsi="Aptos"/>
                <w:b w:val="0"/>
                <w:sz w:val="16"/>
              </w:rPr>
              <w:t>86.41%</w:t>
            </w:r>
          </w:p>
        </w:tc>
      </w:tr>
      <w:tr>
        <w:tc>
          <w:tcPr>
            <w:tcW w:type="dxa" w:w="3456"/>
            <w:vAlign w:val="center"/>
          </w:tcPr>
          <w:p>
            <w:pPr>
              <w:spacing w:after="0"/>
            </w:pPr>
            <w:r/>
            <w:r>
              <w:rPr>
                <w:rFonts w:ascii="Aptos" w:hAnsi="Aptos"/>
                <w:b w:val="0"/>
                <w:sz w:val="16"/>
              </w:rPr>
              <w:t>Google_Index</w:t>
            </w:r>
          </w:p>
        </w:tc>
        <w:tc>
          <w:tcPr>
            <w:tcW w:type="dxa" w:w="1440"/>
            <w:vAlign w:val="center"/>
          </w:tcPr>
          <w:p>
            <w:pPr>
              <w:spacing w:after="0"/>
            </w:pPr>
            <w:r/>
            <w:r>
              <w:rPr>
                <w:rFonts w:ascii="Aptos" w:hAnsi="Aptos"/>
                <w:b w:val="0"/>
                <w:sz w:val="16"/>
              </w:rPr>
              <w:t>2</w:t>
            </w:r>
          </w:p>
        </w:tc>
        <w:tc>
          <w:tcPr>
            <w:tcW w:type="dxa" w:w="1152"/>
            <w:vAlign w:val="center"/>
          </w:tcPr>
          <w:p>
            <w:pPr>
              <w:spacing w:after="0"/>
            </w:pPr>
            <w:r/>
            <w:r>
              <w:rPr>
                <w:rFonts w:ascii="Aptos" w:hAnsi="Aptos"/>
                <w:b w:val="0"/>
                <w:sz w:val="16"/>
              </w:rPr>
              <w:t>1</w:t>
            </w:r>
          </w:p>
        </w:tc>
        <w:tc>
          <w:tcPr>
            <w:tcW w:type="dxa" w:w="1584"/>
            <w:vAlign w:val="center"/>
          </w:tcPr>
          <w:p>
            <w:pPr>
              <w:spacing w:after="0"/>
            </w:pPr>
            <w:r/>
            <w:r>
              <w:rPr>
                <w:rFonts w:ascii="Aptos" w:hAnsi="Aptos"/>
                <w:b w:val="0"/>
                <w:sz w:val="16"/>
              </w:rPr>
              <w:t>86.08%</w:t>
            </w:r>
          </w:p>
        </w:tc>
      </w:tr>
      <w:tr>
        <w:tc>
          <w:tcPr>
            <w:tcW w:type="dxa" w:w="3456"/>
            <w:vAlign w:val="center"/>
          </w:tcPr>
          <w:p>
            <w:pPr>
              <w:spacing w:after="0"/>
            </w:pPr>
            <w:r/>
            <w:r>
              <w:rPr>
                <w:rFonts w:ascii="Aptos" w:hAnsi="Aptos"/>
                <w:b w:val="0"/>
                <w:sz w:val="16"/>
              </w:rPr>
              <w:t>Statistical_report</w:t>
            </w:r>
          </w:p>
        </w:tc>
        <w:tc>
          <w:tcPr>
            <w:tcW w:type="dxa" w:w="1440"/>
            <w:vAlign w:val="center"/>
          </w:tcPr>
          <w:p>
            <w:pPr>
              <w:spacing w:after="0"/>
            </w:pPr>
            <w:r/>
            <w:r>
              <w:rPr>
                <w:rFonts w:ascii="Aptos" w:hAnsi="Aptos"/>
                <w:b w:val="0"/>
                <w:sz w:val="16"/>
              </w:rPr>
              <w:t>2</w:t>
            </w:r>
          </w:p>
        </w:tc>
        <w:tc>
          <w:tcPr>
            <w:tcW w:type="dxa" w:w="1152"/>
            <w:vAlign w:val="center"/>
          </w:tcPr>
          <w:p>
            <w:pPr>
              <w:spacing w:after="0"/>
            </w:pPr>
            <w:r/>
            <w:r>
              <w:rPr>
                <w:rFonts w:ascii="Aptos" w:hAnsi="Aptos"/>
                <w:b w:val="0"/>
                <w:sz w:val="16"/>
              </w:rPr>
              <w:t>1</w:t>
            </w:r>
          </w:p>
        </w:tc>
        <w:tc>
          <w:tcPr>
            <w:tcW w:type="dxa" w:w="1584"/>
            <w:vAlign w:val="center"/>
          </w:tcPr>
          <w:p>
            <w:pPr>
              <w:spacing w:after="0"/>
            </w:pPr>
            <w:r/>
            <w:r>
              <w:rPr>
                <w:rFonts w:ascii="Aptos" w:hAnsi="Aptos"/>
                <w:b w:val="0"/>
                <w:sz w:val="16"/>
              </w:rPr>
              <w:t>85.98%</w:t>
            </w:r>
          </w:p>
        </w:tc>
      </w:tr>
    </w:tbl>
    <w:p>
      <w:pPr>
        <w:spacing w:after="0"/>
      </w:pPr>
    </w:p>
    <w:p>
      <w:pPr>
        <w:spacing w:after="160"/>
        <w:jc w:val="center"/>
      </w:pPr>
      <w:r>
        <w:rPr>
          <w:rFonts w:ascii="Aptos" w:hAnsi="Aptos"/>
          <w:i/>
          <w:sz w:val="18"/>
        </w:rPr>
        <w:t>Table 6. Most concentrated predictors.</w:t>
      </w:r>
    </w:p>
    <w:p>
      <w:pPr>
        <w:jc w:val="center"/>
      </w:pPr>
      <w:r>
        <w:drawing>
          <wp:inline xmlns:a="http://schemas.openxmlformats.org/drawingml/2006/main" xmlns:pic="http://schemas.openxmlformats.org/drawingml/2006/picture">
            <wp:extent cx="5669280" cy="4409440"/>
            <wp:docPr id="3" name="Picture 3"/>
            <wp:cNvGraphicFramePr>
              <a:graphicFrameLocks noChangeAspect="1"/>
            </wp:cNvGraphicFramePr>
            <a:graphic>
              <a:graphicData uri="http://schemas.openxmlformats.org/drawingml/2006/picture">
                <pic:pic>
                  <pic:nvPicPr>
                    <pic:cNvPr id="0" name="feature_mode_coverage.png"/>
                    <pic:cNvPicPr/>
                  </pic:nvPicPr>
                  <pic:blipFill>
                    <a:blip r:embed="rId13"/>
                    <a:stretch>
                      <a:fillRect/>
                    </a:stretch>
                  </pic:blipFill>
                  <pic:spPr>
                    <a:xfrm>
                      <a:off x="0" y="0"/>
                      <a:ext cx="5669280" cy="4409440"/>
                    </a:xfrm>
                    <a:prstGeom prst="rect"/>
                  </pic:spPr>
                </pic:pic>
              </a:graphicData>
            </a:graphic>
          </wp:inline>
        </w:drawing>
      </w:r>
    </w:p>
    <w:p>
      <w:pPr>
        <w:spacing w:after="160"/>
        <w:jc w:val="center"/>
      </w:pPr>
      <w:r>
        <w:rPr>
          <w:rFonts w:ascii="Aptos" w:hAnsi="Aptos"/>
          <w:i/>
          <w:sz w:val="18"/>
        </w:rPr>
        <w:t>Figure 3. Modal coverage of all predictors.</w:t>
      </w:r>
    </w:p>
    <w:p>
      <w:pPr>
        <w:pStyle w:val="Heading2"/>
      </w:pPr>
      <w:r>
        <w:t>5.3 Correlation and practical significance</w:t>
      </w:r>
    </w:p>
    <w:p>
      <w:r>
        <w:t>Spearman correlation measures monotonic rank association and is suitable for ordered discrete indicators. Mathematically, rho_s = corr(rank(X), rank(Y)). With more than 5,000 observations, many weak effects have very small p-values, so practical interpretation is based primarily on |rho_s|. SSLfinal_State and URL_of_Anchor have the strongest associations with phishing. The sign reflects the UCI coding direction; it is not a causal effect. Spearman does not capture every nonlinear relationship and tied ranks are common in this ternary dataset.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3168"/>
            <w:vAlign w:val="center"/>
            <w:shd w:fill="D9EAF7"/>
          </w:tcPr>
          <w:p>
            <w:pPr>
              <w:spacing w:after="0"/>
            </w:pPr>
            <w:r/>
            <w:r>
              <w:rPr>
                <w:rFonts w:ascii="Aptos" w:hAnsi="Aptos"/>
                <w:b/>
                <w:sz w:val="16"/>
              </w:rPr>
              <w:t>Feature</w:t>
            </w:r>
          </w:p>
        </w:tc>
        <w:tc>
          <w:tcPr>
            <w:tcW w:type="dxa" w:w="1440"/>
            <w:vAlign w:val="center"/>
            <w:shd w:fill="D9EAF7"/>
          </w:tcPr>
          <w:p>
            <w:pPr>
              <w:spacing w:after="0"/>
            </w:pPr>
            <w:r/>
            <w:r>
              <w:rPr>
                <w:rFonts w:ascii="Aptos" w:hAnsi="Aptos"/>
                <w:b/>
                <w:sz w:val="16"/>
              </w:rPr>
              <w:t>Spearman rho</w:t>
            </w:r>
          </w:p>
        </w:tc>
        <w:tc>
          <w:tcPr>
            <w:tcW w:type="dxa" w:w="1584"/>
            <w:vAlign w:val="center"/>
            <w:shd w:fill="D9EAF7"/>
          </w:tcPr>
          <w:p>
            <w:pPr>
              <w:spacing w:after="0"/>
            </w:pPr>
            <w:r/>
            <w:r>
              <w:rPr>
                <w:rFonts w:ascii="Aptos" w:hAnsi="Aptos"/>
                <w:b/>
                <w:sz w:val="16"/>
              </w:rPr>
              <w:t>p-value</w:t>
            </w:r>
          </w:p>
        </w:tc>
        <w:tc>
          <w:tcPr>
            <w:tcW w:type="dxa" w:w="1584"/>
            <w:vAlign w:val="center"/>
            <w:shd w:fill="D9EAF7"/>
          </w:tcPr>
          <w:p>
            <w:pPr>
              <w:spacing w:after="0"/>
            </w:pPr>
            <w:r/>
            <w:r>
              <w:rPr>
                <w:rFonts w:ascii="Aptos" w:hAnsi="Aptos"/>
                <w:b/>
                <w:sz w:val="16"/>
              </w:rPr>
              <w:t>Practical strength</w:t>
            </w:r>
          </w:p>
        </w:tc>
      </w:tr>
      <w:tr>
        <w:tc>
          <w:tcPr>
            <w:tcW w:type="dxa" w:w="3168"/>
            <w:vAlign w:val="center"/>
          </w:tcPr>
          <w:p>
            <w:pPr>
              <w:spacing w:after="0"/>
            </w:pPr>
            <w:r/>
            <w:r>
              <w:rPr>
                <w:rFonts w:ascii="Aptos" w:hAnsi="Aptos"/>
                <w:b w:val="0"/>
                <w:sz w:val="16"/>
              </w:rPr>
              <w:t>SSLfinal_State</w:t>
            </w:r>
          </w:p>
        </w:tc>
        <w:tc>
          <w:tcPr>
            <w:tcW w:type="dxa" w:w="1440"/>
            <w:vAlign w:val="center"/>
          </w:tcPr>
          <w:p>
            <w:pPr>
              <w:spacing w:after="0"/>
            </w:pPr>
            <w:r/>
            <w:r>
              <w:rPr>
                <w:rFonts w:ascii="Aptos" w:hAnsi="Aptos"/>
                <w:b w:val="0"/>
                <w:sz w:val="16"/>
              </w:rPr>
              <w:t>-0.724</w:t>
            </w:r>
          </w:p>
        </w:tc>
        <w:tc>
          <w:tcPr>
            <w:tcW w:type="dxa" w:w="1584"/>
            <w:vAlign w:val="center"/>
          </w:tcPr>
          <w:p>
            <w:pPr>
              <w:spacing w:after="0"/>
            </w:pPr>
            <w:r/>
            <w:r>
              <w:rPr>
                <w:rFonts w:ascii="Aptos" w:hAnsi="Aptos"/>
                <w:b w:val="0"/>
                <w:sz w:val="16"/>
              </w:rPr>
              <w:t>&lt; 1e-300</w:t>
            </w:r>
          </w:p>
        </w:tc>
        <w:tc>
          <w:tcPr>
            <w:tcW w:type="dxa" w:w="1584"/>
            <w:vAlign w:val="center"/>
          </w:tcPr>
          <w:p>
            <w:pPr>
              <w:spacing w:after="0"/>
            </w:pPr>
            <w:r/>
            <w:r>
              <w:rPr>
                <w:rFonts w:ascii="Aptos" w:hAnsi="Aptos"/>
                <w:b w:val="0"/>
                <w:sz w:val="16"/>
              </w:rPr>
              <w:t>strong</w:t>
            </w:r>
          </w:p>
        </w:tc>
      </w:tr>
      <w:tr>
        <w:tc>
          <w:tcPr>
            <w:tcW w:type="dxa" w:w="3168"/>
            <w:vAlign w:val="center"/>
          </w:tcPr>
          <w:p>
            <w:pPr>
              <w:spacing w:after="0"/>
            </w:pPr>
            <w:r/>
            <w:r>
              <w:rPr>
                <w:rFonts w:ascii="Aptos" w:hAnsi="Aptos"/>
                <w:b w:val="0"/>
                <w:sz w:val="16"/>
              </w:rPr>
              <w:t>URL_of_Anchor</w:t>
            </w:r>
          </w:p>
        </w:tc>
        <w:tc>
          <w:tcPr>
            <w:tcW w:type="dxa" w:w="1440"/>
            <w:vAlign w:val="center"/>
          </w:tcPr>
          <w:p>
            <w:pPr>
              <w:spacing w:after="0"/>
            </w:pPr>
            <w:r/>
            <w:r>
              <w:rPr>
                <w:rFonts w:ascii="Aptos" w:hAnsi="Aptos"/>
                <w:b w:val="0"/>
                <w:sz w:val="16"/>
              </w:rPr>
              <w:t>-0.699</w:t>
            </w:r>
          </w:p>
        </w:tc>
        <w:tc>
          <w:tcPr>
            <w:tcW w:type="dxa" w:w="1584"/>
            <w:vAlign w:val="center"/>
          </w:tcPr>
          <w:p>
            <w:pPr>
              <w:spacing w:after="0"/>
            </w:pPr>
            <w:r/>
            <w:r>
              <w:rPr>
                <w:rFonts w:ascii="Aptos" w:hAnsi="Aptos"/>
                <w:b w:val="0"/>
                <w:sz w:val="16"/>
              </w:rPr>
              <w:t>&lt; 1e-300</w:t>
            </w:r>
          </w:p>
        </w:tc>
        <w:tc>
          <w:tcPr>
            <w:tcW w:type="dxa" w:w="1584"/>
            <w:vAlign w:val="center"/>
          </w:tcPr>
          <w:p>
            <w:pPr>
              <w:spacing w:after="0"/>
            </w:pPr>
            <w:r/>
            <w:r>
              <w:rPr>
                <w:rFonts w:ascii="Aptos" w:hAnsi="Aptos"/>
                <w:b w:val="0"/>
                <w:sz w:val="16"/>
              </w:rPr>
              <w:t>strong</w:t>
            </w:r>
          </w:p>
        </w:tc>
      </w:tr>
      <w:tr>
        <w:tc>
          <w:tcPr>
            <w:tcW w:type="dxa" w:w="3168"/>
            <w:vAlign w:val="center"/>
          </w:tcPr>
          <w:p>
            <w:pPr>
              <w:spacing w:after="0"/>
            </w:pPr>
            <w:r/>
            <w:r>
              <w:rPr>
                <w:rFonts w:ascii="Aptos" w:hAnsi="Aptos"/>
                <w:b w:val="0"/>
                <w:sz w:val="16"/>
              </w:rPr>
              <w:t>Prefix_Suffix</w:t>
            </w:r>
          </w:p>
        </w:tc>
        <w:tc>
          <w:tcPr>
            <w:tcW w:type="dxa" w:w="1440"/>
            <w:vAlign w:val="center"/>
          </w:tcPr>
          <w:p>
            <w:pPr>
              <w:spacing w:after="0"/>
            </w:pPr>
            <w:r/>
            <w:r>
              <w:rPr>
                <w:rFonts w:ascii="Aptos" w:hAnsi="Aptos"/>
                <w:b w:val="0"/>
                <w:sz w:val="16"/>
              </w:rPr>
              <w:t>-0.386</w:t>
            </w:r>
          </w:p>
        </w:tc>
        <w:tc>
          <w:tcPr>
            <w:tcW w:type="dxa" w:w="1584"/>
            <w:vAlign w:val="center"/>
          </w:tcPr>
          <w:p>
            <w:pPr>
              <w:spacing w:after="0"/>
            </w:pPr>
            <w:r/>
            <w:r>
              <w:rPr>
                <w:rFonts w:ascii="Aptos" w:hAnsi="Aptos"/>
                <w:b w:val="0"/>
                <w:sz w:val="16"/>
              </w:rPr>
              <w:t>6.34e-203</w:t>
            </w:r>
          </w:p>
        </w:tc>
        <w:tc>
          <w:tcPr>
            <w:tcW w:type="dxa" w:w="1584"/>
            <w:vAlign w:val="center"/>
          </w:tcPr>
          <w:p>
            <w:pPr>
              <w:spacing w:after="0"/>
            </w:pPr>
            <w:r/>
            <w:r>
              <w:rPr>
                <w:rFonts w:ascii="Aptos" w:hAnsi="Aptos"/>
                <w:b w:val="0"/>
                <w:sz w:val="16"/>
              </w:rPr>
              <w:t>moderate</w:t>
            </w:r>
          </w:p>
        </w:tc>
      </w:tr>
      <w:tr>
        <w:tc>
          <w:tcPr>
            <w:tcW w:type="dxa" w:w="3168"/>
            <w:vAlign w:val="center"/>
          </w:tcPr>
          <w:p>
            <w:pPr>
              <w:spacing w:after="0"/>
            </w:pPr>
            <w:r/>
            <w:r>
              <w:rPr>
                <w:rFonts w:ascii="Aptos" w:hAnsi="Aptos"/>
                <w:b w:val="0"/>
                <w:sz w:val="16"/>
              </w:rPr>
              <w:t>having_Sub_Domain</w:t>
            </w:r>
          </w:p>
        </w:tc>
        <w:tc>
          <w:tcPr>
            <w:tcW w:type="dxa" w:w="1440"/>
            <w:vAlign w:val="center"/>
          </w:tcPr>
          <w:p>
            <w:pPr>
              <w:spacing w:after="0"/>
            </w:pPr>
            <w:r/>
            <w:r>
              <w:rPr>
                <w:rFonts w:ascii="Aptos" w:hAnsi="Aptos"/>
                <w:b w:val="0"/>
                <w:sz w:val="16"/>
              </w:rPr>
              <w:t>-0.310</w:t>
            </w:r>
          </w:p>
        </w:tc>
        <w:tc>
          <w:tcPr>
            <w:tcW w:type="dxa" w:w="1584"/>
            <w:vAlign w:val="center"/>
          </w:tcPr>
          <w:p>
            <w:pPr>
              <w:spacing w:after="0"/>
            </w:pPr>
            <w:r/>
            <w:r>
              <w:rPr>
                <w:rFonts w:ascii="Aptos" w:hAnsi="Aptos"/>
                <w:b w:val="0"/>
                <w:sz w:val="16"/>
              </w:rPr>
              <w:t>2.62e-127</w:t>
            </w:r>
          </w:p>
        </w:tc>
        <w:tc>
          <w:tcPr>
            <w:tcW w:type="dxa" w:w="1584"/>
            <w:vAlign w:val="center"/>
          </w:tcPr>
          <w:p>
            <w:pPr>
              <w:spacing w:after="0"/>
            </w:pPr>
            <w:r/>
            <w:r>
              <w:rPr>
                <w:rFonts w:ascii="Aptos" w:hAnsi="Aptos"/>
                <w:b w:val="0"/>
                <w:sz w:val="16"/>
              </w:rPr>
              <w:t>moderate</w:t>
            </w:r>
          </w:p>
        </w:tc>
      </w:tr>
      <w:tr>
        <w:tc>
          <w:tcPr>
            <w:tcW w:type="dxa" w:w="3168"/>
            <w:vAlign w:val="center"/>
          </w:tcPr>
          <w:p>
            <w:pPr>
              <w:spacing w:after="0"/>
            </w:pPr>
            <w:r/>
            <w:r>
              <w:rPr>
                <w:rFonts w:ascii="Aptos" w:hAnsi="Aptos"/>
                <w:b w:val="0"/>
                <w:sz w:val="16"/>
              </w:rPr>
              <w:t>web_traffic</w:t>
            </w:r>
          </w:p>
        </w:tc>
        <w:tc>
          <w:tcPr>
            <w:tcW w:type="dxa" w:w="1440"/>
            <w:vAlign w:val="center"/>
          </w:tcPr>
          <w:p>
            <w:pPr>
              <w:spacing w:after="0"/>
            </w:pPr>
            <w:r/>
            <w:r>
              <w:rPr>
                <w:rFonts w:ascii="Aptos" w:hAnsi="Aptos"/>
                <w:b w:val="0"/>
                <w:sz w:val="16"/>
              </w:rPr>
              <w:t>-0.303</w:t>
            </w:r>
          </w:p>
        </w:tc>
        <w:tc>
          <w:tcPr>
            <w:tcW w:type="dxa" w:w="1584"/>
            <w:vAlign w:val="center"/>
          </w:tcPr>
          <w:p>
            <w:pPr>
              <w:spacing w:after="0"/>
            </w:pPr>
            <w:r/>
            <w:r>
              <w:rPr>
                <w:rFonts w:ascii="Aptos" w:hAnsi="Aptos"/>
                <w:b w:val="0"/>
                <w:sz w:val="16"/>
              </w:rPr>
              <w:t>1.27e-121</w:t>
            </w:r>
          </w:p>
        </w:tc>
        <w:tc>
          <w:tcPr>
            <w:tcW w:type="dxa" w:w="1584"/>
            <w:vAlign w:val="center"/>
          </w:tcPr>
          <w:p>
            <w:pPr>
              <w:spacing w:after="0"/>
            </w:pPr>
            <w:r/>
            <w:r>
              <w:rPr>
                <w:rFonts w:ascii="Aptos" w:hAnsi="Aptos"/>
                <w:b w:val="0"/>
                <w:sz w:val="16"/>
              </w:rPr>
              <w:t>moderate</w:t>
            </w:r>
          </w:p>
        </w:tc>
      </w:tr>
      <w:tr>
        <w:tc>
          <w:tcPr>
            <w:tcW w:type="dxa" w:w="3168"/>
            <w:vAlign w:val="center"/>
          </w:tcPr>
          <w:p>
            <w:pPr>
              <w:spacing w:after="0"/>
            </w:pPr>
            <w:r/>
            <w:r>
              <w:rPr>
                <w:rFonts w:ascii="Aptos" w:hAnsi="Aptos"/>
                <w:b w:val="0"/>
                <w:sz w:val="16"/>
              </w:rPr>
              <w:t>SFH</w:t>
            </w:r>
          </w:p>
        </w:tc>
        <w:tc>
          <w:tcPr>
            <w:tcW w:type="dxa" w:w="1440"/>
            <w:vAlign w:val="center"/>
          </w:tcPr>
          <w:p>
            <w:pPr>
              <w:spacing w:after="0"/>
            </w:pPr>
            <w:r/>
            <w:r>
              <w:rPr>
                <w:rFonts w:ascii="Aptos" w:hAnsi="Aptos"/>
                <w:b w:val="0"/>
                <w:sz w:val="16"/>
              </w:rPr>
              <w:t>-0.282</w:t>
            </w:r>
          </w:p>
        </w:tc>
        <w:tc>
          <w:tcPr>
            <w:tcW w:type="dxa" w:w="1584"/>
            <w:vAlign w:val="center"/>
          </w:tcPr>
          <w:p>
            <w:pPr>
              <w:spacing w:after="0"/>
            </w:pPr>
            <w:r/>
            <w:r>
              <w:rPr>
                <w:rFonts w:ascii="Aptos" w:hAnsi="Aptos"/>
                <w:b w:val="0"/>
                <w:sz w:val="16"/>
              </w:rPr>
              <w:t>3.72e-105</w:t>
            </w:r>
          </w:p>
        </w:tc>
        <w:tc>
          <w:tcPr>
            <w:tcW w:type="dxa" w:w="1584"/>
            <w:vAlign w:val="center"/>
          </w:tcPr>
          <w:p>
            <w:pPr>
              <w:spacing w:after="0"/>
            </w:pPr>
            <w:r/>
            <w:r>
              <w:rPr>
                <w:rFonts w:ascii="Aptos" w:hAnsi="Aptos"/>
                <w:b w:val="0"/>
                <w:sz w:val="16"/>
              </w:rPr>
              <w:t>weak</w:t>
            </w:r>
          </w:p>
        </w:tc>
      </w:tr>
      <w:tr>
        <w:tc>
          <w:tcPr>
            <w:tcW w:type="dxa" w:w="3168"/>
            <w:vAlign w:val="center"/>
          </w:tcPr>
          <w:p>
            <w:pPr>
              <w:spacing w:after="0"/>
            </w:pPr>
            <w:r/>
            <w:r>
              <w:rPr>
                <w:rFonts w:ascii="Aptos" w:hAnsi="Aptos"/>
                <w:b w:val="0"/>
                <w:sz w:val="16"/>
              </w:rPr>
              <w:t>Links_in_tags</w:t>
            </w:r>
          </w:p>
        </w:tc>
        <w:tc>
          <w:tcPr>
            <w:tcW w:type="dxa" w:w="1440"/>
            <w:vAlign w:val="center"/>
          </w:tcPr>
          <w:p>
            <w:pPr>
              <w:spacing w:after="0"/>
            </w:pPr>
            <w:r/>
            <w:r>
              <w:rPr>
                <w:rFonts w:ascii="Aptos" w:hAnsi="Aptos"/>
                <w:b w:val="0"/>
                <w:sz w:val="16"/>
              </w:rPr>
              <w:t>-0.252</w:t>
            </w:r>
          </w:p>
        </w:tc>
        <w:tc>
          <w:tcPr>
            <w:tcW w:type="dxa" w:w="1584"/>
            <w:vAlign w:val="center"/>
          </w:tcPr>
          <w:p>
            <w:pPr>
              <w:spacing w:after="0"/>
            </w:pPr>
            <w:r/>
            <w:r>
              <w:rPr>
                <w:rFonts w:ascii="Aptos" w:hAnsi="Aptos"/>
                <w:b w:val="0"/>
                <w:sz w:val="16"/>
              </w:rPr>
              <w:t>8.88e-84</w:t>
            </w:r>
          </w:p>
        </w:tc>
        <w:tc>
          <w:tcPr>
            <w:tcW w:type="dxa" w:w="1584"/>
            <w:vAlign w:val="center"/>
          </w:tcPr>
          <w:p>
            <w:pPr>
              <w:spacing w:after="0"/>
            </w:pPr>
            <w:r/>
            <w:r>
              <w:rPr>
                <w:rFonts w:ascii="Aptos" w:hAnsi="Aptos"/>
                <w:b w:val="0"/>
                <w:sz w:val="16"/>
              </w:rPr>
              <w:t>weak</w:t>
            </w:r>
          </w:p>
        </w:tc>
      </w:tr>
      <w:tr>
        <w:tc>
          <w:tcPr>
            <w:tcW w:type="dxa" w:w="3168"/>
            <w:vAlign w:val="center"/>
          </w:tcPr>
          <w:p>
            <w:pPr>
              <w:spacing w:after="0"/>
            </w:pPr>
            <w:r/>
            <w:r>
              <w:rPr>
                <w:rFonts w:ascii="Aptos" w:hAnsi="Aptos"/>
                <w:b w:val="0"/>
                <w:sz w:val="16"/>
              </w:rPr>
              <w:t>Request_URL</w:t>
            </w:r>
          </w:p>
        </w:tc>
        <w:tc>
          <w:tcPr>
            <w:tcW w:type="dxa" w:w="1440"/>
            <w:vAlign w:val="center"/>
          </w:tcPr>
          <w:p>
            <w:pPr>
              <w:spacing w:after="0"/>
            </w:pPr>
            <w:r/>
            <w:r>
              <w:rPr>
                <w:rFonts w:ascii="Aptos" w:hAnsi="Aptos"/>
                <w:b w:val="0"/>
                <w:sz w:val="16"/>
              </w:rPr>
              <w:t>-0.243</w:t>
            </w:r>
          </w:p>
        </w:tc>
        <w:tc>
          <w:tcPr>
            <w:tcW w:type="dxa" w:w="1584"/>
            <w:vAlign w:val="center"/>
          </w:tcPr>
          <w:p>
            <w:pPr>
              <w:spacing w:after="0"/>
            </w:pPr>
            <w:r/>
            <w:r>
              <w:rPr>
                <w:rFonts w:ascii="Aptos" w:hAnsi="Aptos"/>
                <w:b w:val="0"/>
                <w:sz w:val="16"/>
              </w:rPr>
              <w:t>1.85e-77</w:t>
            </w:r>
          </w:p>
        </w:tc>
        <w:tc>
          <w:tcPr>
            <w:tcW w:type="dxa" w:w="1584"/>
            <w:vAlign w:val="center"/>
          </w:tcPr>
          <w:p>
            <w:pPr>
              <w:spacing w:after="0"/>
            </w:pPr>
            <w:r/>
            <w:r>
              <w:rPr>
                <w:rFonts w:ascii="Aptos" w:hAnsi="Aptos"/>
                <w:b w:val="0"/>
                <w:sz w:val="16"/>
              </w:rPr>
              <w:t>weak</w:t>
            </w:r>
          </w:p>
        </w:tc>
      </w:tr>
      <w:tr>
        <w:tc>
          <w:tcPr>
            <w:tcW w:type="dxa" w:w="3168"/>
            <w:vAlign w:val="center"/>
          </w:tcPr>
          <w:p>
            <w:pPr>
              <w:spacing w:after="0"/>
            </w:pPr>
            <w:r/>
            <w:r>
              <w:rPr>
                <w:rFonts w:ascii="Aptos" w:hAnsi="Aptos"/>
                <w:b w:val="0"/>
                <w:sz w:val="16"/>
              </w:rPr>
              <w:t>Domain_registeration_length</w:t>
            </w:r>
          </w:p>
        </w:tc>
        <w:tc>
          <w:tcPr>
            <w:tcW w:type="dxa" w:w="1440"/>
            <w:vAlign w:val="center"/>
          </w:tcPr>
          <w:p>
            <w:pPr>
              <w:spacing w:after="0"/>
            </w:pPr>
            <w:r/>
            <w:r>
              <w:rPr>
                <w:rFonts w:ascii="Aptos" w:hAnsi="Aptos"/>
                <w:b w:val="0"/>
                <w:sz w:val="16"/>
              </w:rPr>
              <w:t>0.224</w:t>
            </w:r>
          </w:p>
        </w:tc>
        <w:tc>
          <w:tcPr>
            <w:tcW w:type="dxa" w:w="1584"/>
            <w:vAlign w:val="center"/>
          </w:tcPr>
          <w:p>
            <w:pPr>
              <w:spacing w:after="0"/>
            </w:pPr>
            <w:r/>
            <w:r>
              <w:rPr>
                <w:rFonts w:ascii="Aptos" w:hAnsi="Aptos"/>
                <w:b w:val="0"/>
                <w:sz w:val="16"/>
              </w:rPr>
              <w:t>9.74e-66</w:t>
            </w:r>
          </w:p>
        </w:tc>
        <w:tc>
          <w:tcPr>
            <w:tcW w:type="dxa" w:w="1584"/>
            <w:vAlign w:val="center"/>
          </w:tcPr>
          <w:p>
            <w:pPr>
              <w:spacing w:after="0"/>
            </w:pPr>
            <w:r/>
            <w:r>
              <w:rPr>
                <w:rFonts w:ascii="Aptos" w:hAnsi="Aptos"/>
                <w:b w:val="0"/>
                <w:sz w:val="16"/>
              </w:rPr>
              <w:t>weak</w:t>
            </w:r>
          </w:p>
        </w:tc>
      </w:tr>
      <w:tr>
        <w:tc>
          <w:tcPr>
            <w:tcW w:type="dxa" w:w="3168"/>
            <w:vAlign w:val="center"/>
          </w:tcPr>
          <w:p>
            <w:pPr>
              <w:spacing w:after="0"/>
            </w:pPr>
            <w:r/>
            <w:r>
              <w:rPr>
                <w:rFonts w:ascii="Aptos" w:hAnsi="Aptos"/>
                <w:b w:val="0"/>
                <w:sz w:val="16"/>
              </w:rPr>
              <w:t>Google_Index</w:t>
            </w:r>
          </w:p>
        </w:tc>
        <w:tc>
          <w:tcPr>
            <w:tcW w:type="dxa" w:w="1440"/>
            <w:vAlign w:val="center"/>
          </w:tcPr>
          <w:p>
            <w:pPr>
              <w:spacing w:after="0"/>
            </w:pPr>
            <w:r/>
            <w:r>
              <w:rPr>
                <w:rFonts w:ascii="Aptos" w:hAnsi="Aptos"/>
                <w:b w:val="0"/>
                <w:sz w:val="16"/>
              </w:rPr>
              <w:t>-0.120</w:t>
            </w:r>
          </w:p>
        </w:tc>
        <w:tc>
          <w:tcPr>
            <w:tcW w:type="dxa" w:w="1584"/>
            <w:vAlign w:val="center"/>
          </w:tcPr>
          <w:p>
            <w:pPr>
              <w:spacing w:after="0"/>
            </w:pPr>
            <w:r/>
            <w:r>
              <w:rPr>
                <w:rFonts w:ascii="Aptos" w:hAnsi="Aptos"/>
                <w:b w:val="0"/>
                <w:sz w:val="16"/>
              </w:rPr>
              <w:t>1.02e-19</w:t>
            </w:r>
          </w:p>
        </w:tc>
        <w:tc>
          <w:tcPr>
            <w:tcW w:type="dxa" w:w="1584"/>
            <w:vAlign w:val="center"/>
          </w:tcPr>
          <w:p>
            <w:pPr>
              <w:spacing w:after="0"/>
            </w:pPr>
            <w:r/>
            <w:r>
              <w:rPr>
                <w:rFonts w:ascii="Aptos" w:hAnsi="Aptos"/>
                <w:b w:val="0"/>
                <w:sz w:val="16"/>
              </w:rPr>
              <w:t>weak</w:t>
            </w:r>
          </w:p>
        </w:tc>
      </w:tr>
    </w:tbl>
    <w:p>
      <w:pPr>
        <w:spacing w:after="0"/>
      </w:pPr>
    </w:p>
    <w:p>
      <w:pPr>
        <w:spacing w:after="160"/>
        <w:jc w:val="center"/>
      </w:pPr>
      <w:r>
        <w:rPr>
          <w:rFonts w:ascii="Aptos" w:hAnsi="Aptos"/>
          <w:i/>
          <w:sz w:val="18"/>
        </w:rPr>
        <w:t>Table 7. Strongest Spearman associations with the corrected phishing target.</w:t>
      </w:r>
    </w:p>
    <w:p>
      <w:pPr>
        <w:jc w:val="center"/>
      </w:pPr>
      <w:r>
        <w:drawing>
          <wp:inline xmlns:a="http://schemas.openxmlformats.org/drawingml/2006/main" xmlns:pic="http://schemas.openxmlformats.org/drawingml/2006/picture">
            <wp:extent cx="6126480" cy="5012575"/>
            <wp:docPr id="4" name="Picture 4"/>
            <wp:cNvGraphicFramePr>
              <a:graphicFrameLocks noChangeAspect="1"/>
            </wp:cNvGraphicFramePr>
            <a:graphic>
              <a:graphicData uri="http://schemas.openxmlformats.org/drawingml/2006/picture">
                <pic:pic>
                  <pic:nvPicPr>
                    <pic:cNvPr id="0" name="spearman_correlation.png"/>
                    <pic:cNvPicPr/>
                  </pic:nvPicPr>
                  <pic:blipFill>
                    <a:blip r:embed="rId14"/>
                    <a:stretch>
                      <a:fillRect/>
                    </a:stretch>
                  </pic:blipFill>
                  <pic:spPr>
                    <a:xfrm>
                      <a:off x="0" y="0"/>
                      <a:ext cx="6126480" cy="5012575"/>
                    </a:xfrm>
                    <a:prstGeom prst="rect"/>
                  </pic:spPr>
                </pic:pic>
              </a:graphicData>
            </a:graphic>
          </wp:inline>
        </w:drawing>
      </w:r>
    </w:p>
    <w:p>
      <w:pPr>
        <w:spacing w:after="160"/>
        <w:jc w:val="center"/>
      </w:pPr>
      <w:r>
        <w:rPr>
          <w:rFonts w:ascii="Aptos" w:hAnsi="Aptos"/>
          <w:i/>
          <w:sz w:val="18"/>
        </w:rPr>
        <w:t>Figure 4. Spearman correlation matrix on unique consistent feature vectors.</w:t>
      </w:r>
    </w:p>
    <w:p>
      <w:pPr>
        <w:pStyle w:val="Heading2"/>
      </w:pPr>
      <w:r>
        <w:t>5.4 Models and validation design</w:t>
      </w:r>
    </w:p>
    <w:p>
      <w:r>
        <w:t>The primary cleaned dataset contains 5,721 unique, consistently labeled feature vectors. A stratified 80/20 split with random_state = 42 is used, followed by stratified five-fold cross-validation. The models are Logistic Regression with StandardScaler, a Decision Tree with max_depth = 8 and min_samples_leaf = 5, and a 200-tree Random Forest with min_samples_leaf = 2.</w:t>
      </w:r>
    </w:p>
    <w:p>
      <w:pPr>
        <w:pStyle w:val="Heading2"/>
      </w:pPr>
      <w:r>
        <w:t>5.5 Evaluation metrics</w:t>
      </w:r>
    </w:p>
    <w:p>
      <w:r>
        <w:t>Phishing is the positive class. Accuracy is retained for comparison with the tutorial, but the analysis emphasizes Precision, Recall, F1, F2, MCC, Balanced Accuracy, ROC-AUC, PR-AUC, and the confusion matrix.</w:t>
      </w:r>
    </w:p>
    <w:p>
      <w:pPr>
        <w:spacing w:after="120"/>
        <w:jc w:val="center"/>
      </w:pPr>
      <w:r>
        <w:rPr>
          <w:rFonts w:ascii="Cambria Math" w:hAnsi="Cambria Math"/>
          <w:sz w:val="22"/>
        </w:rPr>
        <w:t>Accuracy = (TP + TN) / (TP + TN + FP + FN)</w:t>
      </w:r>
    </w:p>
    <w:p>
      <w:pPr>
        <w:spacing w:after="120"/>
        <w:jc w:val="center"/>
      </w:pPr>
      <w:r>
        <w:rPr>
          <w:rFonts w:ascii="Cambria Math" w:hAnsi="Cambria Math"/>
          <w:sz w:val="22"/>
        </w:rPr>
        <w:t>Precision = TP / (TP + FP)</w:t>
      </w:r>
    </w:p>
    <w:p>
      <w:pPr>
        <w:spacing w:after="120"/>
        <w:jc w:val="center"/>
      </w:pPr>
      <w:r>
        <w:rPr>
          <w:rFonts w:ascii="Cambria Math" w:hAnsi="Cambria Math"/>
          <w:sz w:val="22"/>
        </w:rPr>
        <w:t>Recall = TP / (TP + FN)</w:t>
      </w:r>
    </w:p>
    <w:p>
      <w:pPr>
        <w:spacing w:after="120"/>
        <w:jc w:val="center"/>
      </w:pPr>
      <w:r>
        <w:rPr>
          <w:rFonts w:ascii="Cambria Math" w:hAnsi="Cambria Math"/>
          <w:sz w:val="22"/>
        </w:rPr>
        <w:t>Specificity = TN / (TN + FP)</w:t>
      </w:r>
    </w:p>
    <w:p>
      <w:pPr>
        <w:spacing w:after="120"/>
        <w:jc w:val="center"/>
      </w:pPr>
      <w:r>
        <w:rPr>
          <w:rFonts w:ascii="Cambria Math" w:hAnsi="Cambria Math"/>
          <w:sz w:val="22"/>
        </w:rPr>
        <w:t>F1 = 2 × Precision × Recall / (Precision + Recall)</w:t>
      </w:r>
    </w:p>
    <w:p>
      <w:pPr>
        <w:spacing w:after="120"/>
        <w:jc w:val="center"/>
      </w:pPr>
      <w:r>
        <w:rPr>
          <w:rFonts w:ascii="Cambria Math" w:hAnsi="Cambria Math"/>
          <w:sz w:val="22"/>
        </w:rPr>
        <w:t>Fβ = (1 + β²) × Precision × Recall / (β² × Precision + Recall)</w:t>
      </w:r>
    </w:p>
    <w:p>
      <w:pPr>
        <w:spacing w:after="120"/>
        <w:jc w:val="center"/>
      </w:pPr>
      <w:r>
        <w:rPr>
          <w:rFonts w:ascii="Cambria Math" w:hAnsi="Cambria Math"/>
          <w:sz w:val="22"/>
        </w:rPr>
        <w:t>MCC = (TP×TN - FP×FN) / √[(TP+FP)(TP+FN)(TN+FP)(TN+FN)]</w:t>
      </w:r>
    </w:p>
    <w:p>
      <w:pPr>
        <w:spacing w:after="120"/>
        <w:jc w:val="center"/>
      </w:pPr>
      <w:r>
        <w:rPr>
          <w:rFonts w:ascii="Cambria Math" w:hAnsi="Cambria Math"/>
          <w:sz w:val="22"/>
        </w:rPr>
        <w:t>Balanced Accuracy = (Recall + Specificity) / 2</w:t>
      </w:r>
    </w:p>
    <w:p>
      <w:pPr>
        <w:spacing w:after="120"/>
        <w:jc w:val="center"/>
      </w:pPr>
      <w:r>
        <w:rPr>
          <w:rFonts w:ascii="Cambria Math" w:hAnsi="Cambria Math"/>
          <w:sz w:val="22"/>
        </w:rPr>
        <w:t>ROC-AUC = P(score(phishing) &gt; score(legitimate)), with half credit for ties</w:t>
      </w:r>
    </w:p>
    <w:p>
      <w:pPr>
        <w:spacing w:after="120"/>
        <w:jc w:val="center"/>
      </w:pPr>
      <w:r>
        <w:rPr>
          <w:rFonts w:ascii="Cambria Math" w:hAnsi="Cambria Math"/>
          <w:sz w:val="22"/>
        </w:rPr>
        <w:t>PR-AUC = ∫₀¹ Precision(r) dr, where r denotes Recall</w:t>
      </w:r>
    </w:p>
    <w:p>
      <w:r>
        <w:t>F2 uses beta = 2 and gives recall greater weight because missed phishing pages are usually costlier than additional investigations. ROC-AUC measures ranking across all decision thresholds; PR-AUC focuses on positive-class retrieval and is especially informative when phishing is rare. MCC summarizes all four confusion-matrix cells. Regression metrics are omitted because the task is classification.</w:t>
      </w:r>
    </w:p>
    <w:p>
      <w:pPr>
        <w:pStyle w:val="Heading2"/>
      </w:pPr>
      <w:r>
        <w:t>5.6 Holdout results</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1944"/>
            <w:vAlign w:val="center"/>
            <w:shd w:fill="D9EAF7"/>
          </w:tcPr>
          <w:p>
            <w:pPr>
              <w:spacing w:after="0"/>
            </w:pPr>
            <w:r/>
            <w:r>
              <w:rPr>
                <w:rFonts w:ascii="Aptos" w:hAnsi="Aptos"/>
                <w:b/>
                <w:sz w:val="14"/>
              </w:rPr>
              <w:t>Model</w:t>
            </w:r>
          </w:p>
        </w:tc>
        <w:tc>
          <w:tcPr>
            <w:tcW w:type="dxa" w:w="936"/>
            <w:vAlign w:val="center"/>
            <w:shd w:fill="D9EAF7"/>
          </w:tcPr>
          <w:p>
            <w:pPr>
              <w:spacing w:after="0"/>
            </w:pPr>
            <w:r/>
            <w:r>
              <w:rPr>
                <w:rFonts w:ascii="Aptos" w:hAnsi="Aptos"/>
                <w:b/>
                <w:sz w:val="14"/>
              </w:rPr>
              <w:t>Accuracy</w:t>
            </w:r>
          </w:p>
        </w:tc>
        <w:tc>
          <w:tcPr>
            <w:tcW w:type="dxa" w:w="936"/>
            <w:vAlign w:val="center"/>
            <w:shd w:fill="D9EAF7"/>
          </w:tcPr>
          <w:p>
            <w:pPr>
              <w:spacing w:after="0"/>
            </w:pPr>
            <w:r/>
            <w:r>
              <w:rPr>
                <w:rFonts w:ascii="Aptos" w:hAnsi="Aptos"/>
                <w:b/>
                <w:sz w:val="14"/>
              </w:rPr>
              <w:t>Balanced Accuracy</w:t>
            </w:r>
          </w:p>
        </w:tc>
        <w:tc>
          <w:tcPr>
            <w:tcW w:type="dxa" w:w="936"/>
            <w:vAlign w:val="center"/>
            <w:shd w:fill="D9EAF7"/>
          </w:tcPr>
          <w:p>
            <w:pPr>
              <w:spacing w:after="0"/>
            </w:pPr>
            <w:r/>
            <w:r>
              <w:rPr>
                <w:rFonts w:ascii="Aptos" w:hAnsi="Aptos"/>
                <w:b/>
                <w:sz w:val="14"/>
              </w:rPr>
              <w:t>Precision</w:t>
            </w:r>
          </w:p>
        </w:tc>
        <w:tc>
          <w:tcPr>
            <w:tcW w:type="dxa" w:w="936"/>
            <w:vAlign w:val="center"/>
            <w:shd w:fill="D9EAF7"/>
          </w:tcPr>
          <w:p>
            <w:pPr>
              <w:spacing w:after="0"/>
            </w:pPr>
            <w:r/>
            <w:r>
              <w:rPr>
                <w:rFonts w:ascii="Aptos" w:hAnsi="Aptos"/>
                <w:b/>
                <w:sz w:val="14"/>
              </w:rPr>
              <w:t>Recall</w:t>
            </w:r>
          </w:p>
        </w:tc>
        <w:tc>
          <w:tcPr>
            <w:tcW w:type="dxa" w:w="936"/>
            <w:vAlign w:val="center"/>
            <w:shd w:fill="D9EAF7"/>
          </w:tcPr>
          <w:p>
            <w:pPr>
              <w:spacing w:after="0"/>
            </w:pPr>
            <w:r/>
            <w:r>
              <w:rPr>
                <w:rFonts w:ascii="Aptos" w:hAnsi="Aptos"/>
                <w:b/>
                <w:sz w:val="14"/>
              </w:rPr>
              <w:t>F1</w:t>
            </w:r>
          </w:p>
        </w:tc>
        <w:tc>
          <w:tcPr>
            <w:tcW w:type="dxa" w:w="936"/>
            <w:vAlign w:val="center"/>
            <w:shd w:fill="D9EAF7"/>
          </w:tcPr>
          <w:p>
            <w:pPr>
              <w:spacing w:after="0"/>
            </w:pPr>
            <w:r/>
            <w:r>
              <w:rPr>
                <w:rFonts w:ascii="Aptos" w:hAnsi="Aptos"/>
                <w:b/>
                <w:sz w:val="14"/>
              </w:rPr>
              <w:t>F2</w:t>
            </w:r>
          </w:p>
        </w:tc>
        <w:tc>
          <w:tcPr>
            <w:tcW w:type="dxa" w:w="936"/>
            <w:vAlign w:val="center"/>
            <w:shd w:fill="D9EAF7"/>
          </w:tcPr>
          <w:p>
            <w:pPr>
              <w:spacing w:after="0"/>
            </w:pPr>
            <w:r/>
            <w:r>
              <w:rPr>
                <w:rFonts w:ascii="Aptos" w:hAnsi="Aptos"/>
                <w:b/>
                <w:sz w:val="14"/>
              </w:rPr>
              <w:t>MCC</w:t>
            </w:r>
          </w:p>
        </w:tc>
        <w:tc>
          <w:tcPr>
            <w:tcW w:type="dxa" w:w="936"/>
            <w:vAlign w:val="center"/>
            <w:shd w:fill="D9EAF7"/>
          </w:tcPr>
          <w:p>
            <w:pPr>
              <w:spacing w:after="0"/>
            </w:pPr>
            <w:r/>
            <w:r>
              <w:rPr>
                <w:rFonts w:ascii="Aptos" w:hAnsi="Aptos"/>
                <w:b/>
                <w:sz w:val="14"/>
              </w:rPr>
              <w:t>ROC-AUC</w:t>
            </w:r>
          </w:p>
        </w:tc>
        <w:tc>
          <w:tcPr>
            <w:tcW w:type="dxa" w:w="936"/>
            <w:vAlign w:val="center"/>
            <w:shd w:fill="D9EAF7"/>
          </w:tcPr>
          <w:p>
            <w:pPr>
              <w:spacing w:after="0"/>
            </w:pPr>
            <w:r/>
            <w:r>
              <w:rPr>
                <w:rFonts w:ascii="Aptos" w:hAnsi="Aptos"/>
                <w:b/>
                <w:sz w:val="14"/>
              </w:rPr>
              <w:t>PR-AUC</w:t>
            </w:r>
          </w:p>
        </w:tc>
      </w:tr>
      <w:tr>
        <w:tc>
          <w:tcPr>
            <w:tcW w:type="dxa" w:w="1944"/>
            <w:vAlign w:val="center"/>
          </w:tcPr>
          <w:p>
            <w:pPr>
              <w:spacing w:after="0"/>
            </w:pPr>
            <w:r/>
            <w:r>
              <w:rPr>
                <w:rFonts w:ascii="Aptos" w:hAnsi="Aptos"/>
                <w:b w:val="0"/>
                <w:sz w:val="14"/>
              </w:rPr>
              <w:t>Random Forest</w:t>
            </w:r>
          </w:p>
        </w:tc>
        <w:tc>
          <w:tcPr>
            <w:tcW w:type="dxa" w:w="936"/>
            <w:vAlign w:val="center"/>
          </w:tcPr>
          <w:p>
            <w:pPr>
              <w:spacing w:after="0"/>
            </w:pPr>
            <w:r/>
            <w:r>
              <w:rPr>
                <w:rFonts w:ascii="Aptos" w:hAnsi="Aptos"/>
                <w:b w:val="0"/>
                <w:sz w:val="14"/>
              </w:rPr>
              <w:t>0.9686</w:t>
            </w:r>
          </w:p>
        </w:tc>
        <w:tc>
          <w:tcPr>
            <w:tcW w:type="dxa" w:w="936"/>
            <w:vAlign w:val="center"/>
          </w:tcPr>
          <w:p>
            <w:pPr>
              <w:spacing w:after="0"/>
            </w:pPr>
            <w:r/>
            <w:r>
              <w:rPr>
                <w:rFonts w:ascii="Aptos" w:hAnsi="Aptos"/>
                <w:b w:val="0"/>
                <w:sz w:val="14"/>
              </w:rPr>
              <w:t>0.9686</w:t>
            </w:r>
          </w:p>
        </w:tc>
        <w:tc>
          <w:tcPr>
            <w:tcW w:type="dxa" w:w="936"/>
            <w:vAlign w:val="center"/>
          </w:tcPr>
          <w:p>
            <w:pPr>
              <w:spacing w:after="0"/>
            </w:pPr>
            <w:r/>
            <w:r>
              <w:rPr>
                <w:rFonts w:ascii="Aptos" w:hAnsi="Aptos"/>
                <w:b w:val="0"/>
                <w:sz w:val="14"/>
              </w:rPr>
              <w:t>0.9711</w:t>
            </w:r>
          </w:p>
        </w:tc>
        <w:tc>
          <w:tcPr>
            <w:tcW w:type="dxa" w:w="936"/>
            <w:vAlign w:val="center"/>
          </w:tcPr>
          <w:p>
            <w:pPr>
              <w:spacing w:after="0"/>
            </w:pPr>
            <w:r/>
            <w:r>
              <w:rPr>
                <w:rFonts w:ascii="Aptos" w:hAnsi="Aptos"/>
                <w:b w:val="0"/>
                <w:sz w:val="14"/>
              </w:rPr>
              <w:t>0.9679</w:t>
            </w:r>
          </w:p>
        </w:tc>
        <w:tc>
          <w:tcPr>
            <w:tcW w:type="dxa" w:w="936"/>
            <w:vAlign w:val="center"/>
          </w:tcPr>
          <w:p>
            <w:pPr>
              <w:spacing w:after="0"/>
            </w:pPr>
            <w:r/>
            <w:r>
              <w:rPr>
                <w:rFonts w:ascii="Aptos" w:hAnsi="Aptos"/>
                <w:b w:val="0"/>
                <w:sz w:val="14"/>
              </w:rPr>
              <w:t>0.9695</w:t>
            </w:r>
          </w:p>
        </w:tc>
        <w:tc>
          <w:tcPr>
            <w:tcW w:type="dxa" w:w="936"/>
            <w:vAlign w:val="center"/>
          </w:tcPr>
          <w:p>
            <w:pPr>
              <w:spacing w:after="0"/>
            </w:pPr>
            <w:r/>
            <w:r>
              <w:rPr>
                <w:rFonts w:ascii="Aptos" w:hAnsi="Aptos"/>
                <w:b w:val="0"/>
                <w:sz w:val="14"/>
              </w:rPr>
              <w:t>0.9685</w:t>
            </w:r>
          </w:p>
        </w:tc>
        <w:tc>
          <w:tcPr>
            <w:tcW w:type="dxa" w:w="936"/>
            <w:vAlign w:val="center"/>
          </w:tcPr>
          <w:p>
            <w:pPr>
              <w:spacing w:after="0"/>
            </w:pPr>
            <w:r/>
            <w:r>
              <w:rPr>
                <w:rFonts w:ascii="Aptos" w:hAnsi="Aptos"/>
                <w:b w:val="0"/>
                <w:sz w:val="14"/>
              </w:rPr>
              <w:t>0.9371</w:t>
            </w:r>
          </w:p>
        </w:tc>
        <w:tc>
          <w:tcPr>
            <w:tcW w:type="dxa" w:w="936"/>
            <w:vAlign w:val="center"/>
          </w:tcPr>
          <w:p>
            <w:pPr>
              <w:spacing w:after="0"/>
            </w:pPr>
            <w:r/>
            <w:r>
              <w:rPr>
                <w:rFonts w:ascii="Aptos" w:hAnsi="Aptos"/>
                <w:b w:val="0"/>
                <w:sz w:val="14"/>
              </w:rPr>
              <w:t>0.9963</w:t>
            </w:r>
          </w:p>
        </w:tc>
        <w:tc>
          <w:tcPr>
            <w:tcW w:type="dxa" w:w="936"/>
            <w:vAlign w:val="center"/>
          </w:tcPr>
          <w:p>
            <w:pPr>
              <w:spacing w:after="0"/>
            </w:pPr>
            <w:r/>
            <w:r>
              <w:rPr>
                <w:rFonts w:ascii="Aptos" w:hAnsi="Aptos"/>
                <w:b w:val="0"/>
                <w:sz w:val="14"/>
              </w:rPr>
              <w:t>0.9967</w:t>
            </w:r>
          </w:p>
        </w:tc>
      </w:tr>
      <w:tr>
        <w:tc>
          <w:tcPr>
            <w:tcW w:type="dxa" w:w="1944"/>
            <w:vAlign w:val="center"/>
          </w:tcPr>
          <w:p>
            <w:pPr>
              <w:spacing w:after="0"/>
            </w:pPr>
            <w:r/>
            <w:r>
              <w:rPr>
                <w:rFonts w:ascii="Aptos" w:hAnsi="Aptos"/>
                <w:b w:val="0"/>
                <w:sz w:val="14"/>
              </w:rPr>
              <w:t>Logistic Regression</w:t>
            </w:r>
          </w:p>
        </w:tc>
        <w:tc>
          <w:tcPr>
            <w:tcW w:type="dxa" w:w="936"/>
            <w:vAlign w:val="center"/>
          </w:tcPr>
          <w:p>
            <w:pPr>
              <w:spacing w:after="0"/>
            </w:pPr>
            <w:r/>
            <w:r>
              <w:rPr>
                <w:rFonts w:ascii="Aptos" w:hAnsi="Aptos"/>
                <w:b w:val="0"/>
                <w:sz w:val="14"/>
              </w:rPr>
              <w:t>0.9459</w:t>
            </w:r>
          </w:p>
        </w:tc>
        <w:tc>
          <w:tcPr>
            <w:tcW w:type="dxa" w:w="936"/>
            <w:vAlign w:val="center"/>
          </w:tcPr>
          <w:p>
            <w:pPr>
              <w:spacing w:after="0"/>
            </w:pPr>
            <w:r/>
            <w:r>
              <w:rPr>
                <w:rFonts w:ascii="Aptos" w:hAnsi="Aptos"/>
                <w:b w:val="0"/>
                <w:sz w:val="14"/>
              </w:rPr>
              <w:t>0.9461</w:t>
            </w:r>
          </w:p>
        </w:tc>
        <w:tc>
          <w:tcPr>
            <w:tcW w:type="dxa" w:w="936"/>
            <w:vAlign w:val="center"/>
          </w:tcPr>
          <w:p>
            <w:pPr>
              <w:spacing w:after="0"/>
            </w:pPr>
            <w:r/>
            <w:r>
              <w:rPr>
                <w:rFonts w:ascii="Aptos" w:hAnsi="Aptos"/>
                <w:b w:val="0"/>
                <w:sz w:val="14"/>
              </w:rPr>
              <w:t>0.9552</w:t>
            </w:r>
          </w:p>
        </w:tc>
        <w:tc>
          <w:tcPr>
            <w:tcW w:type="dxa" w:w="936"/>
            <w:vAlign w:val="center"/>
          </w:tcPr>
          <w:p>
            <w:pPr>
              <w:spacing w:after="0"/>
            </w:pPr>
            <w:r/>
            <w:r>
              <w:rPr>
                <w:rFonts w:ascii="Aptos" w:hAnsi="Aptos"/>
                <w:b w:val="0"/>
                <w:sz w:val="14"/>
              </w:rPr>
              <w:t>0.9391</w:t>
            </w:r>
          </w:p>
        </w:tc>
        <w:tc>
          <w:tcPr>
            <w:tcW w:type="dxa" w:w="936"/>
            <w:vAlign w:val="center"/>
          </w:tcPr>
          <w:p>
            <w:pPr>
              <w:spacing w:after="0"/>
            </w:pPr>
            <w:r/>
            <w:r>
              <w:rPr>
                <w:rFonts w:ascii="Aptos" w:hAnsi="Aptos"/>
                <w:b w:val="0"/>
                <w:sz w:val="14"/>
              </w:rPr>
              <w:t>0.9471</w:t>
            </w:r>
          </w:p>
        </w:tc>
        <w:tc>
          <w:tcPr>
            <w:tcW w:type="dxa" w:w="936"/>
            <w:vAlign w:val="center"/>
          </w:tcPr>
          <w:p>
            <w:pPr>
              <w:spacing w:after="0"/>
            </w:pPr>
            <w:r/>
            <w:r>
              <w:rPr>
                <w:rFonts w:ascii="Aptos" w:hAnsi="Aptos"/>
                <w:b w:val="0"/>
                <w:sz w:val="14"/>
              </w:rPr>
              <w:t>0.9423</w:t>
            </w:r>
          </w:p>
        </w:tc>
        <w:tc>
          <w:tcPr>
            <w:tcW w:type="dxa" w:w="936"/>
            <w:vAlign w:val="center"/>
          </w:tcPr>
          <w:p>
            <w:pPr>
              <w:spacing w:after="0"/>
            </w:pPr>
            <w:r/>
            <w:r>
              <w:rPr>
                <w:rFonts w:ascii="Aptos" w:hAnsi="Aptos"/>
                <w:b w:val="0"/>
                <w:sz w:val="14"/>
              </w:rPr>
              <w:t>0.8918</w:t>
            </w:r>
          </w:p>
        </w:tc>
        <w:tc>
          <w:tcPr>
            <w:tcW w:type="dxa" w:w="936"/>
            <w:vAlign w:val="center"/>
          </w:tcPr>
          <w:p>
            <w:pPr>
              <w:spacing w:after="0"/>
            </w:pPr>
            <w:r/>
            <w:r>
              <w:rPr>
                <w:rFonts w:ascii="Aptos" w:hAnsi="Aptos"/>
                <w:b w:val="0"/>
                <w:sz w:val="14"/>
              </w:rPr>
              <w:t>0.9854</w:t>
            </w:r>
          </w:p>
        </w:tc>
        <w:tc>
          <w:tcPr>
            <w:tcW w:type="dxa" w:w="936"/>
            <w:vAlign w:val="center"/>
          </w:tcPr>
          <w:p>
            <w:pPr>
              <w:spacing w:after="0"/>
            </w:pPr>
            <w:r/>
            <w:r>
              <w:rPr>
                <w:rFonts w:ascii="Aptos" w:hAnsi="Aptos"/>
                <w:b w:val="0"/>
                <w:sz w:val="14"/>
              </w:rPr>
              <w:t>0.9866</w:t>
            </w:r>
          </w:p>
        </w:tc>
      </w:tr>
      <w:tr>
        <w:tc>
          <w:tcPr>
            <w:tcW w:type="dxa" w:w="1944"/>
            <w:vAlign w:val="center"/>
          </w:tcPr>
          <w:p>
            <w:pPr>
              <w:spacing w:after="0"/>
            </w:pPr>
            <w:r/>
            <w:r>
              <w:rPr>
                <w:rFonts w:ascii="Aptos" w:hAnsi="Aptos"/>
                <w:b w:val="0"/>
                <w:sz w:val="14"/>
              </w:rPr>
              <w:t>Decision Tree</w:t>
            </w:r>
          </w:p>
        </w:tc>
        <w:tc>
          <w:tcPr>
            <w:tcW w:type="dxa" w:w="936"/>
            <w:vAlign w:val="center"/>
          </w:tcPr>
          <w:p>
            <w:pPr>
              <w:spacing w:after="0"/>
            </w:pPr>
            <w:r/>
            <w:r>
              <w:rPr>
                <w:rFonts w:ascii="Aptos" w:hAnsi="Aptos"/>
                <w:b w:val="0"/>
                <w:sz w:val="14"/>
              </w:rPr>
              <w:t>0.9459</w:t>
            </w:r>
          </w:p>
        </w:tc>
        <w:tc>
          <w:tcPr>
            <w:tcW w:type="dxa" w:w="936"/>
            <w:vAlign w:val="center"/>
          </w:tcPr>
          <w:p>
            <w:pPr>
              <w:spacing w:after="0"/>
            </w:pPr>
            <w:r/>
            <w:r>
              <w:rPr>
                <w:rFonts w:ascii="Aptos" w:hAnsi="Aptos"/>
                <w:b w:val="0"/>
                <w:sz w:val="14"/>
              </w:rPr>
              <w:t>0.9464</w:t>
            </w:r>
          </w:p>
        </w:tc>
        <w:tc>
          <w:tcPr>
            <w:tcW w:type="dxa" w:w="936"/>
            <w:vAlign w:val="center"/>
          </w:tcPr>
          <w:p>
            <w:pPr>
              <w:spacing w:after="0"/>
            </w:pPr>
            <w:r/>
            <w:r>
              <w:rPr>
                <w:rFonts w:ascii="Aptos" w:hAnsi="Aptos"/>
                <w:b w:val="0"/>
                <w:sz w:val="14"/>
              </w:rPr>
              <w:t>0.9649</w:t>
            </w:r>
          </w:p>
        </w:tc>
        <w:tc>
          <w:tcPr>
            <w:tcW w:type="dxa" w:w="936"/>
            <w:vAlign w:val="center"/>
          </w:tcPr>
          <w:p>
            <w:pPr>
              <w:spacing w:after="0"/>
            </w:pPr>
            <w:r/>
            <w:r>
              <w:rPr>
                <w:rFonts w:ascii="Aptos" w:hAnsi="Aptos"/>
                <w:b w:val="0"/>
                <w:sz w:val="14"/>
              </w:rPr>
              <w:t>0.9289</w:t>
            </w:r>
          </w:p>
        </w:tc>
        <w:tc>
          <w:tcPr>
            <w:tcW w:type="dxa" w:w="936"/>
            <w:vAlign w:val="center"/>
          </w:tcPr>
          <w:p>
            <w:pPr>
              <w:spacing w:after="0"/>
            </w:pPr>
            <w:r/>
            <w:r>
              <w:rPr>
                <w:rFonts w:ascii="Aptos" w:hAnsi="Aptos"/>
                <w:b w:val="0"/>
                <w:sz w:val="14"/>
              </w:rPr>
              <w:t>0.9466</w:t>
            </w:r>
          </w:p>
        </w:tc>
        <w:tc>
          <w:tcPr>
            <w:tcW w:type="dxa" w:w="936"/>
            <w:vAlign w:val="center"/>
          </w:tcPr>
          <w:p>
            <w:pPr>
              <w:spacing w:after="0"/>
            </w:pPr>
            <w:r/>
            <w:r>
              <w:rPr>
                <w:rFonts w:ascii="Aptos" w:hAnsi="Aptos"/>
                <w:b w:val="0"/>
                <w:sz w:val="14"/>
              </w:rPr>
              <w:t>0.9359</w:t>
            </w:r>
          </w:p>
        </w:tc>
        <w:tc>
          <w:tcPr>
            <w:tcW w:type="dxa" w:w="936"/>
            <w:vAlign w:val="center"/>
          </w:tcPr>
          <w:p>
            <w:pPr>
              <w:spacing w:after="0"/>
            </w:pPr>
            <w:r/>
            <w:r>
              <w:rPr>
                <w:rFonts w:ascii="Aptos" w:hAnsi="Aptos"/>
                <w:b w:val="0"/>
                <w:sz w:val="14"/>
              </w:rPr>
              <w:t>0.8924</w:t>
            </w:r>
          </w:p>
        </w:tc>
        <w:tc>
          <w:tcPr>
            <w:tcW w:type="dxa" w:w="936"/>
            <w:vAlign w:val="center"/>
          </w:tcPr>
          <w:p>
            <w:pPr>
              <w:spacing w:after="0"/>
            </w:pPr>
            <w:r/>
            <w:r>
              <w:rPr>
                <w:rFonts w:ascii="Aptos" w:hAnsi="Aptos"/>
                <w:b w:val="0"/>
                <w:sz w:val="14"/>
              </w:rPr>
              <w:t>0.9887</w:t>
            </w:r>
          </w:p>
        </w:tc>
        <w:tc>
          <w:tcPr>
            <w:tcW w:type="dxa" w:w="936"/>
            <w:vAlign w:val="center"/>
          </w:tcPr>
          <w:p>
            <w:pPr>
              <w:spacing w:after="0"/>
            </w:pPr>
            <w:r/>
            <w:r>
              <w:rPr>
                <w:rFonts w:ascii="Aptos" w:hAnsi="Aptos"/>
                <w:b w:val="0"/>
                <w:sz w:val="14"/>
              </w:rPr>
              <w:t>0.9880</w:t>
            </w:r>
          </w:p>
        </w:tc>
      </w:tr>
    </w:tbl>
    <w:p>
      <w:pPr>
        <w:spacing w:after="0"/>
      </w:pPr>
    </w:p>
    <w:p>
      <w:pPr>
        <w:spacing w:after="160"/>
        <w:jc w:val="center"/>
      </w:pPr>
      <w:r>
        <w:rPr>
          <w:rFonts w:ascii="Aptos" w:hAnsi="Aptos"/>
          <w:i/>
          <w:sz w:val="18"/>
        </w:rPr>
        <w:t>Table 8. Primary cleaned holdout results; phishing is the positive class.</w:t>
      </w:r>
    </w:p>
    <w:p>
      <w:r>
        <w:t>Random Forest gives the strongest holdout F1, MCC, ROC-AUC, and PR-AUC. The confusion matrix contains 17 false positives and 19 false negatives at threshold 0.5.</w:t>
      </w:r>
    </w:p>
    <w:p>
      <w:pPr>
        <w:jc w:val="center"/>
      </w:pPr>
      <w:r>
        <w:drawing>
          <wp:inline xmlns:a="http://schemas.openxmlformats.org/drawingml/2006/main" xmlns:pic="http://schemas.openxmlformats.org/drawingml/2006/picture">
            <wp:extent cx="5669280" cy="3149600"/>
            <wp:docPr id="5" name="Picture 5"/>
            <wp:cNvGraphicFramePr>
              <a:graphicFrameLocks noChangeAspect="1"/>
            </wp:cNvGraphicFramePr>
            <a:graphic>
              <a:graphicData uri="http://schemas.openxmlformats.org/drawingml/2006/picture">
                <pic:pic>
                  <pic:nvPicPr>
                    <pic:cNvPr id="0" name="model_metric_comparison.png"/>
                    <pic:cNvPicPr/>
                  </pic:nvPicPr>
                  <pic:blipFill>
                    <a:blip r:embed="rId15"/>
                    <a:stretch>
                      <a:fillRect/>
                    </a:stretch>
                  </pic:blipFill>
                  <pic:spPr>
                    <a:xfrm>
                      <a:off x="0" y="0"/>
                      <a:ext cx="5669280" cy="3149600"/>
                    </a:xfrm>
                    <a:prstGeom prst="rect"/>
                  </pic:spPr>
                </pic:pic>
              </a:graphicData>
            </a:graphic>
          </wp:inline>
        </w:drawing>
      </w:r>
    </w:p>
    <w:p>
      <w:pPr>
        <w:spacing w:after="160"/>
        <w:jc w:val="center"/>
      </w:pPr>
      <w:r>
        <w:rPr>
          <w:rFonts w:ascii="Aptos" w:hAnsi="Aptos"/>
          <w:i/>
          <w:sz w:val="18"/>
        </w:rPr>
        <w:t>Figure 5. Holdout model comparison.</w:t>
      </w:r>
    </w:p>
    <w:p>
      <w:pPr>
        <w:jc w:val="center"/>
      </w:pPr>
      <w:r>
        <w:drawing>
          <wp:inline xmlns:a="http://schemas.openxmlformats.org/drawingml/2006/main" xmlns:pic="http://schemas.openxmlformats.org/drawingml/2006/picture">
            <wp:extent cx="4754880" cy="3566160"/>
            <wp:docPr id="6" name="Picture 6"/>
            <wp:cNvGraphicFramePr>
              <a:graphicFrameLocks noChangeAspect="1"/>
            </wp:cNvGraphicFramePr>
            <a:graphic>
              <a:graphicData uri="http://schemas.openxmlformats.org/drawingml/2006/picture">
                <pic:pic>
                  <pic:nvPicPr>
                    <pic:cNvPr id="0" name="confusion_matrix_best_model.png"/>
                    <pic:cNvPicPr/>
                  </pic:nvPicPr>
                  <pic:blipFill>
                    <a:blip r:embed="rId16"/>
                    <a:stretch>
                      <a:fillRect/>
                    </a:stretch>
                  </pic:blipFill>
                  <pic:spPr>
                    <a:xfrm>
                      <a:off x="0" y="0"/>
                      <a:ext cx="4754880" cy="3566160"/>
                    </a:xfrm>
                    <a:prstGeom prst="rect"/>
                  </pic:spPr>
                </pic:pic>
              </a:graphicData>
            </a:graphic>
          </wp:inline>
        </w:drawing>
      </w:r>
    </w:p>
    <w:p>
      <w:pPr>
        <w:spacing w:after="160"/>
        <w:jc w:val="center"/>
      </w:pPr>
      <w:r>
        <w:rPr>
          <w:rFonts w:ascii="Aptos" w:hAnsi="Aptos"/>
          <w:i/>
          <w:sz w:val="18"/>
        </w:rPr>
        <w:t>Figure 6. Random Forest confusion matrix on the primary holdout.</w:t>
      </w:r>
    </w:p>
    <w:p>
      <w:pPr>
        <w:jc w:val="center"/>
      </w:pPr>
      <w:r>
        <w:drawing>
          <wp:inline xmlns:a="http://schemas.openxmlformats.org/drawingml/2006/main" xmlns:pic="http://schemas.openxmlformats.org/drawingml/2006/picture">
            <wp:extent cx="5303520" cy="4545874"/>
            <wp:docPr id="7" name="Picture 7"/>
            <wp:cNvGraphicFramePr>
              <a:graphicFrameLocks noChangeAspect="1"/>
            </wp:cNvGraphicFramePr>
            <a:graphic>
              <a:graphicData uri="http://schemas.openxmlformats.org/drawingml/2006/picture">
                <pic:pic>
                  <pic:nvPicPr>
                    <pic:cNvPr id="0" name="roc_curves.png"/>
                    <pic:cNvPicPr/>
                  </pic:nvPicPr>
                  <pic:blipFill>
                    <a:blip r:embed="rId17"/>
                    <a:stretch>
                      <a:fillRect/>
                    </a:stretch>
                  </pic:blipFill>
                  <pic:spPr>
                    <a:xfrm>
                      <a:off x="0" y="0"/>
                      <a:ext cx="5303520" cy="4545874"/>
                    </a:xfrm>
                    <a:prstGeom prst="rect"/>
                  </pic:spPr>
                </pic:pic>
              </a:graphicData>
            </a:graphic>
          </wp:inline>
        </w:drawing>
      </w:r>
    </w:p>
    <w:p>
      <w:pPr>
        <w:spacing w:after="160"/>
        <w:jc w:val="center"/>
      </w:pPr>
      <w:r>
        <w:rPr>
          <w:rFonts w:ascii="Aptos" w:hAnsi="Aptos"/>
          <w:i/>
          <w:sz w:val="18"/>
        </w:rPr>
        <w:t>Figure 7. ROC curves on the primary holdout.</w:t>
      </w:r>
    </w:p>
    <w:p>
      <w:pPr>
        <w:jc w:val="center"/>
      </w:pPr>
      <w:r>
        <w:drawing>
          <wp:inline xmlns:a="http://schemas.openxmlformats.org/drawingml/2006/main" xmlns:pic="http://schemas.openxmlformats.org/drawingml/2006/picture">
            <wp:extent cx="5303520" cy="4545874"/>
            <wp:docPr id="8" name="Picture 8"/>
            <wp:cNvGraphicFramePr>
              <a:graphicFrameLocks noChangeAspect="1"/>
            </wp:cNvGraphicFramePr>
            <a:graphic>
              <a:graphicData uri="http://schemas.openxmlformats.org/drawingml/2006/picture">
                <pic:pic>
                  <pic:nvPicPr>
                    <pic:cNvPr id="0" name="precision_recall_curves.png"/>
                    <pic:cNvPicPr/>
                  </pic:nvPicPr>
                  <pic:blipFill>
                    <a:blip r:embed="rId18"/>
                    <a:stretch>
                      <a:fillRect/>
                    </a:stretch>
                  </pic:blipFill>
                  <pic:spPr>
                    <a:xfrm>
                      <a:off x="0" y="0"/>
                      <a:ext cx="5303520" cy="4545874"/>
                    </a:xfrm>
                    <a:prstGeom prst="rect"/>
                  </pic:spPr>
                </pic:pic>
              </a:graphicData>
            </a:graphic>
          </wp:inline>
        </w:drawing>
      </w:r>
    </w:p>
    <w:p>
      <w:pPr>
        <w:spacing w:after="160"/>
        <w:jc w:val="center"/>
      </w:pPr>
      <w:r>
        <w:rPr>
          <w:rFonts w:ascii="Aptos" w:hAnsi="Aptos"/>
          <w:i/>
          <w:sz w:val="18"/>
        </w:rPr>
        <w:t>Figure 8. Precision-recall curves on the primary holdout.</w:t>
      </w:r>
    </w:p>
    <w:p>
      <w:pPr>
        <w:pStyle w:val="Heading2"/>
      </w:pPr>
      <w:r>
        <w:t>5.7 Cross-validation results</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800"/>
            <w:vAlign w:val="center"/>
            <w:shd w:fill="D9EAF7"/>
          </w:tcPr>
          <w:p>
            <w:pPr>
              <w:spacing w:after="0"/>
            </w:pPr>
            <w:r/>
            <w:r>
              <w:rPr>
                <w:rFonts w:ascii="Aptos" w:hAnsi="Aptos"/>
                <w:b/>
                <w:sz w:val="13"/>
              </w:rPr>
              <w:t>Model</w:t>
            </w:r>
          </w:p>
        </w:tc>
        <w:tc>
          <w:tcPr>
            <w:tcW w:type="dxa" w:w="1008"/>
            <w:vAlign w:val="center"/>
            <w:shd w:fill="D9EAF7"/>
          </w:tcPr>
          <w:p>
            <w:pPr>
              <w:spacing w:after="0"/>
            </w:pPr>
            <w:r/>
            <w:r>
              <w:rPr>
                <w:rFonts w:ascii="Aptos" w:hAnsi="Aptos"/>
                <w:b/>
                <w:sz w:val="13"/>
              </w:rPr>
              <w:t>Accuracy mean</w:t>
            </w:r>
          </w:p>
        </w:tc>
        <w:tc>
          <w:tcPr>
            <w:tcW w:type="dxa" w:w="1008"/>
            <w:vAlign w:val="center"/>
            <w:shd w:fill="D9EAF7"/>
          </w:tcPr>
          <w:p>
            <w:pPr>
              <w:spacing w:after="0"/>
            </w:pPr>
            <w:r/>
            <w:r>
              <w:rPr>
                <w:rFonts w:ascii="Aptos" w:hAnsi="Aptos"/>
                <w:b/>
                <w:sz w:val="13"/>
              </w:rPr>
              <w:t>Accuracy SD</w:t>
            </w:r>
          </w:p>
        </w:tc>
        <w:tc>
          <w:tcPr>
            <w:tcW w:type="dxa" w:w="1008"/>
            <w:vAlign w:val="center"/>
            <w:shd w:fill="D9EAF7"/>
          </w:tcPr>
          <w:p>
            <w:pPr>
              <w:spacing w:after="0"/>
            </w:pPr>
            <w:r/>
            <w:r>
              <w:rPr>
                <w:rFonts w:ascii="Aptos" w:hAnsi="Aptos"/>
                <w:b/>
                <w:sz w:val="13"/>
              </w:rPr>
              <w:t>Precision mean</w:t>
            </w:r>
          </w:p>
        </w:tc>
        <w:tc>
          <w:tcPr>
            <w:tcW w:type="dxa" w:w="1008"/>
            <w:vAlign w:val="center"/>
            <w:shd w:fill="D9EAF7"/>
          </w:tcPr>
          <w:p>
            <w:pPr>
              <w:spacing w:after="0"/>
            </w:pPr>
            <w:r/>
            <w:r>
              <w:rPr>
                <w:rFonts w:ascii="Aptos" w:hAnsi="Aptos"/>
                <w:b/>
                <w:sz w:val="13"/>
              </w:rPr>
              <w:t>Recall mean</w:t>
            </w:r>
          </w:p>
        </w:tc>
        <w:tc>
          <w:tcPr>
            <w:tcW w:type="dxa" w:w="1008"/>
            <w:vAlign w:val="center"/>
            <w:shd w:fill="D9EAF7"/>
          </w:tcPr>
          <w:p>
            <w:pPr>
              <w:spacing w:after="0"/>
            </w:pPr>
            <w:r/>
            <w:r>
              <w:rPr>
                <w:rFonts w:ascii="Aptos" w:hAnsi="Aptos"/>
                <w:b/>
                <w:sz w:val="13"/>
              </w:rPr>
              <w:t>F1 mean</w:t>
            </w:r>
          </w:p>
        </w:tc>
        <w:tc>
          <w:tcPr>
            <w:tcW w:type="dxa" w:w="1008"/>
            <w:vAlign w:val="center"/>
            <w:shd w:fill="D9EAF7"/>
          </w:tcPr>
          <w:p>
            <w:pPr>
              <w:spacing w:after="0"/>
            </w:pPr>
            <w:r/>
            <w:r>
              <w:rPr>
                <w:rFonts w:ascii="Aptos" w:hAnsi="Aptos"/>
                <w:b/>
                <w:sz w:val="13"/>
              </w:rPr>
              <w:t>F1 SD</w:t>
            </w:r>
          </w:p>
        </w:tc>
        <w:tc>
          <w:tcPr>
            <w:tcW w:type="dxa" w:w="1008"/>
            <w:vAlign w:val="center"/>
            <w:shd w:fill="D9EAF7"/>
          </w:tcPr>
          <w:p>
            <w:pPr>
              <w:spacing w:after="0"/>
            </w:pPr>
            <w:r/>
            <w:r>
              <w:rPr>
                <w:rFonts w:ascii="Aptos" w:hAnsi="Aptos"/>
                <w:b/>
                <w:sz w:val="13"/>
              </w:rPr>
              <w:t>ROC-AUC mean</w:t>
            </w:r>
          </w:p>
        </w:tc>
        <w:tc>
          <w:tcPr>
            <w:tcW w:type="dxa" w:w="1008"/>
            <w:vAlign w:val="center"/>
            <w:shd w:fill="D9EAF7"/>
          </w:tcPr>
          <w:p>
            <w:pPr>
              <w:spacing w:after="0"/>
            </w:pPr>
            <w:r/>
            <w:r>
              <w:rPr>
                <w:rFonts w:ascii="Aptos" w:hAnsi="Aptos"/>
                <w:b/>
                <w:sz w:val="13"/>
              </w:rPr>
              <w:t>PR-AUC mean</w:t>
            </w:r>
          </w:p>
        </w:tc>
      </w:tr>
      <w:tr>
        <w:tc>
          <w:tcPr>
            <w:tcW w:type="dxa" w:w="1800"/>
            <w:vAlign w:val="center"/>
          </w:tcPr>
          <w:p>
            <w:pPr>
              <w:spacing w:after="0"/>
            </w:pPr>
            <w:r/>
            <w:r>
              <w:rPr>
                <w:rFonts w:ascii="Aptos" w:hAnsi="Aptos"/>
                <w:b w:val="0"/>
                <w:sz w:val="13"/>
              </w:rPr>
              <w:t>Logistic Regression</w:t>
            </w:r>
          </w:p>
        </w:tc>
        <w:tc>
          <w:tcPr>
            <w:tcW w:type="dxa" w:w="1008"/>
            <w:vAlign w:val="center"/>
          </w:tcPr>
          <w:p>
            <w:pPr>
              <w:spacing w:after="0"/>
            </w:pPr>
            <w:r/>
            <w:r>
              <w:rPr>
                <w:rFonts w:ascii="Aptos" w:hAnsi="Aptos"/>
                <w:b w:val="0"/>
                <w:sz w:val="13"/>
              </w:rPr>
              <w:t>0.9287</w:t>
            </w:r>
          </w:p>
        </w:tc>
        <w:tc>
          <w:tcPr>
            <w:tcW w:type="dxa" w:w="1008"/>
            <w:vAlign w:val="center"/>
          </w:tcPr>
          <w:p>
            <w:pPr>
              <w:spacing w:after="0"/>
            </w:pPr>
            <w:r/>
            <w:r>
              <w:rPr>
                <w:rFonts w:ascii="Aptos" w:hAnsi="Aptos"/>
                <w:b w:val="0"/>
                <w:sz w:val="13"/>
              </w:rPr>
              <w:t>0.0057</w:t>
            </w:r>
          </w:p>
        </w:tc>
        <w:tc>
          <w:tcPr>
            <w:tcW w:type="dxa" w:w="1008"/>
            <w:vAlign w:val="center"/>
          </w:tcPr>
          <w:p>
            <w:pPr>
              <w:spacing w:after="0"/>
            </w:pPr>
            <w:r/>
            <w:r>
              <w:rPr>
                <w:rFonts w:ascii="Aptos" w:hAnsi="Aptos"/>
                <w:b w:val="0"/>
                <w:sz w:val="13"/>
              </w:rPr>
              <w:t>0.9367</w:t>
            </w:r>
          </w:p>
        </w:tc>
        <w:tc>
          <w:tcPr>
            <w:tcW w:type="dxa" w:w="1008"/>
            <w:vAlign w:val="center"/>
          </w:tcPr>
          <w:p>
            <w:pPr>
              <w:spacing w:after="0"/>
            </w:pPr>
            <w:r/>
            <w:r>
              <w:rPr>
                <w:rFonts w:ascii="Aptos" w:hAnsi="Aptos"/>
                <w:b w:val="0"/>
                <w:sz w:val="13"/>
              </w:rPr>
              <w:t>0.9245</w:t>
            </w:r>
          </w:p>
        </w:tc>
        <w:tc>
          <w:tcPr>
            <w:tcW w:type="dxa" w:w="1008"/>
            <w:vAlign w:val="center"/>
          </w:tcPr>
          <w:p>
            <w:pPr>
              <w:spacing w:after="0"/>
            </w:pPr>
            <w:r/>
            <w:r>
              <w:rPr>
                <w:rFonts w:ascii="Aptos" w:hAnsi="Aptos"/>
                <w:b w:val="0"/>
                <w:sz w:val="13"/>
              </w:rPr>
              <w:t>0.9305</w:t>
            </w:r>
          </w:p>
        </w:tc>
        <w:tc>
          <w:tcPr>
            <w:tcW w:type="dxa" w:w="1008"/>
            <w:vAlign w:val="center"/>
          </w:tcPr>
          <w:p>
            <w:pPr>
              <w:spacing w:after="0"/>
            </w:pPr>
            <w:r/>
            <w:r>
              <w:rPr>
                <w:rFonts w:ascii="Aptos" w:hAnsi="Aptos"/>
                <w:b w:val="0"/>
                <w:sz w:val="13"/>
              </w:rPr>
              <w:t>0.0055</w:t>
            </w:r>
          </w:p>
        </w:tc>
        <w:tc>
          <w:tcPr>
            <w:tcW w:type="dxa" w:w="1008"/>
            <w:vAlign w:val="center"/>
          </w:tcPr>
          <w:p>
            <w:pPr>
              <w:spacing w:after="0"/>
            </w:pPr>
            <w:r/>
            <w:r>
              <w:rPr>
                <w:rFonts w:ascii="Aptos" w:hAnsi="Aptos"/>
                <w:b w:val="0"/>
                <w:sz w:val="13"/>
              </w:rPr>
              <w:t>0.9805</w:t>
            </w:r>
          </w:p>
        </w:tc>
        <w:tc>
          <w:tcPr>
            <w:tcW w:type="dxa" w:w="1008"/>
            <w:vAlign w:val="center"/>
          </w:tcPr>
          <w:p>
            <w:pPr>
              <w:spacing w:after="0"/>
            </w:pPr>
            <w:r/>
            <w:r>
              <w:rPr>
                <w:rFonts w:ascii="Aptos" w:hAnsi="Aptos"/>
                <w:b w:val="0"/>
                <w:sz w:val="13"/>
              </w:rPr>
              <w:t>0.9827</w:t>
            </w:r>
          </w:p>
        </w:tc>
      </w:tr>
      <w:tr>
        <w:tc>
          <w:tcPr>
            <w:tcW w:type="dxa" w:w="1800"/>
            <w:vAlign w:val="center"/>
          </w:tcPr>
          <w:p>
            <w:pPr>
              <w:spacing w:after="0"/>
            </w:pPr>
            <w:r/>
            <w:r>
              <w:rPr>
                <w:rFonts w:ascii="Aptos" w:hAnsi="Aptos"/>
                <w:b w:val="0"/>
                <w:sz w:val="13"/>
              </w:rPr>
              <w:t>Decision Tree</w:t>
            </w:r>
          </w:p>
        </w:tc>
        <w:tc>
          <w:tcPr>
            <w:tcW w:type="dxa" w:w="1008"/>
            <w:vAlign w:val="center"/>
          </w:tcPr>
          <w:p>
            <w:pPr>
              <w:spacing w:after="0"/>
            </w:pPr>
            <w:r/>
            <w:r>
              <w:rPr>
                <w:rFonts w:ascii="Aptos" w:hAnsi="Aptos"/>
                <w:b w:val="0"/>
                <w:sz w:val="13"/>
              </w:rPr>
              <w:t>0.9360</w:t>
            </w:r>
          </w:p>
        </w:tc>
        <w:tc>
          <w:tcPr>
            <w:tcW w:type="dxa" w:w="1008"/>
            <w:vAlign w:val="center"/>
          </w:tcPr>
          <w:p>
            <w:pPr>
              <w:spacing w:after="0"/>
            </w:pPr>
            <w:r/>
            <w:r>
              <w:rPr>
                <w:rFonts w:ascii="Aptos" w:hAnsi="Aptos"/>
                <w:b w:val="0"/>
                <w:sz w:val="13"/>
              </w:rPr>
              <w:t>0.0055</w:t>
            </w:r>
          </w:p>
        </w:tc>
        <w:tc>
          <w:tcPr>
            <w:tcW w:type="dxa" w:w="1008"/>
            <w:vAlign w:val="center"/>
          </w:tcPr>
          <w:p>
            <w:pPr>
              <w:spacing w:after="0"/>
            </w:pPr>
            <w:r/>
            <w:r>
              <w:rPr>
                <w:rFonts w:ascii="Aptos" w:hAnsi="Aptos"/>
                <w:b w:val="0"/>
                <w:sz w:val="13"/>
              </w:rPr>
              <w:t>0.9462</w:t>
            </w:r>
          </w:p>
        </w:tc>
        <w:tc>
          <w:tcPr>
            <w:tcW w:type="dxa" w:w="1008"/>
            <w:vAlign w:val="center"/>
          </w:tcPr>
          <w:p>
            <w:pPr>
              <w:spacing w:after="0"/>
            </w:pPr>
            <w:r/>
            <w:r>
              <w:rPr>
                <w:rFonts w:ascii="Aptos" w:hAnsi="Aptos"/>
                <w:b w:val="0"/>
                <w:sz w:val="13"/>
              </w:rPr>
              <w:t>0.9289</w:t>
            </w:r>
          </w:p>
        </w:tc>
        <w:tc>
          <w:tcPr>
            <w:tcW w:type="dxa" w:w="1008"/>
            <w:vAlign w:val="center"/>
          </w:tcPr>
          <w:p>
            <w:pPr>
              <w:spacing w:after="0"/>
            </w:pPr>
            <w:r/>
            <w:r>
              <w:rPr>
                <w:rFonts w:ascii="Aptos" w:hAnsi="Aptos"/>
                <w:b w:val="0"/>
                <w:sz w:val="13"/>
              </w:rPr>
              <w:t>0.9375</w:t>
            </w:r>
          </w:p>
        </w:tc>
        <w:tc>
          <w:tcPr>
            <w:tcW w:type="dxa" w:w="1008"/>
            <w:vAlign w:val="center"/>
          </w:tcPr>
          <w:p>
            <w:pPr>
              <w:spacing w:after="0"/>
            </w:pPr>
            <w:r/>
            <w:r>
              <w:rPr>
                <w:rFonts w:ascii="Aptos" w:hAnsi="Aptos"/>
                <w:b w:val="0"/>
                <w:sz w:val="13"/>
              </w:rPr>
              <w:t>0.0058</w:t>
            </w:r>
          </w:p>
        </w:tc>
        <w:tc>
          <w:tcPr>
            <w:tcW w:type="dxa" w:w="1008"/>
            <w:vAlign w:val="center"/>
          </w:tcPr>
          <w:p>
            <w:pPr>
              <w:spacing w:after="0"/>
            </w:pPr>
            <w:r/>
            <w:r>
              <w:rPr>
                <w:rFonts w:ascii="Aptos" w:hAnsi="Aptos"/>
                <w:b w:val="0"/>
                <w:sz w:val="13"/>
              </w:rPr>
              <w:t>0.9818</w:t>
            </w:r>
          </w:p>
        </w:tc>
        <w:tc>
          <w:tcPr>
            <w:tcW w:type="dxa" w:w="1008"/>
            <w:vAlign w:val="center"/>
          </w:tcPr>
          <w:p>
            <w:pPr>
              <w:spacing w:after="0"/>
            </w:pPr>
            <w:r/>
            <w:r>
              <w:rPr>
                <w:rFonts w:ascii="Aptos" w:hAnsi="Aptos"/>
                <w:b w:val="0"/>
                <w:sz w:val="13"/>
              </w:rPr>
              <w:t>0.9811</w:t>
            </w:r>
          </w:p>
        </w:tc>
      </w:tr>
      <w:tr>
        <w:tc>
          <w:tcPr>
            <w:tcW w:type="dxa" w:w="1800"/>
            <w:vAlign w:val="center"/>
          </w:tcPr>
          <w:p>
            <w:pPr>
              <w:spacing w:after="0"/>
            </w:pPr>
            <w:r/>
            <w:r>
              <w:rPr>
                <w:rFonts w:ascii="Aptos" w:hAnsi="Aptos"/>
                <w:b w:val="0"/>
                <w:sz w:val="13"/>
              </w:rPr>
              <w:t>Random Forest</w:t>
            </w:r>
          </w:p>
        </w:tc>
        <w:tc>
          <w:tcPr>
            <w:tcW w:type="dxa" w:w="1008"/>
            <w:vAlign w:val="center"/>
          </w:tcPr>
          <w:p>
            <w:pPr>
              <w:spacing w:after="0"/>
            </w:pPr>
            <w:r/>
            <w:r>
              <w:rPr>
                <w:rFonts w:ascii="Aptos" w:hAnsi="Aptos"/>
                <w:b w:val="0"/>
                <w:sz w:val="13"/>
              </w:rPr>
              <w:t>0.9596</w:t>
            </w:r>
          </w:p>
        </w:tc>
        <w:tc>
          <w:tcPr>
            <w:tcW w:type="dxa" w:w="1008"/>
            <w:vAlign w:val="center"/>
          </w:tcPr>
          <w:p>
            <w:pPr>
              <w:spacing w:after="0"/>
            </w:pPr>
            <w:r/>
            <w:r>
              <w:rPr>
                <w:rFonts w:ascii="Aptos" w:hAnsi="Aptos"/>
                <w:b w:val="0"/>
                <w:sz w:val="13"/>
              </w:rPr>
              <w:t>0.0070</w:t>
            </w:r>
          </w:p>
        </w:tc>
        <w:tc>
          <w:tcPr>
            <w:tcW w:type="dxa" w:w="1008"/>
            <w:vAlign w:val="center"/>
          </w:tcPr>
          <w:p>
            <w:pPr>
              <w:spacing w:after="0"/>
            </w:pPr>
            <w:r/>
            <w:r>
              <w:rPr>
                <w:rFonts w:ascii="Aptos" w:hAnsi="Aptos"/>
                <w:b w:val="0"/>
                <w:sz w:val="13"/>
              </w:rPr>
              <w:t>0.9677</w:t>
            </w:r>
          </w:p>
        </w:tc>
        <w:tc>
          <w:tcPr>
            <w:tcW w:type="dxa" w:w="1008"/>
            <w:vAlign w:val="center"/>
          </w:tcPr>
          <w:p>
            <w:pPr>
              <w:spacing w:after="0"/>
            </w:pPr>
            <w:r/>
            <w:r>
              <w:rPr>
                <w:rFonts w:ascii="Aptos" w:hAnsi="Aptos"/>
                <w:b w:val="0"/>
                <w:sz w:val="13"/>
              </w:rPr>
              <w:t>0.9536</w:t>
            </w:r>
          </w:p>
        </w:tc>
        <w:tc>
          <w:tcPr>
            <w:tcW w:type="dxa" w:w="1008"/>
            <w:vAlign w:val="center"/>
          </w:tcPr>
          <w:p>
            <w:pPr>
              <w:spacing w:after="0"/>
            </w:pPr>
            <w:r/>
            <w:r>
              <w:rPr>
                <w:rFonts w:ascii="Aptos" w:hAnsi="Aptos"/>
                <w:b w:val="0"/>
                <w:sz w:val="13"/>
              </w:rPr>
              <w:t>0.9606</w:t>
            </w:r>
          </w:p>
        </w:tc>
        <w:tc>
          <w:tcPr>
            <w:tcW w:type="dxa" w:w="1008"/>
            <w:vAlign w:val="center"/>
          </w:tcPr>
          <w:p>
            <w:pPr>
              <w:spacing w:after="0"/>
            </w:pPr>
            <w:r/>
            <w:r>
              <w:rPr>
                <w:rFonts w:ascii="Aptos" w:hAnsi="Aptos"/>
                <w:b w:val="0"/>
                <w:sz w:val="13"/>
              </w:rPr>
              <w:t>0.0070</w:t>
            </w:r>
          </w:p>
        </w:tc>
        <w:tc>
          <w:tcPr>
            <w:tcW w:type="dxa" w:w="1008"/>
            <w:vAlign w:val="center"/>
          </w:tcPr>
          <w:p>
            <w:pPr>
              <w:spacing w:after="0"/>
            </w:pPr>
            <w:r/>
            <w:r>
              <w:rPr>
                <w:rFonts w:ascii="Aptos" w:hAnsi="Aptos"/>
                <w:b w:val="0"/>
                <w:sz w:val="13"/>
              </w:rPr>
              <w:t>0.9934</w:t>
            </w:r>
          </w:p>
        </w:tc>
        <w:tc>
          <w:tcPr>
            <w:tcW w:type="dxa" w:w="1008"/>
            <w:vAlign w:val="center"/>
          </w:tcPr>
          <w:p>
            <w:pPr>
              <w:spacing w:after="0"/>
            </w:pPr>
            <w:r/>
            <w:r>
              <w:rPr>
                <w:rFonts w:ascii="Aptos" w:hAnsi="Aptos"/>
                <w:b w:val="0"/>
                <w:sz w:val="13"/>
              </w:rPr>
              <w:t>0.9941</w:t>
            </w:r>
          </w:p>
        </w:tc>
      </w:tr>
    </w:tbl>
    <w:p>
      <w:pPr>
        <w:spacing w:after="0"/>
      </w:pPr>
    </w:p>
    <w:p>
      <w:pPr>
        <w:spacing w:after="160"/>
        <w:jc w:val="center"/>
      </w:pPr>
      <w:r>
        <w:rPr>
          <w:rFonts w:ascii="Aptos" w:hAnsi="Aptos"/>
          <w:i/>
          <w:sz w:val="18"/>
        </w:rPr>
        <w:t>Table 9. Stratified five-fold cross-validation mean and standard deviation.</w:t>
      </w:r>
    </w:p>
    <w:p>
      <w:r>
        <w:t>The Random Forest mean F1 is 0.9606 with standard deviation 0.0070. Cross-validation reduces dependence on one split but cannot compensate for missing timestamps, campaign IDs, or an external test set.</w:t>
      </w:r>
    </w:p>
    <w:p>
      <w:pPr>
        <w:pStyle w:val="Heading2"/>
      </w:pPr>
      <w:r>
        <w:t>5.8 Error analysis</w:t>
      </w:r>
    </w:p>
    <w:p>
      <w:r>
        <w:t>A false positive blocks or escalates a legitimate site, creating user friction and analyst fatigue. A false negative allows a phishing site to appear legitimate and may expose credentials or payment information. The 19 false negatives tend to have apparently legitimate values on the strongest predictors, especially SSLfinal_State and URL_of_Anchor. The 17 false positives show the inverse pattern. This indicates that errors are concentrated in feature vectors whose strongest rules conflict with their labels.</w:t>
      </w:r>
    </w:p>
    <w:p>
      <w:r>
        <w:t>The dataset does not include raw URLs, so failures cannot be reviewed as webpages. This limits root-cause analysis and prevents checking whether labels or feature extraction are wrong. Table 10 gives concrete high-confidence mistakes as engineered feature vectors; it should not be mistaken for webpage-level forensic evidence.</w:t>
      </w:r>
    </w:p>
    <w:tbl>
      <w:tblPr>
        <w:tblStyle w:val="TableGrid"/>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c>
          <w:tcPr>
            <w:tcW w:type="dxa" w:w="1512"/>
            <w:vAlign w:val="center"/>
            <w:shd w:fill="D9EAF7"/>
          </w:tcPr>
          <w:p>
            <w:pPr>
              <w:spacing w:after="0"/>
            </w:pPr>
            <w:r/>
            <w:r>
              <w:rPr>
                <w:rFonts w:ascii="Aptos" w:hAnsi="Aptos"/>
                <w:b/>
                <w:sz w:val="13"/>
              </w:rPr>
              <w:t>Error type</w:t>
            </w:r>
          </w:p>
        </w:tc>
        <w:tc>
          <w:tcPr>
            <w:tcW w:type="dxa" w:w="1296"/>
            <w:vAlign w:val="center"/>
            <w:shd w:fill="D9EAF7"/>
          </w:tcPr>
          <w:p>
            <w:pPr>
              <w:spacing w:after="0"/>
            </w:pPr>
            <w:r/>
            <w:r>
              <w:rPr>
                <w:rFonts w:ascii="Aptos" w:hAnsi="Aptos"/>
                <w:b/>
                <w:sz w:val="13"/>
              </w:rPr>
              <w:t>Phishing probability</w:t>
            </w:r>
          </w:p>
        </w:tc>
        <w:tc>
          <w:tcPr>
            <w:tcW w:type="dxa" w:w="936"/>
            <w:vAlign w:val="center"/>
            <w:shd w:fill="D9EAF7"/>
          </w:tcPr>
          <w:p>
            <w:pPr>
              <w:spacing w:after="0"/>
            </w:pPr>
            <w:r/>
            <w:r>
              <w:rPr>
                <w:rFonts w:ascii="Aptos" w:hAnsi="Aptos"/>
                <w:b/>
                <w:sz w:val="13"/>
              </w:rPr>
              <w:t>SSL state</w:t>
            </w:r>
          </w:p>
        </w:tc>
        <w:tc>
          <w:tcPr>
            <w:tcW w:type="dxa" w:w="936"/>
            <w:vAlign w:val="center"/>
            <w:shd w:fill="D9EAF7"/>
          </w:tcPr>
          <w:p>
            <w:pPr>
              <w:spacing w:after="0"/>
            </w:pPr>
            <w:r/>
            <w:r>
              <w:rPr>
                <w:rFonts w:ascii="Aptos" w:hAnsi="Aptos"/>
                <w:b/>
                <w:sz w:val="13"/>
              </w:rPr>
              <w:t>Anchor</w:t>
            </w:r>
          </w:p>
        </w:tc>
        <w:tc>
          <w:tcPr>
            <w:tcW w:type="dxa" w:w="1080"/>
            <w:vAlign w:val="center"/>
            <w:shd w:fill="D9EAF7"/>
          </w:tcPr>
          <w:p>
            <w:pPr>
              <w:spacing w:after="0"/>
            </w:pPr>
            <w:r/>
            <w:r>
              <w:rPr>
                <w:rFonts w:ascii="Aptos" w:hAnsi="Aptos"/>
                <w:b/>
                <w:sz w:val="13"/>
              </w:rPr>
              <w:t>Prefix/suffix</w:t>
            </w:r>
          </w:p>
        </w:tc>
        <w:tc>
          <w:tcPr>
            <w:tcW w:type="dxa" w:w="1080"/>
            <w:vAlign w:val="center"/>
            <w:shd w:fill="D9EAF7"/>
          </w:tcPr>
          <w:p>
            <w:pPr>
              <w:spacing w:after="0"/>
            </w:pPr>
            <w:r/>
            <w:r>
              <w:rPr>
                <w:rFonts w:ascii="Aptos" w:hAnsi="Aptos"/>
                <w:b/>
                <w:sz w:val="13"/>
              </w:rPr>
              <w:t>Web traffic</w:t>
            </w:r>
          </w:p>
        </w:tc>
        <w:tc>
          <w:tcPr>
            <w:tcW w:type="dxa" w:w="1080"/>
            <w:vAlign w:val="center"/>
            <w:shd w:fill="D9EAF7"/>
          </w:tcPr>
          <w:p>
            <w:pPr>
              <w:spacing w:after="0"/>
            </w:pPr>
            <w:r/>
            <w:r>
              <w:rPr>
                <w:rFonts w:ascii="Aptos" w:hAnsi="Aptos"/>
                <w:b/>
                <w:sz w:val="13"/>
              </w:rPr>
              <w:t>Sub-domain</w:t>
            </w:r>
          </w:p>
        </w:tc>
        <w:tc>
          <w:tcPr>
            <w:tcW w:type="dxa" w:w="1008"/>
            <w:vAlign w:val="center"/>
            <w:shd w:fill="D9EAF7"/>
          </w:tcPr>
          <w:p>
            <w:pPr>
              <w:spacing w:after="0"/>
            </w:pPr>
            <w:r/>
            <w:r>
              <w:rPr>
                <w:rFonts w:ascii="Aptos" w:hAnsi="Aptos"/>
                <w:b/>
                <w:sz w:val="13"/>
              </w:rPr>
              <w:t>True phishing</w:t>
            </w:r>
          </w:p>
        </w:tc>
        <w:tc>
          <w:tcPr>
            <w:tcW w:type="dxa" w:w="1152"/>
            <w:vAlign w:val="center"/>
            <w:shd w:fill="D9EAF7"/>
          </w:tcPr>
          <w:p>
            <w:pPr>
              <w:spacing w:after="0"/>
            </w:pPr>
            <w:r/>
            <w:r>
              <w:rPr>
                <w:rFonts w:ascii="Aptos" w:hAnsi="Aptos"/>
                <w:b/>
                <w:sz w:val="13"/>
              </w:rPr>
              <w:t>Predicted phishing</w:t>
            </w:r>
          </w:p>
        </w:tc>
      </w:tr>
      <w:tr>
        <w:tc>
          <w:tcPr>
            <w:tcW w:type="dxa" w:w="1512"/>
            <w:vAlign w:val="center"/>
          </w:tcPr>
          <w:p>
            <w:pPr>
              <w:spacing w:after="0"/>
            </w:pPr>
            <w:r/>
            <w:r>
              <w:rPr>
                <w:rFonts w:ascii="Aptos" w:hAnsi="Aptos"/>
                <w:b w:val="0"/>
                <w:sz w:val="13"/>
              </w:rPr>
              <w:t>False Negative</w:t>
            </w:r>
          </w:p>
        </w:tc>
        <w:tc>
          <w:tcPr>
            <w:tcW w:type="dxa" w:w="1296"/>
            <w:vAlign w:val="center"/>
          </w:tcPr>
          <w:p>
            <w:pPr>
              <w:spacing w:after="0"/>
            </w:pPr>
            <w:r/>
            <w:r>
              <w:rPr>
                <w:rFonts w:ascii="Aptos" w:hAnsi="Aptos"/>
                <w:b w:val="0"/>
                <w:sz w:val="13"/>
              </w:rPr>
              <w:t>0.0963</w:t>
            </w:r>
          </w:p>
        </w:tc>
        <w:tc>
          <w:tcPr>
            <w:tcW w:type="dxa" w:w="936"/>
            <w:vAlign w:val="center"/>
          </w:tcPr>
          <w:p>
            <w:pPr>
              <w:spacing w:after="0"/>
            </w:pPr>
            <w:r/>
            <w:r>
              <w:rPr>
                <w:rFonts w:ascii="Aptos" w:hAnsi="Aptos"/>
                <w:b w:val="0"/>
                <w:sz w:val="13"/>
              </w:rPr>
              <w:t>1</w:t>
            </w:r>
          </w:p>
        </w:tc>
        <w:tc>
          <w:tcPr>
            <w:tcW w:type="dxa" w:w="936"/>
            <w:vAlign w:val="center"/>
          </w:tcPr>
          <w:p>
            <w:pPr>
              <w:spacing w:after="0"/>
            </w:pPr>
            <w:r/>
            <w:r>
              <w:rPr>
                <w:rFonts w:ascii="Aptos" w:hAnsi="Aptos"/>
                <w:b w:val="0"/>
                <w:sz w:val="13"/>
              </w:rPr>
              <w:t>0</w:t>
            </w:r>
          </w:p>
        </w:tc>
        <w:tc>
          <w:tcPr>
            <w:tcW w:type="dxa" w:w="1080"/>
            <w:vAlign w:val="center"/>
          </w:tcPr>
          <w:p>
            <w:pPr>
              <w:spacing w:after="0"/>
            </w:pPr>
            <w:r/>
            <w:r>
              <w:rPr>
                <w:rFonts w:ascii="Aptos" w:hAnsi="Aptos"/>
                <w:b w:val="0"/>
                <w:sz w:val="13"/>
              </w:rPr>
              <w:t>-1</w:t>
            </w:r>
          </w:p>
        </w:tc>
        <w:tc>
          <w:tcPr>
            <w:tcW w:type="dxa" w:w="1080"/>
            <w:vAlign w:val="center"/>
          </w:tcPr>
          <w:p>
            <w:pPr>
              <w:spacing w:after="0"/>
            </w:pPr>
            <w:r/>
            <w:r>
              <w:rPr>
                <w:rFonts w:ascii="Aptos" w:hAnsi="Aptos"/>
                <w:b w:val="0"/>
                <w:sz w:val="13"/>
              </w:rPr>
              <w:t>1</w:t>
            </w:r>
          </w:p>
        </w:tc>
        <w:tc>
          <w:tcPr>
            <w:tcW w:type="dxa" w:w="1080"/>
            <w:vAlign w:val="center"/>
          </w:tcPr>
          <w:p>
            <w:pPr>
              <w:spacing w:after="0"/>
            </w:pPr>
            <w:r/>
            <w:r>
              <w:rPr>
                <w:rFonts w:ascii="Aptos" w:hAnsi="Aptos"/>
                <w:b w:val="0"/>
                <w:sz w:val="13"/>
              </w:rPr>
              <w:t>0</w:t>
            </w:r>
          </w:p>
        </w:tc>
        <w:tc>
          <w:tcPr>
            <w:tcW w:type="dxa" w:w="1008"/>
            <w:vAlign w:val="center"/>
          </w:tcPr>
          <w:p>
            <w:pPr>
              <w:spacing w:after="0"/>
            </w:pPr>
            <w:r/>
            <w:r>
              <w:rPr>
                <w:rFonts w:ascii="Aptos" w:hAnsi="Aptos"/>
                <w:b w:val="0"/>
                <w:sz w:val="13"/>
              </w:rPr>
              <w:t>1</w:t>
            </w:r>
          </w:p>
        </w:tc>
        <w:tc>
          <w:tcPr>
            <w:tcW w:type="dxa" w:w="1152"/>
            <w:vAlign w:val="center"/>
          </w:tcPr>
          <w:p>
            <w:pPr>
              <w:spacing w:after="0"/>
            </w:pPr>
            <w:r/>
            <w:r>
              <w:rPr>
                <w:rFonts w:ascii="Aptos" w:hAnsi="Aptos"/>
                <w:b w:val="0"/>
                <w:sz w:val="13"/>
              </w:rPr>
              <w:t>0</w:t>
            </w:r>
          </w:p>
        </w:tc>
      </w:tr>
      <w:tr>
        <w:tc>
          <w:tcPr>
            <w:tcW w:type="dxa" w:w="1512"/>
            <w:vAlign w:val="center"/>
          </w:tcPr>
          <w:p>
            <w:pPr>
              <w:spacing w:after="0"/>
            </w:pPr>
            <w:r/>
            <w:r>
              <w:rPr>
                <w:rFonts w:ascii="Aptos" w:hAnsi="Aptos"/>
                <w:b w:val="0"/>
                <w:sz w:val="13"/>
              </w:rPr>
              <w:t>False Negative</w:t>
            </w:r>
          </w:p>
        </w:tc>
        <w:tc>
          <w:tcPr>
            <w:tcW w:type="dxa" w:w="1296"/>
            <w:vAlign w:val="center"/>
          </w:tcPr>
          <w:p>
            <w:pPr>
              <w:spacing w:after="0"/>
            </w:pPr>
            <w:r/>
            <w:r>
              <w:rPr>
                <w:rFonts w:ascii="Aptos" w:hAnsi="Aptos"/>
                <w:b w:val="0"/>
                <w:sz w:val="13"/>
              </w:rPr>
              <w:t>0.1773</w:t>
            </w:r>
          </w:p>
        </w:tc>
        <w:tc>
          <w:tcPr>
            <w:tcW w:type="dxa" w:w="936"/>
            <w:vAlign w:val="center"/>
          </w:tcPr>
          <w:p>
            <w:pPr>
              <w:spacing w:after="0"/>
            </w:pPr>
            <w:r/>
            <w:r>
              <w:rPr>
                <w:rFonts w:ascii="Aptos" w:hAnsi="Aptos"/>
                <w:b w:val="0"/>
                <w:sz w:val="13"/>
              </w:rPr>
              <w:t>1</w:t>
            </w:r>
          </w:p>
        </w:tc>
        <w:tc>
          <w:tcPr>
            <w:tcW w:type="dxa" w:w="936"/>
            <w:vAlign w:val="center"/>
          </w:tcPr>
          <w:p>
            <w:pPr>
              <w:spacing w:after="0"/>
            </w:pPr>
            <w:r/>
            <w:r>
              <w:rPr>
                <w:rFonts w:ascii="Aptos" w:hAnsi="Aptos"/>
                <w:b w:val="0"/>
                <w:sz w:val="13"/>
              </w:rPr>
              <w:t>0</w:t>
            </w:r>
          </w:p>
        </w:tc>
        <w:tc>
          <w:tcPr>
            <w:tcW w:type="dxa" w:w="1080"/>
            <w:vAlign w:val="center"/>
          </w:tcPr>
          <w:p>
            <w:pPr>
              <w:spacing w:after="0"/>
            </w:pPr>
            <w:r/>
            <w:r>
              <w:rPr>
                <w:rFonts w:ascii="Aptos" w:hAnsi="Aptos"/>
                <w:b w:val="0"/>
                <w:sz w:val="13"/>
              </w:rPr>
              <w:t>-1</w:t>
            </w:r>
          </w:p>
        </w:tc>
        <w:tc>
          <w:tcPr>
            <w:tcW w:type="dxa" w:w="1080"/>
            <w:vAlign w:val="center"/>
          </w:tcPr>
          <w:p>
            <w:pPr>
              <w:spacing w:after="0"/>
            </w:pPr>
            <w:r/>
            <w:r>
              <w:rPr>
                <w:rFonts w:ascii="Aptos" w:hAnsi="Aptos"/>
                <w:b w:val="0"/>
                <w:sz w:val="13"/>
              </w:rPr>
              <w:t>0</w:t>
            </w:r>
          </w:p>
        </w:tc>
        <w:tc>
          <w:tcPr>
            <w:tcW w:type="dxa" w:w="1080"/>
            <w:vAlign w:val="center"/>
          </w:tcPr>
          <w:p>
            <w:pPr>
              <w:spacing w:after="0"/>
            </w:pPr>
            <w:r/>
            <w:r>
              <w:rPr>
                <w:rFonts w:ascii="Aptos" w:hAnsi="Aptos"/>
                <w:b w:val="0"/>
                <w:sz w:val="13"/>
              </w:rPr>
              <w:t>1</w:t>
            </w:r>
          </w:p>
        </w:tc>
        <w:tc>
          <w:tcPr>
            <w:tcW w:type="dxa" w:w="1008"/>
            <w:vAlign w:val="center"/>
          </w:tcPr>
          <w:p>
            <w:pPr>
              <w:spacing w:after="0"/>
            </w:pPr>
            <w:r/>
            <w:r>
              <w:rPr>
                <w:rFonts w:ascii="Aptos" w:hAnsi="Aptos"/>
                <w:b w:val="0"/>
                <w:sz w:val="13"/>
              </w:rPr>
              <w:t>1</w:t>
            </w:r>
          </w:p>
        </w:tc>
        <w:tc>
          <w:tcPr>
            <w:tcW w:type="dxa" w:w="1152"/>
            <w:vAlign w:val="center"/>
          </w:tcPr>
          <w:p>
            <w:pPr>
              <w:spacing w:after="0"/>
            </w:pPr>
            <w:r/>
            <w:r>
              <w:rPr>
                <w:rFonts w:ascii="Aptos" w:hAnsi="Aptos"/>
                <w:b w:val="0"/>
                <w:sz w:val="13"/>
              </w:rPr>
              <w:t>0</w:t>
            </w:r>
          </w:p>
        </w:tc>
      </w:tr>
      <w:tr>
        <w:tc>
          <w:tcPr>
            <w:tcW w:type="dxa" w:w="1512"/>
            <w:vAlign w:val="center"/>
          </w:tcPr>
          <w:p>
            <w:pPr>
              <w:spacing w:after="0"/>
            </w:pPr>
            <w:r/>
            <w:r>
              <w:rPr>
                <w:rFonts w:ascii="Aptos" w:hAnsi="Aptos"/>
                <w:b w:val="0"/>
                <w:sz w:val="13"/>
              </w:rPr>
              <w:t>False Negative</w:t>
            </w:r>
          </w:p>
        </w:tc>
        <w:tc>
          <w:tcPr>
            <w:tcW w:type="dxa" w:w="1296"/>
            <w:vAlign w:val="center"/>
          </w:tcPr>
          <w:p>
            <w:pPr>
              <w:spacing w:after="0"/>
            </w:pPr>
            <w:r/>
            <w:r>
              <w:rPr>
                <w:rFonts w:ascii="Aptos" w:hAnsi="Aptos"/>
                <w:b w:val="0"/>
                <w:sz w:val="13"/>
              </w:rPr>
              <w:t>0.2258</w:t>
            </w:r>
          </w:p>
        </w:tc>
        <w:tc>
          <w:tcPr>
            <w:tcW w:type="dxa" w:w="936"/>
            <w:vAlign w:val="center"/>
          </w:tcPr>
          <w:p>
            <w:pPr>
              <w:spacing w:after="0"/>
            </w:pPr>
            <w:r/>
            <w:r>
              <w:rPr>
                <w:rFonts w:ascii="Aptos" w:hAnsi="Aptos"/>
                <w:b w:val="0"/>
                <w:sz w:val="13"/>
              </w:rPr>
              <w:t>1</w:t>
            </w:r>
          </w:p>
        </w:tc>
        <w:tc>
          <w:tcPr>
            <w:tcW w:type="dxa" w:w="936"/>
            <w:vAlign w:val="center"/>
          </w:tcPr>
          <w:p>
            <w:pPr>
              <w:spacing w:after="0"/>
            </w:pPr>
            <w:r/>
            <w:r>
              <w:rPr>
                <w:rFonts w:ascii="Aptos" w:hAnsi="Aptos"/>
                <w:b w:val="0"/>
                <w:sz w:val="13"/>
              </w:rPr>
              <w:t>0</w:t>
            </w:r>
          </w:p>
        </w:tc>
        <w:tc>
          <w:tcPr>
            <w:tcW w:type="dxa" w:w="1080"/>
            <w:vAlign w:val="center"/>
          </w:tcPr>
          <w:p>
            <w:pPr>
              <w:spacing w:after="0"/>
            </w:pPr>
            <w:r/>
            <w:r>
              <w:rPr>
                <w:rFonts w:ascii="Aptos" w:hAnsi="Aptos"/>
                <w:b w:val="0"/>
                <w:sz w:val="13"/>
              </w:rPr>
              <w:t>-1</w:t>
            </w:r>
          </w:p>
        </w:tc>
        <w:tc>
          <w:tcPr>
            <w:tcW w:type="dxa" w:w="1080"/>
            <w:vAlign w:val="center"/>
          </w:tcPr>
          <w:p>
            <w:pPr>
              <w:spacing w:after="0"/>
            </w:pPr>
            <w:r/>
            <w:r>
              <w:rPr>
                <w:rFonts w:ascii="Aptos" w:hAnsi="Aptos"/>
                <w:b w:val="0"/>
                <w:sz w:val="13"/>
              </w:rPr>
              <w:t>1</w:t>
            </w:r>
          </w:p>
        </w:tc>
        <w:tc>
          <w:tcPr>
            <w:tcW w:type="dxa" w:w="1080"/>
            <w:vAlign w:val="center"/>
          </w:tcPr>
          <w:p>
            <w:pPr>
              <w:spacing w:after="0"/>
            </w:pPr>
            <w:r/>
            <w:r>
              <w:rPr>
                <w:rFonts w:ascii="Aptos" w:hAnsi="Aptos"/>
                <w:b w:val="0"/>
                <w:sz w:val="13"/>
              </w:rPr>
              <w:t>0</w:t>
            </w:r>
          </w:p>
        </w:tc>
        <w:tc>
          <w:tcPr>
            <w:tcW w:type="dxa" w:w="1008"/>
            <w:vAlign w:val="center"/>
          </w:tcPr>
          <w:p>
            <w:pPr>
              <w:spacing w:after="0"/>
            </w:pPr>
            <w:r/>
            <w:r>
              <w:rPr>
                <w:rFonts w:ascii="Aptos" w:hAnsi="Aptos"/>
                <w:b w:val="0"/>
                <w:sz w:val="13"/>
              </w:rPr>
              <w:t>1</w:t>
            </w:r>
          </w:p>
        </w:tc>
        <w:tc>
          <w:tcPr>
            <w:tcW w:type="dxa" w:w="1152"/>
            <w:vAlign w:val="center"/>
          </w:tcPr>
          <w:p>
            <w:pPr>
              <w:spacing w:after="0"/>
            </w:pPr>
            <w:r/>
            <w:r>
              <w:rPr>
                <w:rFonts w:ascii="Aptos" w:hAnsi="Aptos"/>
                <w:b w:val="0"/>
                <w:sz w:val="13"/>
              </w:rPr>
              <w:t>0</w:t>
            </w:r>
          </w:p>
        </w:tc>
      </w:tr>
      <w:tr>
        <w:tc>
          <w:tcPr>
            <w:tcW w:type="dxa" w:w="1512"/>
            <w:vAlign w:val="center"/>
          </w:tcPr>
          <w:p>
            <w:pPr>
              <w:spacing w:after="0"/>
            </w:pPr>
            <w:r/>
            <w:r>
              <w:rPr>
                <w:rFonts w:ascii="Aptos" w:hAnsi="Aptos"/>
                <w:b w:val="0"/>
                <w:sz w:val="13"/>
              </w:rPr>
              <w:t>False Positive</w:t>
            </w:r>
          </w:p>
        </w:tc>
        <w:tc>
          <w:tcPr>
            <w:tcW w:type="dxa" w:w="1296"/>
            <w:vAlign w:val="center"/>
          </w:tcPr>
          <w:p>
            <w:pPr>
              <w:spacing w:after="0"/>
            </w:pPr>
            <w:r/>
            <w:r>
              <w:rPr>
                <w:rFonts w:ascii="Aptos" w:hAnsi="Aptos"/>
                <w:b w:val="0"/>
                <w:sz w:val="13"/>
              </w:rPr>
              <w:t>0.8220</w:t>
            </w:r>
          </w:p>
        </w:tc>
        <w:tc>
          <w:tcPr>
            <w:tcW w:type="dxa" w:w="936"/>
            <w:vAlign w:val="center"/>
          </w:tcPr>
          <w:p>
            <w:pPr>
              <w:spacing w:after="0"/>
            </w:pPr>
            <w:r/>
            <w:r>
              <w:rPr>
                <w:rFonts w:ascii="Aptos" w:hAnsi="Aptos"/>
                <w:b w:val="0"/>
                <w:sz w:val="13"/>
              </w:rPr>
              <w:t>-1</w:t>
            </w:r>
          </w:p>
        </w:tc>
        <w:tc>
          <w:tcPr>
            <w:tcW w:type="dxa" w:w="936"/>
            <w:vAlign w:val="center"/>
          </w:tcPr>
          <w:p>
            <w:pPr>
              <w:spacing w:after="0"/>
            </w:pPr>
            <w:r/>
            <w:r>
              <w:rPr>
                <w:rFonts w:ascii="Aptos" w:hAnsi="Aptos"/>
                <w:b w:val="0"/>
                <w:sz w:val="13"/>
              </w:rPr>
              <w:t>0</w:t>
            </w:r>
          </w:p>
        </w:tc>
        <w:tc>
          <w:tcPr>
            <w:tcW w:type="dxa" w:w="1080"/>
            <w:vAlign w:val="center"/>
          </w:tcPr>
          <w:p>
            <w:pPr>
              <w:spacing w:after="0"/>
            </w:pPr>
            <w:r/>
            <w:r>
              <w:rPr>
                <w:rFonts w:ascii="Aptos" w:hAnsi="Aptos"/>
                <w:b w:val="0"/>
                <w:sz w:val="13"/>
              </w:rPr>
              <w:t>-1</w:t>
            </w:r>
          </w:p>
        </w:tc>
        <w:tc>
          <w:tcPr>
            <w:tcW w:type="dxa" w:w="1080"/>
            <w:vAlign w:val="center"/>
          </w:tcPr>
          <w:p>
            <w:pPr>
              <w:spacing w:after="0"/>
            </w:pPr>
            <w:r/>
            <w:r>
              <w:rPr>
                <w:rFonts w:ascii="Aptos" w:hAnsi="Aptos"/>
                <w:b w:val="0"/>
                <w:sz w:val="13"/>
              </w:rPr>
              <w:t>0</w:t>
            </w:r>
          </w:p>
        </w:tc>
        <w:tc>
          <w:tcPr>
            <w:tcW w:type="dxa" w:w="1080"/>
            <w:vAlign w:val="center"/>
          </w:tcPr>
          <w:p>
            <w:pPr>
              <w:spacing w:after="0"/>
            </w:pPr>
            <w:r/>
            <w:r>
              <w:rPr>
                <w:rFonts w:ascii="Aptos" w:hAnsi="Aptos"/>
                <w:b w:val="0"/>
                <w:sz w:val="13"/>
              </w:rPr>
              <w:t>0</w:t>
            </w:r>
          </w:p>
        </w:tc>
        <w:tc>
          <w:tcPr>
            <w:tcW w:type="dxa" w:w="1008"/>
            <w:vAlign w:val="center"/>
          </w:tcPr>
          <w:p>
            <w:pPr>
              <w:spacing w:after="0"/>
            </w:pPr>
            <w:r/>
            <w:r>
              <w:rPr>
                <w:rFonts w:ascii="Aptos" w:hAnsi="Aptos"/>
                <w:b w:val="0"/>
                <w:sz w:val="13"/>
              </w:rPr>
              <w:t>0</w:t>
            </w:r>
          </w:p>
        </w:tc>
        <w:tc>
          <w:tcPr>
            <w:tcW w:type="dxa" w:w="1152"/>
            <w:vAlign w:val="center"/>
          </w:tcPr>
          <w:p>
            <w:pPr>
              <w:spacing w:after="0"/>
            </w:pPr>
            <w:r/>
            <w:r>
              <w:rPr>
                <w:rFonts w:ascii="Aptos" w:hAnsi="Aptos"/>
                <w:b w:val="0"/>
                <w:sz w:val="13"/>
              </w:rPr>
              <w:t>1</w:t>
            </w:r>
          </w:p>
        </w:tc>
      </w:tr>
      <w:tr>
        <w:tc>
          <w:tcPr>
            <w:tcW w:type="dxa" w:w="1512"/>
            <w:vAlign w:val="center"/>
          </w:tcPr>
          <w:p>
            <w:pPr>
              <w:spacing w:after="0"/>
            </w:pPr>
            <w:r/>
            <w:r>
              <w:rPr>
                <w:rFonts w:ascii="Aptos" w:hAnsi="Aptos"/>
                <w:b w:val="0"/>
                <w:sz w:val="13"/>
              </w:rPr>
              <w:t>False Positive</w:t>
            </w:r>
          </w:p>
        </w:tc>
        <w:tc>
          <w:tcPr>
            <w:tcW w:type="dxa" w:w="1296"/>
            <w:vAlign w:val="center"/>
          </w:tcPr>
          <w:p>
            <w:pPr>
              <w:spacing w:after="0"/>
            </w:pPr>
            <w:r/>
            <w:r>
              <w:rPr>
                <w:rFonts w:ascii="Aptos" w:hAnsi="Aptos"/>
                <w:b w:val="0"/>
                <w:sz w:val="13"/>
              </w:rPr>
              <w:t>0.7575</w:t>
            </w:r>
          </w:p>
        </w:tc>
        <w:tc>
          <w:tcPr>
            <w:tcW w:type="dxa" w:w="936"/>
            <w:vAlign w:val="center"/>
          </w:tcPr>
          <w:p>
            <w:pPr>
              <w:spacing w:after="0"/>
            </w:pPr>
            <w:r/>
            <w:r>
              <w:rPr>
                <w:rFonts w:ascii="Aptos" w:hAnsi="Aptos"/>
                <w:b w:val="0"/>
                <w:sz w:val="13"/>
              </w:rPr>
              <w:t>-1</w:t>
            </w:r>
          </w:p>
        </w:tc>
        <w:tc>
          <w:tcPr>
            <w:tcW w:type="dxa" w:w="936"/>
            <w:vAlign w:val="center"/>
          </w:tcPr>
          <w:p>
            <w:pPr>
              <w:spacing w:after="0"/>
            </w:pPr>
            <w:r/>
            <w:r>
              <w:rPr>
                <w:rFonts w:ascii="Aptos" w:hAnsi="Aptos"/>
                <w:b w:val="0"/>
                <w:sz w:val="13"/>
              </w:rPr>
              <w:t>0</w:t>
            </w:r>
          </w:p>
        </w:tc>
        <w:tc>
          <w:tcPr>
            <w:tcW w:type="dxa" w:w="1080"/>
            <w:vAlign w:val="center"/>
          </w:tcPr>
          <w:p>
            <w:pPr>
              <w:spacing w:after="0"/>
            </w:pPr>
            <w:r/>
            <w:r>
              <w:rPr>
                <w:rFonts w:ascii="Aptos" w:hAnsi="Aptos"/>
                <w:b w:val="0"/>
                <w:sz w:val="13"/>
              </w:rPr>
              <w:t>-1</w:t>
            </w:r>
          </w:p>
        </w:tc>
        <w:tc>
          <w:tcPr>
            <w:tcW w:type="dxa" w:w="1080"/>
            <w:vAlign w:val="center"/>
          </w:tcPr>
          <w:p>
            <w:pPr>
              <w:spacing w:after="0"/>
            </w:pPr>
            <w:r/>
            <w:r>
              <w:rPr>
                <w:rFonts w:ascii="Aptos" w:hAnsi="Aptos"/>
                <w:b w:val="0"/>
                <w:sz w:val="13"/>
              </w:rPr>
              <w:t>-1</w:t>
            </w:r>
          </w:p>
        </w:tc>
        <w:tc>
          <w:tcPr>
            <w:tcW w:type="dxa" w:w="1080"/>
            <w:vAlign w:val="center"/>
          </w:tcPr>
          <w:p>
            <w:pPr>
              <w:spacing w:after="0"/>
            </w:pPr>
            <w:r/>
            <w:r>
              <w:rPr>
                <w:rFonts w:ascii="Aptos" w:hAnsi="Aptos"/>
                <w:b w:val="0"/>
                <w:sz w:val="13"/>
              </w:rPr>
              <w:t>0</w:t>
            </w:r>
          </w:p>
        </w:tc>
        <w:tc>
          <w:tcPr>
            <w:tcW w:type="dxa" w:w="1008"/>
            <w:vAlign w:val="center"/>
          </w:tcPr>
          <w:p>
            <w:pPr>
              <w:spacing w:after="0"/>
            </w:pPr>
            <w:r/>
            <w:r>
              <w:rPr>
                <w:rFonts w:ascii="Aptos" w:hAnsi="Aptos"/>
                <w:b w:val="0"/>
                <w:sz w:val="13"/>
              </w:rPr>
              <w:t>0</w:t>
            </w:r>
          </w:p>
        </w:tc>
        <w:tc>
          <w:tcPr>
            <w:tcW w:type="dxa" w:w="1152"/>
            <w:vAlign w:val="center"/>
          </w:tcPr>
          <w:p>
            <w:pPr>
              <w:spacing w:after="0"/>
            </w:pPr>
            <w:r/>
            <w:r>
              <w:rPr>
                <w:rFonts w:ascii="Aptos" w:hAnsi="Aptos"/>
                <w:b w:val="0"/>
                <w:sz w:val="13"/>
              </w:rPr>
              <w:t>1</w:t>
            </w:r>
          </w:p>
        </w:tc>
      </w:tr>
      <w:tr>
        <w:tc>
          <w:tcPr>
            <w:tcW w:type="dxa" w:w="1512"/>
            <w:vAlign w:val="center"/>
          </w:tcPr>
          <w:p>
            <w:pPr>
              <w:spacing w:after="0"/>
            </w:pPr>
            <w:r/>
            <w:r>
              <w:rPr>
                <w:rFonts w:ascii="Aptos" w:hAnsi="Aptos"/>
                <w:b w:val="0"/>
                <w:sz w:val="13"/>
              </w:rPr>
              <w:t>False Positive</w:t>
            </w:r>
          </w:p>
        </w:tc>
        <w:tc>
          <w:tcPr>
            <w:tcW w:type="dxa" w:w="1296"/>
            <w:vAlign w:val="center"/>
          </w:tcPr>
          <w:p>
            <w:pPr>
              <w:spacing w:after="0"/>
            </w:pPr>
            <w:r/>
            <w:r>
              <w:rPr>
                <w:rFonts w:ascii="Aptos" w:hAnsi="Aptos"/>
                <w:b w:val="0"/>
                <w:sz w:val="13"/>
              </w:rPr>
              <w:t>0.7570</w:t>
            </w:r>
          </w:p>
        </w:tc>
        <w:tc>
          <w:tcPr>
            <w:tcW w:type="dxa" w:w="936"/>
            <w:vAlign w:val="center"/>
          </w:tcPr>
          <w:p>
            <w:pPr>
              <w:spacing w:after="0"/>
            </w:pPr>
            <w:r/>
            <w:r>
              <w:rPr>
                <w:rFonts w:ascii="Aptos" w:hAnsi="Aptos"/>
                <w:b w:val="0"/>
                <w:sz w:val="13"/>
              </w:rPr>
              <w:t>-1</w:t>
            </w:r>
          </w:p>
        </w:tc>
        <w:tc>
          <w:tcPr>
            <w:tcW w:type="dxa" w:w="936"/>
            <w:vAlign w:val="center"/>
          </w:tcPr>
          <w:p>
            <w:pPr>
              <w:spacing w:after="0"/>
            </w:pPr>
            <w:r/>
            <w:r>
              <w:rPr>
                <w:rFonts w:ascii="Aptos" w:hAnsi="Aptos"/>
                <w:b w:val="0"/>
                <w:sz w:val="13"/>
              </w:rPr>
              <w:t>0</w:t>
            </w:r>
          </w:p>
        </w:tc>
        <w:tc>
          <w:tcPr>
            <w:tcW w:type="dxa" w:w="1080"/>
            <w:vAlign w:val="center"/>
          </w:tcPr>
          <w:p>
            <w:pPr>
              <w:spacing w:after="0"/>
            </w:pPr>
            <w:r/>
            <w:r>
              <w:rPr>
                <w:rFonts w:ascii="Aptos" w:hAnsi="Aptos"/>
                <w:b w:val="0"/>
                <w:sz w:val="13"/>
              </w:rPr>
              <w:t>-1</w:t>
            </w:r>
          </w:p>
        </w:tc>
        <w:tc>
          <w:tcPr>
            <w:tcW w:type="dxa" w:w="1080"/>
            <w:vAlign w:val="center"/>
          </w:tcPr>
          <w:p>
            <w:pPr>
              <w:spacing w:after="0"/>
            </w:pPr>
            <w:r/>
            <w:r>
              <w:rPr>
                <w:rFonts w:ascii="Aptos" w:hAnsi="Aptos"/>
                <w:b w:val="0"/>
                <w:sz w:val="13"/>
              </w:rPr>
              <w:t>1</w:t>
            </w:r>
          </w:p>
        </w:tc>
        <w:tc>
          <w:tcPr>
            <w:tcW w:type="dxa" w:w="1080"/>
            <w:vAlign w:val="center"/>
          </w:tcPr>
          <w:p>
            <w:pPr>
              <w:spacing w:after="0"/>
            </w:pPr>
            <w:r/>
            <w:r>
              <w:rPr>
                <w:rFonts w:ascii="Aptos" w:hAnsi="Aptos"/>
                <w:b w:val="0"/>
                <w:sz w:val="13"/>
              </w:rPr>
              <w:t>-1</w:t>
            </w:r>
          </w:p>
        </w:tc>
        <w:tc>
          <w:tcPr>
            <w:tcW w:type="dxa" w:w="1008"/>
            <w:vAlign w:val="center"/>
          </w:tcPr>
          <w:p>
            <w:pPr>
              <w:spacing w:after="0"/>
            </w:pPr>
            <w:r/>
            <w:r>
              <w:rPr>
                <w:rFonts w:ascii="Aptos" w:hAnsi="Aptos"/>
                <w:b w:val="0"/>
                <w:sz w:val="13"/>
              </w:rPr>
              <w:t>0</w:t>
            </w:r>
          </w:p>
        </w:tc>
        <w:tc>
          <w:tcPr>
            <w:tcW w:type="dxa" w:w="1152"/>
            <w:vAlign w:val="center"/>
          </w:tcPr>
          <w:p>
            <w:pPr>
              <w:spacing w:after="0"/>
            </w:pPr>
            <w:r/>
            <w:r>
              <w:rPr>
                <w:rFonts w:ascii="Aptos" w:hAnsi="Aptos"/>
                <w:b w:val="0"/>
                <w:sz w:val="13"/>
              </w:rPr>
              <w:t>1</w:t>
            </w:r>
          </w:p>
        </w:tc>
      </w:tr>
    </w:tbl>
    <w:p>
      <w:pPr>
        <w:spacing w:after="0"/>
      </w:pPr>
    </w:p>
    <w:p>
      <w:pPr>
        <w:spacing w:after="160"/>
        <w:jc w:val="center"/>
      </w:pPr>
      <w:r>
        <w:rPr>
          <w:rFonts w:ascii="Aptos" w:hAnsi="Aptos"/>
          <w:i/>
          <w:sz w:val="18"/>
        </w:rPr>
        <w:t>Table 10. Concrete high-confidence Random Forest error examples at threshold 0.5.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224"/>
            <w:vAlign w:val="center"/>
            <w:shd w:fill="D9EAF7"/>
          </w:tcPr>
          <w:p>
            <w:pPr>
              <w:spacing w:after="0"/>
            </w:pPr>
            <w:r/>
            <w:r>
              <w:rPr>
                <w:rFonts w:ascii="Aptos" w:hAnsi="Aptos"/>
                <w:b/>
                <w:sz w:val="16"/>
              </w:rPr>
              <w:t>Threshold</w:t>
            </w:r>
          </w:p>
        </w:tc>
        <w:tc>
          <w:tcPr>
            <w:tcW w:type="dxa" w:w="1296"/>
            <w:vAlign w:val="center"/>
            <w:shd w:fill="D9EAF7"/>
          </w:tcPr>
          <w:p>
            <w:pPr>
              <w:spacing w:after="0"/>
            </w:pPr>
            <w:r/>
            <w:r>
              <w:rPr>
                <w:rFonts w:ascii="Aptos" w:hAnsi="Aptos"/>
                <w:b/>
                <w:sz w:val="16"/>
              </w:rPr>
              <w:t>Precision</w:t>
            </w:r>
          </w:p>
        </w:tc>
        <w:tc>
          <w:tcPr>
            <w:tcW w:type="dxa" w:w="1296"/>
            <w:vAlign w:val="center"/>
            <w:shd w:fill="D9EAF7"/>
          </w:tcPr>
          <w:p>
            <w:pPr>
              <w:spacing w:after="0"/>
            </w:pPr>
            <w:r/>
            <w:r>
              <w:rPr>
                <w:rFonts w:ascii="Aptos" w:hAnsi="Aptos"/>
                <w:b/>
                <w:sz w:val="16"/>
              </w:rPr>
              <w:t>Recall</w:t>
            </w:r>
          </w:p>
        </w:tc>
        <w:tc>
          <w:tcPr>
            <w:tcW w:type="dxa" w:w="1224"/>
            <w:vAlign w:val="center"/>
            <w:shd w:fill="D9EAF7"/>
          </w:tcPr>
          <w:p>
            <w:pPr>
              <w:spacing w:after="0"/>
            </w:pPr>
            <w:r/>
            <w:r>
              <w:rPr>
                <w:rFonts w:ascii="Aptos" w:hAnsi="Aptos"/>
                <w:b/>
                <w:sz w:val="16"/>
              </w:rPr>
              <w:t>F1</w:t>
            </w:r>
          </w:p>
        </w:tc>
        <w:tc>
          <w:tcPr>
            <w:tcW w:type="dxa" w:w="1224"/>
            <w:vAlign w:val="center"/>
            <w:shd w:fill="D9EAF7"/>
          </w:tcPr>
          <w:p>
            <w:pPr>
              <w:spacing w:after="0"/>
            </w:pPr>
            <w:r/>
            <w:r>
              <w:rPr>
                <w:rFonts w:ascii="Aptos" w:hAnsi="Aptos"/>
                <w:b/>
                <w:sz w:val="16"/>
              </w:rPr>
              <w:t>F2</w:t>
            </w:r>
          </w:p>
        </w:tc>
        <w:tc>
          <w:tcPr>
            <w:tcW w:type="dxa" w:w="936"/>
            <w:vAlign w:val="center"/>
            <w:shd w:fill="D9EAF7"/>
          </w:tcPr>
          <w:p>
            <w:pPr>
              <w:spacing w:after="0"/>
            </w:pPr>
            <w:r/>
            <w:r>
              <w:rPr>
                <w:rFonts w:ascii="Aptos" w:hAnsi="Aptos"/>
                <w:b/>
                <w:sz w:val="16"/>
              </w:rPr>
              <w:t>FP</w:t>
            </w:r>
          </w:p>
        </w:tc>
        <w:tc>
          <w:tcPr>
            <w:tcW w:type="dxa" w:w="936"/>
            <w:vAlign w:val="center"/>
            <w:shd w:fill="D9EAF7"/>
          </w:tcPr>
          <w:p>
            <w:pPr>
              <w:spacing w:after="0"/>
            </w:pPr>
            <w:r/>
            <w:r>
              <w:rPr>
                <w:rFonts w:ascii="Aptos" w:hAnsi="Aptos"/>
                <w:b/>
                <w:sz w:val="16"/>
              </w:rPr>
              <w:t>FN</w:t>
            </w:r>
          </w:p>
        </w:tc>
      </w:tr>
      <w:tr>
        <w:tc>
          <w:tcPr>
            <w:tcW w:type="dxa" w:w="1224"/>
            <w:vAlign w:val="center"/>
          </w:tcPr>
          <w:p>
            <w:pPr>
              <w:spacing w:after="0"/>
            </w:pPr>
            <w:r/>
            <w:r>
              <w:rPr>
                <w:rFonts w:ascii="Aptos" w:hAnsi="Aptos"/>
                <w:b w:val="0"/>
                <w:sz w:val="16"/>
              </w:rPr>
              <w:t>0.35</w:t>
            </w:r>
          </w:p>
        </w:tc>
        <w:tc>
          <w:tcPr>
            <w:tcW w:type="dxa" w:w="1296"/>
            <w:vAlign w:val="center"/>
          </w:tcPr>
          <w:p>
            <w:pPr>
              <w:spacing w:after="0"/>
            </w:pPr>
            <w:r/>
            <w:r>
              <w:rPr>
                <w:rFonts w:ascii="Aptos" w:hAnsi="Aptos"/>
                <w:b w:val="0"/>
                <w:sz w:val="16"/>
              </w:rPr>
              <w:t>0.9511</w:t>
            </w:r>
          </w:p>
        </w:tc>
        <w:tc>
          <w:tcPr>
            <w:tcW w:type="dxa" w:w="1296"/>
            <w:vAlign w:val="center"/>
          </w:tcPr>
          <w:p>
            <w:pPr>
              <w:spacing w:after="0"/>
            </w:pPr>
            <w:r/>
            <w:r>
              <w:rPr>
                <w:rFonts w:ascii="Aptos" w:hAnsi="Aptos"/>
                <w:b w:val="0"/>
                <w:sz w:val="16"/>
              </w:rPr>
              <w:t>0.9882</w:t>
            </w:r>
          </w:p>
        </w:tc>
        <w:tc>
          <w:tcPr>
            <w:tcW w:type="dxa" w:w="1224"/>
            <w:vAlign w:val="center"/>
          </w:tcPr>
          <w:p>
            <w:pPr>
              <w:spacing w:after="0"/>
            </w:pPr>
            <w:r/>
            <w:r>
              <w:rPr>
                <w:rFonts w:ascii="Aptos" w:hAnsi="Aptos"/>
                <w:b w:val="0"/>
                <w:sz w:val="16"/>
              </w:rPr>
              <w:t>0.9693</w:t>
            </w:r>
          </w:p>
        </w:tc>
        <w:tc>
          <w:tcPr>
            <w:tcW w:type="dxa" w:w="1224"/>
            <w:vAlign w:val="center"/>
          </w:tcPr>
          <w:p>
            <w:pPr>
              <w:spacing w:after="0"/>
            </w:pPr>
            <w:r/>
            <w:r>
              <w:rPr>
                <w:rFonts w:ascii="Aptos" w:hAnsi="Aptos"/>
                <w:b w:val="0"/>
                <w:sz w:val="16"/>
              </w:rPr>
              <w:t>0.9805</w:t>
            </w:r>
          </w:p>
        </w:tc>
        <w:tc>
          <w:tcPr>
            <w:tcW w:type="dxa" w:w="936"/>
            <w:vAlign w:val="center"/>
          </w:tcPr>
          <w:p>
            <w:pPr>
              <w:spacing w:after="0"/>
            </w:pPr>
            <w:r/>
            <w:r>
              <w:rPr>
                <w:rFonts w:ascii="Aptos" w:hAnsi="Aptos"/>
                <w:b w:val="0"/>
                <w:sz w:val="16"/>
              </w:rPr>
              <w:t>30</w:t>
            </w:r>
          </w:p>
        </w:tc>
        <w:tc>
          <w:tcPr>
            <w:tcW w:type="dxa" w:w="936"/>
            <w:vAlign w:val="center"/>
          </w:tcPr>
          <w:p>
            <w:pPr>
              <w:spacing w:after="0"/>
            </w:pPr>
            <w:r/>
            <w:r>
              <w:rPr>
                <w:rFonts w:ascii="Aptos" w:hAnsi="Aptos"/>
                <w:b w:val="0"/>
                <w:sz w:val="16"/>
              </w:rPr>
              <w:t>7</w:t>
            </w:r>
          </w:p>
        </w:tc>
      </w:tr>
      <w:tr>
        <w:tc>
          <w:tcPr>
            <w:tcW w:type="dxa" w:w="1224"/>
            <w:vAlign w:val="center"/>
          </w:tcPr>
          <w:p>
            <w:pPr>
              <w:spacing w:after="0"/>
            </w:pPr>
            <w:r/>
            <w:r>
              <w:rPr>
                <w:rFonts w:ascii="Aptos" w:hAnsi="Aptos"/>
                <w:b w:val="0"/>
                <w:sz w:val="16"/>
              </w:rPr>
              <w:t>0.40</w:t>
            </w:r>
          </w:p>
        </w:tc>
        <w:tc>
          <w:tcPr>
            <w:tcW w:type="dxa" w:w="1296"/>
            <w:vAlign w:val="center"/>
          </w:tcPr>
          <w:p>
            <w:pPr>
              <w:spacing w:after="0"/>
            </w:pPr>
            <w:r/>
            <w:r>
              <w:rPr>
                <w:rFonts w:ascii="Aptos" w:hAnsi="Aptos"/>
                <w:b w:val="0"/>
                <w:sz w:val="16"/>
              </w:rPr>
              <w:t>0.9636</w:t>
            </w:r>
          </w:p>
        </w:tc>
        <w:tc>
          <w:tcPr>
            <w:tcW w:type="dxa" w:w="1296"/>
            <w:vAlign w:val="center"/>
          </w:tcPr>
          <w:p>
            <w:pPr>
              <w:spacing w:after="0"/>
            </w:pPr>
            <w:r/>
            <w:r>
              <w:rPr>
                <w:rFonts w:ascii="Aptos" w:hAnsi="Aptos"/>
                <w:b w:val="0"/>
                <w:sz w:val="16"/>
              </w:rPr>
              <w:t>0.9848</w:t>
            </w:r>
          </w:p>
        </w:tc>
        <w:tc>
          <w:tcPr>
            <w:tcW w:type="dxa" w:w="1224"/>
            <w:vAlign w:val="center"/>
          </w:tcPr>
          <w:p>
            <w:pPr>
              <w:spacing w:after="0"/>
            </w:pPr>
            <w:r/>
            <w:r>
              <w:rPr>
                <w:rFonts w:ascii="Aptos" w:hAnsi="Aptos"/>
                <w:b w:val="0"/>
                <w:sz w:val="16"/>
              </w:rPr>
              <w:t>0.9741</w:t>
            </w:r>
          </w:p>
        </w:tc>
        <w:tc>
          <w:tcPr>
            <w:tcW w:type="dxa" w:w="1224"/>
            <w:vAlign w:val="center"/>
          </w:tcPr>
          <w:p>
            <w:pPr>
              <w:spacing w:after="0"/>
            </w:pPr>
            <w:r/>
            <w:r>
              <w:rPr>
                <w:rFonts w:ascii="Aptos" w:hAnsi="Aptos"/>
                <w:b w:val="0"/>
                <w:sz w:val="16"/>
              </w:rPr>
              <w:t>0.9805</w:t>
            </w:r>
          </w:p>
        </w:tc>
        <w:tc>
          <w:tcPr>
            <w:tcW w:type="dxa" w:w="936"/>
            <w:vAlign w:val="center"/>
          </w:tcPr>
          <w:p>
            <w:pPr>
              <w:spacing w:after="0"/>
            </w:pPr>
            <w:r/>
            <w:r>
              <w:rPr>
                <w:rFonts w:ascii="Aptos" w:hAnsi="Aptos"/>
                <w:b w:val="0"/>
                <w:sz w:val="16"/>
              </w:rPr>
              <w:t>22</w:t>
            </w:r>
          </w:p>
        </w:tc>
        <w:tc>
          <w:tcPr>
            <w:tcW w:type="dxa" w:w="936"/>
            <w:vAlign w:val="center"/>
          </w:tcPr>
          <w:p>
            <w:pPr>
              <w:spacing w:after="0"/>
            </w:pPr>
            <w:r/>
            <w:r>
              <w:rPr>
                <w:rFonts w:ascii="Aptos" w:hAnsi="Aptos"/>
                <w:b w:val="0"/>
                <w:sz w:val="16"/>
              </w:rPr>
              <w:t>9</w:t>
            </w:r>
          </w:p>
        </w:tc>
      </w:tr>
      <w:tr>
        <w:tc>
          <w:tcPr>
            <w:tcW w:type="dxa" w:w="1224"/>
            <w:vAlign w:val="center"/>
          </w:tcPr>
          <w:p>
            <w:pPr>
              <w:spacing w:after="0"/>
            </w:pPr>
            <w:r/>
            <w:r>
              <w:rPr>
                <w:rFonts w:ascii="Aptos" w:hAnsi="Aptos"/>
                <w:b w:val="0"/>
                <w:sz w:val="16"/>
              </w:rPr>
              <w:t>0.50</w:t>
            </w:r>
          </w:p>
        </w:tc>
        <w:tc>
          <w:tcPr>
            <w:tcW w:type="dxa" w:w="1296"/>
            <w:vAlign w:val="center"/>
          </w:tcPr>
          <w:p>
            <w:pPr>
              <w:spacing w:after="0"/>
            </w:pPr>
            <w:r/>
            <w:r>
              <w:rPr>
                <w:rFonts w:ascii="Aptos" w:hAnsi="Aptos"/>
                <w:b w:val="0"/>
                <w:sz w:val="16"/>
              </w:rPr>
              <w:t>0.9711</w:t>
            </w:r>
          </w:p>
        </w:tc>
        <w:tc>
          <w:tcPr>
            <w:tcW w:type="dxa" w:w="1296"/>
            <w:vAlign w:val="center"/>
          </w:tcPr>
          <w:p>
            <w:pPr>
              <w:spacing w:after="0"/>
            </w:pPr>
            <w:r/>
            <w:r>
              <w:rPr>
                <w:rFonts w:ascii="Aptos" w:hAnsi="Aptos"/>
                <w:b w:val="0"/>
                <w:sz w:val="16"/>
              </w:rPr>
              <w:t>0.9679</w:t>
            </w:r>
          </w:p>
        </w:tc>
        <w:tc>
          <w:tcPr>
            <w:tcW w:type="dxa" w:w="1224"/>
            <w:vAlign w:val="center"/>
          </w:tcPr>
          <w:p>
            <w:pPr>
              <w:spacing w:after="0"/>
            </w:pPr>
            <w:r/>
            <w:r>
              <w:rPr>
                <w:rFonts w:ascii="Aptos" w:hAnsi="Aptos"/>
                <w:b w:val="0"/>
                <w:sz w:val="16"/>
              </w:rPr>
              <w:t>0.9695</w:t>
            </w:r>
          </w:p>
        </w:tc>
        <w:tc>
          <w:tcPr>
            <w:tcW w:type="dxa" w:w="1224"/>
            <w:vAlign w:val="center"/>
          </w:tcPr>
          <w:p>
            <w:pPr>
              <w:spacing w:after="0"/>
            </w:pPr>
            <w:r/>
            <w:r>
              <w:rPr>
                <w:rFonts w:ascii="Aptos" w:hAnsi="Aptos"/>
                <w:b w:val="0"/>
                <w:sz w:val="16"/>
              </w:rPr>
              <w:t>0.9685</w:t>
            </w:r>
          </w:p>
        </w:tc>
        <w:tc>
          <w:tcPr>
            <w:tcW w:type="dxa" w:w="936"/>
            <w:vAlign w:val="center"/>
          </w:tcPr>
          <w:p>
            <w:pPr>
              <w:spacing w:after="0"/>
            </w:pPr>
            <w:r/>
            <w:r>
              <w:rPr>
                <w:rFonts w:ascii="Aptos" w:hAnsi="Aptos"/>
                <w:b w:val="0"/>
                <w:sz w:val="16"/>
              </w:rPr>
              <w:t>17</w:t>
            </w:r>
          </w:p>
        </w:tc>
        <w:tc>
          <w:tcPr>
            <w:tcW w:type="dxa" w:w="936"/>
            <w:vAlign w:val="center"/>
          </w:tcPr>
          <w:p>
            <w:pPr>
              <w:spacing w:after="0"/>
            </w:pPr>
            <w:r/>
            <w:r>
              <w:rPr>
                <w:rFonts w:ascii="Aptos" w:hAnsi="Aptos"/>
                <w:b w:val="0"/>
                <w:sz w:val="16"/>
              </w:rPr>
              <w:t>19</w:t>
            </w:r>
          </w:p>
        </w:tc>
      </w:tr>
      <w:tr>
        <w:tc>
          <w:tcPr>
            <w:tcW w:type="dxa" w:w="1224"/>
            <w:vAlign w:val="center"/>
          </w:tcPr>
          <w:p>
            <w:pPr>
              <w:spacing w:after="0"/>
            </w:pPr>
            <w:r/>
            <w:r>
              <w:rPr>
                <w:rFonts w:ascii="Aptos" w:hAnsi="Aptos"/>
                <w:b w:val="0"/>
                <w:sz w:val="16"/>
              </w:rPr>
              <w:t>0.60</w:t>
            </w:r>
          </w:p>
        </w:tc>
        <w:tc>
          <w:tcPr>
            <w:tcW w:type="dxa" w:w="1296"/>
            <w:vAlign w:val="center"/>
          </w:tcPr>
          <w:p>
            <w:pPr>
              <w:spacing w:after="0"/>
            </w:pPr>
            <w:r/>
            <w:r>
              <w:rPr>
                <w:rFonts w:ascii="Aptos" w:hAnsi="Aptos"/>
                <w:b w:val="0"/>
                <w:sz w:val="16"/>
              </w:rPr>
              <w:t>0.9806</w:t>
            </w:r>
          </w:p>
        </w:tc>
        <w:tc>
          <w:tcPr>
            <w:tcW w:type="dxa" w:w="1296"/>
            <w:vAlign w:val="center"/>
          </w:tcPr>
          <w:p>
            <w:pPr>
              <w:spacing w:after="0"/>
            </w:pPr>
            <w:r/>
            <w:r>
              <w:rPr>
                <w:rFonts w:ascii="Aptos" w:hAnsi="Aptos"/>
                <w:b w:val="0"/>
                <w:sz w:val="16"/>
              </w:rPr>
              <w:t>0.9391</w:t>
            </w:r>
          </w:p>
        </w:tc>
        <w:tc>
          <w:tcPr>
            <w:tcW w:type="dxa" w:w="1224"/>
            <w:vAlign w:val="center"/>
          </w:tcPr>
          <w:p>
            <w:pPr>
              <w:spacing w:after="0"/>
            </w:pPr>
            <w:r/>
            <w:r>
              <w:rPr>
                <w:rFonts w:ascii="Aptos" w:hAnsi="Aptos"/>
                <w:b w:val="0"/>
                <w:sz w:val="16"/>
              </w:rPr>
              <w:t>0.9594</w:t>
            </w:r>
          </w:p>
        </w:tc>
        <w:tc>
          <w:tcPr>
            <w:tcW w:type="dxa" w:w="1224"/>
            <w:vAlign w:val="center"/>
          </w:tcPr>
          <w:p>
            <w:pPr>
              <w:spacing w:after="0"/>
            </w:pPr>
            <w:r/>
            <w:r>
              <w:rPr>
                <w:rFonts w:ascii="Aptos" w:hAnsi="Aptos"/>
                <w:b w:val="0"/>
                <w:sz w:val="16"/>
              </w:rPr>
              <w:t>0.9471</w:t>
            </w:r>
          </w:p>
        </w:tc>
        <w:tc>
          <w:tcPr>
            <w:tcW w:type="dxa" w:w="936"/>
            <w:vAlign w:val="center"/>
          </w:tcPr>
          <w:p>
            <w:pPr>
              <w:spacing w:after="0"/>
            </w:pPr>
            <w:r/>
            <w:r>
              <w:rPr>
                <w:rFonts w:ascii="Aptos" w:hAnsi="Aptos"/>
                <w:b w:val="0"/>
                <w:sz w:val="16"/>
              </w:rPr>
              <w:t>11</w:t>
            </w:r>
          </w:p>
        </w:tc>
        <w:tc>
          <w:tcPr>
            <w:tcW w:type="dxa" w:w="936"/>
            <w:vAlign w:val="center"/>
          </w:tcPr>
          <w:p>
            <w:pPr>
              <w:spacing w:after="0"/>
            </w:pPr>
            <w:r/>
            <w:r>
              <w:rPr>
                <w:rFonts w:ascii="Aptos" w:hAnsi="Aptos"/>
                <w:b w:val="0"/>
                <w:sz w:val="16"/>
              </w:rPr>
              <w:t>36</w:t>
            </w:r>
          </w:p>
        </w:tc>
      </w:tr>
      <w:tr>
        <w:tc>
          <w:tcPr>
            <w:tcW w:type="dxa" w:w="1224"/>
            <w:vAlign w:val="center"/>
          </w:tcPr>
          <w:p>
            <w:pPr>
              <w:spacing w:after="0"/>
            </w:pPr>
            <w:r/>
            <w:r>
              <w:rPr>
                <w:rFonts w:ascii="Aptos" w:hAnsi="Aptos"/>
                <w:b w:val="0"/>
                <w:sz w:val="16"/>
              </w:rPr>
              <w:t>0.70</w:t>
            </w:r>
          </w:p>
        </w:tc>
        <w:tc>
          <w:tcPr>
            <w:tcW w:type="dxa" w:w="1296"/>
            <w:vAlign w:val="center"/>
          </w:tcPr>
          <w:p>
            <w:pPr>
              <w:spacing w:after="0"/>
            </w:pPr>
            <w:r/>
            <w:r>
              <w:rPr>
                <w:rFonts w:ascii="Aptos" w:hAnsi="Aptos"/>
                <w:b w:val="0"/>
                <w:sz w:val="16"/>
              </w:rPr>
              <w:t>0.9872</w:t>
            </w:r>
          </w:p>
        </w:tc>
        <w:tc>
          <w:tcPr>
            <w:tcW w:type="dxa" w:w="1296"/>
            <w:vAlign w:val="center"/>
          </w:tcPr>
          <w:p>
            <w:pPr>
              <w:spacing w:after="0"/>
            </w:pPr>
            <w:r/>
            <w:r>
              <w:rPr>
                <w:rFonts w:ascii="Aptos" w:hAnsi="Aptos"/>
                <w:b w:val="0"/>
                <w:sz w:val="16"/>
              </w:rPr>
              <w:t>0.9137</w:t>
            </w:r>
          </w:p>
        </w:tc>
        <w:tc>
          <w:tcPr>
            <w:tcW w:type="dxa" w:w="1224"/>
            <w:vAlign w:val="center"/>
          </w:tcPr>
          <w:p>
            <w:pPr>
              <w:spacing w:after="0"/>
            </w:pPr>
            <w:r/>
            <w:r>
              <w:rPr>
                <w:rFonts w:ascii="Aptos" w:hAnsi="Aptos"/>
                <w:b w:val="0"/>
                <w:sz w:val="16"/>
              </w:rPr>
              <w:t>0.9490</w:t>
            </w:r>
          </w:p>
        </w:tc>
        <w:tc>
          <w:tcPr>
            <w:tcW w:type="dxa" w:w="1224"/>
            <w:vAlign w:val="center"/>
          </w:tcPr>
          <w:p>
            <w:pPr>
              <w:spacing w:after="0"/>
            </w:pPr>
            <w:r/>
            <w:r>
              <w:rPr>
                <w:rFonts w:ascii="Aptos" w:hAnsi="Aptos"/>
                <w:b w:val="0"/>
                <w:sz w:val="16"/>
              </w:rPr>
              <w:t>0.9275</w:t>
            </w:r>
          </w:p>
        </w:tc>
        <w:tc>
          <w:tcPr>
            <w:tcW w:type="dxa" w:w="936"/>
            <w:vAlign w:val="center"/>
          </w:tcPr>
          <w:p>
            <w:pPr>
              <w:spacing w:after="0"/>
            </w:pPr>
            <w:r/>
            <w:r>
              <w:rPr>
                <w:rFonts w:ascii="Aptos" w:hAnsi="Aptos"/>
                <w:b w:val="0"/>
                <w:sz w:val="16"/>
              </w:rPr>
              <w:t>7</w:t>
            </w:r>
          </w:p>
        </w:tc>
        <w:tc>
          <w:tcPr>
            <w:tcW w:type="dxa" w:w="936"/>
            <w:vAlign w:val="center"/>
          </w:tcPr>
          <w:p>
            <w:pPr>
              <w:spacing w:after="0"/>
            </w:pPr>
            <w:r/>
            <w:r>
              <w:rPr>
                <w:rFonts w:ascii="Aptos" w:hAnsi="Aptos"/>
                <w:b w:val="0"/>
                <w:sz w:val="16"/>
              </w:rPr>
              <w:t>51</w:t>
            </w:r>
          </w:p>
        </w:tc>
      </w:tr>
    </w:tbl>
    <w:p>
      <w:pPr>
        <w:spacing w:after="0"/>
      </w:pPr>
    </w:p>
    <w:p>
      <w:pPr>
        <w:spacing w:after="160"/>
        <w:jc w:val="center"/>
      </w:pPr>
      <w:r>
        <w:rPr>
          <w:rFonts w:ascii="Aptos" w:hAnsi="Aptos"/>
          <w:i/>
          <w:sz w:val="18"/>
        </w:rPr>
        <w:t>Table 11. Random Forest threshold trade-off.</w:t>
      </w:r>
    </w:p>
    <w:p>
      <w:r>
        <w:t>At threshold 0.40, false negatives decrease from 19 to 9 and recall rises to 0.9848, while false positives increase from 17 to 22. At threshold 0.35, false negatives fall to 7 but false positives rise to 30. The deployment threshold should therefore reflect organization-specific incident costs and analyst capacity.</w:t>
      </w:r>
    </w:p>
    <w:p>
      <w:pPr>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threshold_tradeoff.png"/>
                    <pic:cNvPicPr/>
                  </pic:nvPicPr>
                  <pic:blipFill>
                    <a:blip r:embed="rId19"/>
                    <a:stretch>
                      <a:fillRect/>
                    </a:stretch>
                  </pic:blipFill>
                  <pic:spPr>
                    <a:xfrm>
                      <a:off x="0" y="0"/>
                      <a:ext cx="5486400" cy="3429000"/>
                    </a:xfrm>
                    <a:prstGeom prst="rect"/>
                  </pic:spPr>
                </pic:pic>
              </a:graphicData>
            </a:graphic>
          </wp:inline>
        </w:drawing>
      </w:r>
    </w:p>
    <w:p>
      <w:pPr>
        <w:spacing w:after="160"/>
        <w:jc w:val="center"/>
      </w:pPr>
      <w:r>
        <w:rPr>
          <w:rFonts w:ascii="Aptos" w:hAnsi="Aptos"/>
          <w:i/>
          <w:sz w:val="18"/>
        </w:rPr>
        <w:t>Figure 9. Precision, recall, and F2 across phishing probability thresholds.</w:t>
      </w:r>
    </w:p>
    <w:p>
      <w:pPr>
        <w:pStyle w:val="Heading1"/>
      </w:pPr>
      <w:r>
        <w:t>6. Conclusions</w:t>
      </w:r>
    </w:p>
    <w:p>
      <w:pPr>
        <w:pStyle w:val="Heading2"/>
      </w:pPr>
      <w:r>
        <w:t>6.1 Key findings</w:t>
      </w:r>
    </w:p>
    <w:p>
      <w:pPr>
        <w:pStyle w:val="ListNumber"/>
        <w:spacing w:after="60"/>
      </w:pPr>
      <w:r>
        <w:t>The 90.5% accuracy claim is approximately reproduced only with the current file's unintended 9,055-row test set.</w:t>
      </w:r>
    </w:p>
    <w:p>
      <w:pPr>
        <w:pStyle w:val="ListNumber"/>
        <w:spacing w:after="60"/>
      </w:pPr>
      <w:r>
        <w:t>The documented 456-row test produces about 96%, not 90.5%, on the current file.</w:t>
      </w:r>
    </w:p>
    <w:p>
      <w:pPr>
        <w:pStyle w:val="ListNumber"/>
        <w:spacing w:after="60"/>
      </w:pPr>
      <w:r>
        <w:t>The tutorial prose reverses the UCI target meanings, which invalidates phishing-specific error interpretation unless corrected.</w:t>
      </w:r>
    </w:p>
    <w:p>
      <w:pPr>
        <w:pStyle w:val="ListNumber"/>
        <w:spacing w:after="60"/>
      </w:pPr>
      <w:r>
        <w:t>The dataset contains extensive duplicate structure and 64 contradictory-label feature-vector groups.</w:t>
      </w:r>
    </w:p>
    <w:p>
      <w:pPr>
        <w:pStyle w:val="ListNumber"/>
        <w:spacing w:after="60"/>
      </w:pPr>
      <w:r>
        <w:t>Random Forest performs best on the cleaned benchmark, but static IID results do not establish real-world generalization.</w:t>
      </w:r>
    </w:p>
    <w:p>
      <w:pPr>
        <w:pStyle w:val="ListNumber"/>
        <w:spacing w:after="60"/>
      </w:pPr>
      <w:r>
        <w:t>Removing three highly redundant variables does not harm the holdout result, improving simplicity.</w:t>
      </w:r>
    </w:p>
    <w:p>
      <w:pPr>
        <w:pStyle w:val="ListNumber"/>
        <w:spacing w:after="60"/>
      </w:pPr>
      <w:r>
        <w:t>The absence of timestamps, campaigns, raw URLs, and a complete feature extractor is the dominant reproducibility and validity limitation.</w:t>
      </w:r>
    </w:p>
    <w:p>
      <w:pPr>
        <w:pStyle w:val="Heading2"/>
      </w:pPr>
      <w:r>
        <w:t>6.2 Strengths and weaknesses of the proposed solution</w:t>
      </w:r>
    </w:p>
    <w:p>
      <w:r>
        <w:t>Strengths include a simple and interpretable baseline, publicly available tabular data, inexpensive training, and features with direct security meaning. Weaknesses include stale and undocumented data provenance, reversed label prose, hidden preprocessing, duplicate and contradictory observations, one fixed split, accuracy-only evaluation, no temporal validation, and no adversarial analysis.</w:t>
      </w:r>
    </w:p>
    <w:p>
      <w:pPr>
        <w:pStyle w:val="Heading2"/>
      </w:pPr>
      <w:r>
        <w:t>6.3 Future improvements</w:t>
      </w:r>
    </w:p>
    <w:p>
      <w:pPr>
        <w:pStyle w:val="ListBullet"/>
        <w:spacing w:after="60"/>
      </w:pPr>
      <w:r>
        <w:t>Collect recent raw URLs with timestamps, campaign IDs, and source provenance.</w:t>
      </w:r>
    </w:p>
    <w:p>
      <w:pPr>
        <w:pStyle w:val="ListBullet"/>
        <w:spacing w:after="60"/>
      </w:pPr>
      <w:r>
        <w:t>Publish the complete feature-extraction code and data dictionary.</w:t>
      </w:r>
    </w:p>
    <w:p>
      <w:pPr>
        <w:pStyle w:val="ListBullet"/>
        <w:spacing w:after="60"/>
      </w:pPr>
      <w:r>
        <w:t>Use chronological, campaign-aware, and external validation splits.</w:t>
      </w:r>
    </w:p>
    <w:p>
      <w:pPr>
        <w:pStyle w:val="ListBullet"/>
        <w:spacing w:after="60"/>
      </w:pPr>
      <w:r>
        <w:t>Calibrate probabilities and select thresholds using explicit false-positive and false-negative costs.</w:t>
      </w:r>
    </w:p>
    <w:p>
      <w:pPr>
        <w:pStyle w:val="ListBullet"/>
        <w:spacing w:after="60"/>
      </w:pPr>
      <w:r>
        <w:t>Evaluate robustness to attacker-controlled feature manipulation and concept drift.</w:t>
      </w:r>
    </w:p>
    <w:p>
      <w:pPr>
        <w:pStyle w:val="ListBullet"/>
        <w:spacing w:after="60"/>
      </w:pPr>
      <w:r>
        <w:t>Compare feature-rich models with simpler models under latency, maintenance, and explainability constraints.</w:t>
      </w:r>
    </w:p>
    <w:p>
      <w:pPr>
        <w:pStyle w:val="Heading1"/>
      </w:pPr>
      <w:r>
        <w:t>7. Summing It Up</w:t>
      </w:r>
    </w:p>
    <w:p>
      <w:r>
        <w:t>The project evaluates Nicolas Papernot's Medium tutorial and original GitHub repository on decision-tree phishing detection. The supplied UCI-based dataset currently has 11,055 rows and 30 engineered indicators. The study first reproduced the original row slicing, then corrected the label interpretation, removed duplicate leakage and contradictory feature vectors, performed EDA and redundancy analysis, and compared Logistic Regression, Decision Tree, and Random Forest with a stratified holdout and five-fold cross-validation.</w:t>
      </w:r>
    </w:p>
    <w:p>
      <w:r>
        <w:t>The author's 90.5% numerical claim is supported only in a narrow sense: it appears under the current file and its unintended 9,055-row test, not under the documented 456-row test. The source's broader methodology is not sufficient because the target mapping is described incorrectly, the dataset size is inconsistent, and the evaluation omits duplicate control, multiple metrics, uncertainty, time, campaigns, and external data.</w:t>
      </w:r>
    </w:p>
    <w:p>
      <w:r>
        <w:t>The most important insight is that a high benchmark accuracy does not by itself demonstrate a useful cybersecurity system. Correct target semantics, data provenance, realistic prevalence, duplicate control, error cost, temporal drift, and attacker adaptation are essential. I recommend this source as an educational starting point, but I do not recommend deploying the tutorial model unchanged on similar operational problems.</w:t>
      </w:r>
    </w:p>
    <w:p>
      <w:pPr>
        <w:pStyle w:val="KeyFinding"/>
      </w:pPr>
      <w:r>
        <w:t>Final conclusion: the proposed decision-tree solution is easy to reproduce at the table-modeling level, but the original claims require substantial qualification. The revised experiment supports a stronger and more transparent baseline while also showing why production readiness cannot be inferred from this benchmark.</w:t>
      </w:r>
    </w:p>
    <w:p>
      <w:pPr>
        <w:pStyle w:val="Heading1"/>
      </w:pPr>
      <w:r>
        <w:t>References</w:t>
      </w:r>
    </w:p>
    <w:p>
      <w:r>
        <w:t>[1] Papernot, N. (2016). Detecting phishing websites using a decision tree. Medium. https://medium.com/@NicolasPapernot/detecting-phishing-websites-using-a-decision-tree-ed069d073723</w:t>
      </w:r>
    </w:p>
    <w:p>
      <w:r>
        <w:t>[2] Papernot, N. phishing-detection [GitHub repository]. https://github.com/npapernot/phishing-detection</w:t>
      </w:r>
    </w:p>
    <w:p>
      <w:r>
        <w:t>[3] Mohammad, R., &amp; McCluskey, L. (2012). Phishing Websites [Dataset]. UCI Machine Learning Repository. https://doi.org/10.24432/C51W2X</w:t>
      </w:r>
    </w:p>
    <w:p>
      <w:r>
        <w:t>[4] Mohammad, R., Thabtah, F., &amp; McCluskey, L. (2015). Phishing Websites Features. University of Huddersfield Repository. https://eprints.hud.ac.uk/id/eprint/24330/</w:t>
      </w:r>
    </w:p>
    <w:p>
      <w:r>
        <w:t>[5] Mohammad, R. M., Thabtah, F., &amp; McCluskey, L. (2012). An assessment of features related to phishing websites using an automated technique. 2012 International Conference for Internet Technology and Secured Transactions, 492-497. IEEE.</w:t>
      </w:r>
    </w:p>
    <w:p>
      <w:r>
        <w:t>[6] Pedregosa, F., et al. (2011). Scikit-learn: Machine Learning in Python. Journal of Machine Learning Research, 12, 2825-2830.</w:t>
      </w:r>
    </w:p>
    <w:p>
      <w:pPr>
        <w:pStyle w:val="Heading1"/>
      </w:pPr>
      <w:r>
        <w:t>Appendix A. Repository Deliverables</w:t>
      </w:r>
    </w:p>
    <w:p>
      <w:pPr>
        <w:pStyle w:val="ListBullet"/>
        <w:spacing w:after="60"/>
      </w:pPr>
      <w:r>
        <w:t>PDF report and editable DOCX source.</w:t>
      </w:r>
    </w:p>
    <w:p>
      <w:pPr>
        <w:pStyle w:val="ListBullet"/>
        <w:spacing w:after="60"/>
      </w:pPr>
      <w:r>
        <w:t>Fully executed Python notebook with all figures and tables generated from code.</w:t>
      </w:r>
    </w:p>
    <w:p>
      <w:pPr>
        <w:pStyle w:val="ListBullet"/>
        <w:spacing w:after="60"/>
      </w:pPr>
      <w:r>
        <w:t>Dataset copied from the original tutorial repository, with UCI attribution.</w:t>
      </w:r>
    </w:p>
    <w:p>
      <w:pPr>
        <w:pStyle w:val="ListBullet"/>
        <w:spacing w:after="60"/>
      </w:pPr>
      <w:r>
        <w:t>Helper modules for loading, target correction, duplicate handling, and evaluation.</w:t>
      </w:r>
    </w:p>
    <w:p>
      <w:pPr>
        <w:pStyle w:val="ListBullet"/>
        <w:spacing w:after="60"/>
      </w:pPr>
      <w:r>
        <w:t>README with selected blog link, original GitHub link, dataset source, and execution instructions.</w:t>
      </w:r>
    </w:p>
    <w:p>
      <w:pPr>
        <w:pStyle w:val="ListBullet"/>
        <w:spacing w:after="60"/>
      </w:pPr>
      <w:r>
        <w:t>Results folder containing model metrics, correlation tables, threshold analysis, predictions, and contradiction groups.</w:t>
      </w:r>
    </w:p>
    <w:p>
      <w:pPr>
        <w:pStyle w:val="ListBullet"/>
        <w:spacing w:after="60"/>
      </w:pPr>
      <w:r>
        <w:t>Oral-defense notes summarizing the main methodology and findings.</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646464"/>
        <w:sz w:val="16"/>
      </w:rPr>
      <w:t>Data Science in Cybersecurity | Final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
    <w:name w:val="Key Finding"/>
    <w:pPr>
      <w:spacing w:before="120" w:after="120"/>
      <w:ind w:left="360" w:right="360"/>
    </w:pPr>
    <w:rPr>
      <w:rFonts w:ascii="Aptos" w:hAnsi="Aptos"/>
      <w:b/>
      <w:color w:val="9C000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