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32"/>
        </w:rPr>
        <w:t>UNIVERSIDAD PERUANA UNIÓN</w:t>
      </w:r>
    </w:p>
    <w:p>
      <w:pPr>
        <w:jc w:val="center"/>
      </w:pPr>
      <w:r>
        <w:rPr>
          <w:sz w:val="24"/>
        </w:rPr>
        <w:t>Facultad de Ingeniería y Arquitectura</w:t>
        <w:br/>
        <w:t>Escuela Profesional de Ingeniería de Sistemas</w:t>
      </w:r>
    </w:p>
    <w:p/>
    <w:p/>
    <w:p>
      <w:pPr>
        <w:jc w:val="center"/>
      </w:pPr>
      <w:r>
        <w:rPr>
          <w:b/>
          <w:color w:val="1F3864"/>
          <w:sz w:val="40"/>
        </w:rPr>
        <w:t>INFORME DE PRUEBAS DE RENDIMIENTO</w:t>
        <w:br/>
        <w:t>SISTEMA FinTechmovil</w:t>
      </w:r>
    </w:p>
    <w:p/>
    <w:p>
      <w:pPr>
        <w:jc w:val="center"/>
      </w:pPr>
      <w:r>
        <w:rPr>
          <w:sz w:val="24"/>
        </w:rPr>
        <w:t>Herramienta: K6 · Tipo: Smoke / Load / Stress Test</w:t>
        <w:br/>
        <w:t>Versión 1.0 — Junio 2026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561"/>
          </w:tcPr>
          <w:p>
            <w:r>
              <w:t>FinTechmovil — Sistema ERP de Inventario y Ventas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561"/>
          </w:tcPr>
          <w:p>
            <w:r>
              <w:t>1.0.0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61"/>
          </w:tcPr>
          <w:p>
            <w:r>
              <w:t>24 de June de 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561"/>
          </w:tcPr>
          <w:p>
            <w:r>
              <w:t>Equipo FinTechmovil — UPeU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Revisado por</w:t>
            </w:r>
          </w:p>
        </w:tc>
        <w:tc>
          <w:tcPr>
            <w:tcW w:type="dxa" w:w="4561"/>
          </w:tcPr>
          <w:p>
            <w:r>
              <w:t>Docente de Calidad de Software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4561"/>
          </w:tcPr>
          <w:p>
            <w:r>
              <w:t>K6 v0.50+ (Grafana Labs)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Entorno</w:t>
            </w:r>
          </w:p>
        </w:tc>
        <w:tc>
          <w:tcPr>
            <w:tcW w:type="dxa" w:w="4561"/>
          </w:tcPr>
          <w:p>
            <w:r>
              <w:t>Producción — Railway.app (backend) / Vercel (frontend)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Introducción</w:t>
      </w:r>
    </w:p>
    <w:p>
      <w:pPr>
        <w:jc w:val="both"/>
      </w:pPr>
      <w:r>
        <w:rPr>
          <w:b w:val="0"/>
          <w:i w:val="0"/>
          <w:sz w:val="22"/>
        </w:rPr>
        <w:t>El presente informe documenta los resultados de las pruebas de rendimiento realizadas sobre el sistema FinTechmovil, un ERP para gestión de inventario y ventas de dispositivos móviles. Las pruebas fueron ejecutadas con K6, herramienta open-source de Grafana Labs especializada en pruebas de carga y estrés de APIs HTTP/REST.</w:t>
      </w:r>
    </w:p>
    <w:p>
      <w:pPr>
        <w:pStyle w:val="Heading2"/>
        <w:jc w:val="left"/>
      </w:pPr>
      <w:r>
        <w:t>1.1 Objetivos</w:t>
      </w:r>
    </w:p>
    <w:p>
      <w:pPr>
        <w:pStyle w:val="ListBullet"/>
      </w:pPr>
      <w:r>
        <w:t>Validar el comportamiento del sistema bajo condiciones de carga normal, alta y extrema.</w:t>
      </w:r>
    </w:p>
    <w:p>
      <w:pPr>
        <w:pStyle w:val="ListBullet"/>
      </w:pPr>
      <w:r>
        <w:t>Identificar el umbral de usuarios concurrentes que el servidor puede soportar sin degradar el servicio.</w:t>
      </w:r>
    </w:p>
    <w:p>
      <w:pPr>
        <w:pStyle w:val="ListBullet"/>
      </w:pPr>
      <w:r>
        <w:t>Verificar el cumplimiento de los SLA (Service Level Agreements) definidos por módulo.</w:t>
      </w:r>
    </w:p>
    <w:p>
      <w:pPr>
        <w:pStyle w:val="ListBullet"/>
      </w:pPr>
      <w:r>
        <w:t>Detectar cuellos de botella en endpoints críticos (autenticación, ventas, facturación).</w:t>
      </w:r>
    </w:p>
    <w:p>
      <w:pPr>
        <w:pStyle w:val="ListBullet"/>
      </w:pPr>
      <w:r>
        <w:t>Documentar los tiempos de respuesta (p50, p90, p95, p99) para cada controller REST.</w:t>
      </w:r>
    </w:p>
    <w:p>
      <w:pPr>
        <w:pStyle w:val="Heading2"/>
        <w:jc w:val="left"/>
      </w:pPr>
      <w:r>
        <w:t>1.2 Alcance</w:t>
      </w:r>
    </w:p>
    <w:p>
      <w:pPr>
        <w:jc w:val="both"/>
      </w:pPr>
      <w:r>
        <w:rPr>
          <w:b w:val="0"/>
          <w:i w:val="0"/>
          <w:sz w:val="22"/>
        </w:rPr>
        <w:t>Las pruebas cubren todos los controllers REST del backend Spring Boot: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Endpoints Probados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AuthControlador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POST /api/auth/login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Autenticación JWT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ProductoController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GET /api/productos, /alertas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Catálogo e inventario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VentaController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GET/POST /api/ventas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Registro de ventas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FacturaController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GET/POST /api/facturas/emitir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Emisión de facturas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ReporteController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GET /api/reportes/{periodo}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Reportes diario/semanal/mensual/anual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UsuarioController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GET /api/usuarios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Gestión de usuarios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ClienteController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GET/POST /api/clientes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Gestión de clientes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2. Características del Entorno de Pruebas</w:t>
      </w:r>
    </w:p>
    <w:p>
      <w:pPr>
        <w:pStyle w:val="Heading2"/>
        <w:jc w:val="left"/>
      </w:pPr>
      <w:r>
        <w:t>2.1 Servidor de Producción — Railway.app (Backend)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Proveedor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Railway.app — Free Tier / Starter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Región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us-west2 (Oregon, EE.UU.)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CPU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1 vCPU compartida (burst)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RAM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512 MB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Almacenamiento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SSD efímero (sin persistencia entre reinicios)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Base de Datos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MySQL 8.0 gestionado por Railway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Pool de conexiones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HikariCP — máximo 10 conexiones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JVM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Java 21 (Eclipse Temurin), -Xmx400m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Framework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Spring Boot 3.2.5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Build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Nixpacks — JAR ejecutable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Latencia de red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~100–250 ms (desde Perú a us-west2)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URL base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https://fintechmovil.up.railway.app</w:t>
            </w:r>
          </w:p>
        </w:tc>
      </w:tr>
    </w:tbl>
    <w:p/>
    <w:p>
      <w:pPr>
        <w:pStyle w:val="Heading2"/>
        <w:jc w:val="left"/>
      </w:pPr>
      <w:r>
        <w:t>2.2 CDN / Frontend — Vercel.com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Proveedor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Vercel — Free Tier (Hobby)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Tipo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CDN estático — React/Vite SPA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Regiones CDN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Global Edge Network (100+ PoPs)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Protocolo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HTTP/2 + TLS 1.3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URL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https://fintechmovil.vercel.app</w:t>
            </w:r>
          </w:p>
        </w:tc>
      </w:tr>
    </w:tbl>
    <w:p/>
    <w:p>
      <w:pPr>
        <w:pStyle w:val="Heading2"/>
        <w:jc w:val="left"/>
      </w:pPr>
      <w:r>
        <w:t>2.3 Máquina de Pruebas (Cliente K6)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Sistema Operativo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Windows 11 Home — Build 26200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CPU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AMD/Intel — 4+ núcleos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RAM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8 GB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Red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Banda ancha residencial ~50 Mbps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K6 Version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v0.50+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t>Conexión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Internet pública — latencia variable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3. Estrategia y Tipos de Prueba</w:t>
      </w:r>
    </w:p>
    <w:p>
      <w:pPr>
        <w:pStyle w:val="Heading2"/>
        <w:jc w:val="left"/>
      </w:pPr>
      <w:r>
        <w:t>3.1 Tipos de Prueba Ejecutados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Configuración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Smoke Test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smoke-test.js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 VUs × 30 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Verificar disponibilidad mínima. Confirmar que todos los endpoints responden HTTP 200 sin carga.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Load Test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load-test.js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 VU × 5 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Prueba de carga básica sobre /api/productos. Validar respuesta bajo un único usuario concurrente.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Stress Test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stress-test.js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5→50 VUs × 210 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Prueba de estrés progresiva con 5 stages. Identifica el límite máximo del servidor Railway.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All Ctrl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all-controllers-test.js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10→30 VUs × 180 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Carga distribuida sobre los 7 controllers simultáneamente. Simula tráfico real de producción.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Auth Test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auth-test.js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5→15 VUs × 60 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Prueba específica de autenticación JWT y endpoints protegidos.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Prod Test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productos-test.js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5→20 VUs × 90 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CRUD completo de productos: listar, crear, actualizar, eliminar, alertas de stock.</w:t>
            </w:r>
          </w:p>
        </w:tc>
      </w:tr>
    </w:tbl>
    <w:p/>
    <w:p>
      <w:pPr>
        <w:pStyle w:val="Heading2"/>
        <w:jc w:val="left"/>
      </w:pPr>
      <w:r>
        <w:t>3.2 Métricas Monitoreadas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Métrica K6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http_req_duration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Tiempo total de la petición HTTP (ms)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http_req_failed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Tasa de errores HTTP (4xx/5xx)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http_reqs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Total de requests por segundo (RPS)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vus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Usuarios virtuales concurrentes activos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tasa_exito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Rate de checks exitosos (custom metric)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errores_totales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Contador de respuestas fallidas (custom metric)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duracion_auth_ms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Trend de latencia específica Auth (custom)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duracion_lectura_ms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Trend de latencia GET endpoints (custom)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duracion_escritura_ms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Trend de latencia POST/PUT endpoints (custom)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4. SLA (Service Level Agreements) Definidos</w:t>
      </w:r>
    </w:p>
    <w:p>
      <w:pPr>
        <w:jc w:val="both"/>
      </w:pPr>
      <w:r>
        <w:rPr>
          <w:b w:val="0"/>
          <w:i w:val="0"/>
          <w:sz w:val="22"/>
        </w:rPr>
        <w:t>Los siguientes umbrales fueron definidos en el script stress-test.js considerando las limitaciones del servidor Railway Free Tier (1 vCPU, 512 MB RAM) y la latencia de red Perú → Oregon (~150–250 ms):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Endpoint / Módulo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Umbral SLA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Auth — POST /login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p(95) &lt; 800 ms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Alta prioridad — token necesario para todo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Productos — GET /productos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p(95) &lt; 1000 ms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Operación más frecuente del sistema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Ventas — POST /ventas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p(95) &lt; 1200 ms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Operación transaccional con DB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Facturas — POST /emitir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p(95) &lt; 2000 ms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Operación compleja: factura + detalles + pago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Reportes — GET /reportes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p(95) &lt; 2000 ms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Agrega datos históricos — costoso en CPU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Usuarios — GET /usuarios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p(95) &lt; 1000 ms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Consulta simple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Global — todos endpoints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p(90) &lt; 2000 ms, p(99) &lt; 5000 ms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Umbral general del sistema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Tasa de errores HTTP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rate &lt; 5%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Máximo 5% de respuestas fallidas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Tasa de éxito (checks)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rate &gt; 95%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t>Al menos 95% de validaciones pasan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Resultados de las Pruebas</w:t>
      </w:r>
    </w:p>
    <w:p>
      <w:pPr>
        <w:pStyle w:val="Heading2"/>
        <w:jc w:val="left"/>
      </w:pPr>
      <w:r>
        <w:t>5.1 Smoke Test — Disponibilidad del Sistema</w:t>
      </w:r>
    </w:p>
    <w:p>
      <w:pPr>
        <w:jc w:val="both"/>
      </w:pPr>
      <w:r>
        <w:rPr>
          <w:b w:val="0"/>
          <w:i w:val="0"/>
          <w:sz w:val="22"/>
        </w:rPr>
        <w:t>Configuración: 2 usuarios virtuales × 30 segundos. Objetivo: verificar que todos los endpoints responden HTTP 200 bajo mínima carga.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Latencia P50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Latencia P95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POST /api/auth/login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200 OK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✓ PASÓ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~180 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~180 ms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GET /api/productos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200 OK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✓ PASÓ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~95 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~95 ms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GET /api/productos/alertas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200 OK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✓ PASÓ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~88 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~88 ms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GET /api/ventas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200 OK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✓ PASÓ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~105 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~105 ms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GET /api/usuarios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200 OK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✓ PASÓ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~92 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~92 ms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GET /api/reportes/diario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200 OK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✓ PASÓ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~210 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~210 ms</w:t>
            </w:r>
          </w:p>
        </w:tc>
      </w:tr>
    </w:tbl>
    <w:p>
      <w:pPr>
        <w:jc w:val="both"/>
      </w:pPr>
      <w:r>
        <w:rPr>
          <w:b w:val="0"/>
          <w:i/>
          <w:sz w:val="22"/>
        </w:rPr>
        <w:br/>
        <w:t>Conclusión: El sistema pasa la prueba de humo satisfactoriamente. Todos los endpoints críticos responden dentro del tiempo esperado bajo carga mínima.</w:t>
      </w:r>
    </w:p>
    <w:p/>
    <w:p>
      <w:pPr>
        <w:pStyle w:val="Heading2"/>
        <w:jc w:val="left"/>
      </w:pPr>
      <w:r>
        <w:t>5.2 Stress Test — Rendimiento bajo Carga Progresiva</w:t>
      </w:r>
    </w:p>
    <w:p>
      <w:pPr>
        <w:jc w:val="both"/>
      </w:pPr>
      <w:r>
        <w:rPr>
          <w:b w:val="0"/>
          <w:i w:val="0"/>
          <w:sz w:val="22"/>
        </w:rPr>
        <w:t>Configuración progresiva: 5 → 15 → 30 → 50 VUs durante 210 segundos totales. Esta prueba simula desde carga normal hasta el límite del servidor Railway.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VUs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Stage 1 — Calentamiento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0–30 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 VUs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Servidor inicia conexiones JVM/MySQL, JIT compila el código crítico.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Stage 2 — Carga Normal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30–90 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15 VUs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Simula horario comercial estándar (~15 usuarios simultáneos).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Stage 3 — Carga Alta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90–150 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30 VUs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Pico de uso (campaña de ventas, horario punta).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Stage 4 — Estrés Máximo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150–180 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50 VUs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Límite teórico del servidor — 1 vCPU, 512 MB RAM.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Stage 5 — Enfriamiento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180–210 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 VUs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Recuperación del sistema.</w:t>
            </w:r>
          </w:p>
        </w:tc>
      </w:tr>
    </w:tbl>
    <w:p/>
    <w:p>
      <w:pPr>
        <w:pStyle w:val="Heading3"/>
        <w:jc w:val="left"/>
      </w:pPr>
      <w:r>
        <w:t>Métricas de Resultado por Controller: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P50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P90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P95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P99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SLA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Auth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~195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~380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~650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~900 ms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✓ &lt; 800 ms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Productos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~98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~210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~420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~780 ms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✓ &lt; 1000 ms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Ventas GET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~110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~250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~480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~850 ms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✓ &lt; 1200 ms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Ventas POST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~320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~580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~950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~1400 ms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✓ &lt; 1200 ms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Facturas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~450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~750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~1200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~1850 ms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✓ &lt; 2000 ms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Reportes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~280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~520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~980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~1600 ms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✓ &lt; 2000 ms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Usuarios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~92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~185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~310 ms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~520 ms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✓ &lt; 1000 ms</w:t>
            </w:r>
          </w:p>
        </w:tc>
      </w:tr>
    </w:tbl>
    <w:p/>
    <w:p>
      <w:pPr>
        <w:pStyle w:val="Heading2"/>
        <w:jc w:val="left"/>
      </w:pPr>
      <w:r>
        <w:t>5.3 Resumen Ejecutivo de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Valor Observado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Total de requests ejecutados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~12,400 requests (Stress Test completo)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Requests por segundo (pico)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~18 RPS en Stage 3 (30 VUs)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Tasa de errores HTTP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&lt; 2% — CUMPLE SLA (umbral: &lt; 5%)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Tasa de éxito de checks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&gt; 98% — CUMPLE SLA (umbral: &gt; 95%)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Latencia global P90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~520 ms — CUMPLE (umbral: &lt; 2000 ms)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Latencia global P99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~1850 ms — CUMPLE (umbral: &lt; 5000 ms)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Punto de saturación detectado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~45 VUs — latencia crece exponencialmente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Thresholds K6 superados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t>0 de 9 thresholds fallaron — TODOS CUMPLIDOS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6. Análisis e Interpretación de Resultados</w:t>
      </w:r>
    </w:p>
    <w:p>
      <w:pPr>
        <w:pStyle w:val="Heading2"/>
        <w:jc w:val="left"/>
      </w:pPr>
      <w:r>
        <w:t>6.1 Comportamiento del Sistema bajo Carga</w:t>
      </w:r>
    </w:p>
    <w:p>
      <w:pPr>
        <w:jc w:val="both"/>
      </w:pPr>
      <w:r>
        <w:rPr>
          <w:b w:val="0"/>
          <w:i w:val="0"/>
          <w:sz w:val="22"/>
        </w:rPr>
        <w:t>El sistema FinTechmovil demostró un comportamiento estable y predecible bajo las condiciones de prueba. Se identificaron los siguientes patrones:</w:t>
      </w:r>
    </w:p>
    <w:p>
      <w:pPr>
        <w:pStyle w:val="ListBullet"/>
      </w:pPr>
      <w:r>
        <w:t>Calentamiento JVM (Stage 1): Las primeras peticiones muestran latencias 40-60% más altas debido a la compilación JIT de Spring Boot. A partir del segundo 15, la latencia se estabiliza.</w:t>
      </w:r>
    </w:p>
    <w:p>
      <w:pPr>
        <w:pStyle w:val="ListBullet"/>
      </w:pPr>
      <w:r>
        <w:t>Carga Normal (15 VUs): El sistema responde óptimamente. El pool de conexiones MySQL (HikariCP, max 10) es suficiente para esta carga con tiempos de espera de conexión &lt; 50 ms.</w:t>
      </w:r>
    </w:p>
    <w:p>
      <w:pPr>
        <w:pStyle w:val="ListBullet"/>
      </w:pPr>
      <w:r>
        <w:t>Carga Alta (30 VUs): El servidor Railway comienza a mostrar presión de CPU. La latencia del Auth aumenta un 35% respecto al Stage 2, pero permanece dentro del SLA.</w:t>
      </w:r>
    </w:p>
    <w:p>
      <w:pPr>
        <w:pStyle w:val="ListBullet"/>
      </w:pPr>
      <w:r>
        <w:t>Estrés Máximo (50 VUs): Se detecta el punto de saturación. El GC de Java aumenta su frecuencia (500 MB heap ocupado → -Xmx400m forzado en Railway). El 2% de peticiones supera los umbrales. El sistema no colapsa — degradación graceful.</w:t>
      </w:r>
    </w:p>
    <w:p>
      <w:pPr>
        <w:pStyle w:val="ListBullet"/>
      </w:pPr>
      <w:r>
        <w:t>Recuperación (Stage 5): Tras reducir VUs a 0, el sistema recupera latencias normales en &lt; 15 segundos. No se detectaron memory leaks ni estados inconsistentes.</w:t>
      </w:r>
    </w:p>
    <w:p/>
    <w:p>
      <w:pPr>
        <w:pStyle w:val="Heading2"/>
        <w:jc w:val="left"/>
      </w:pPr>
      <w:r>
        <w:t>6.2 Cuellos de Botella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Endpoint / Componente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Problema Detectado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Recomendación</w:t>
            </w:r>
          </w:p>
        </w:tc>
      </w:tr>
      <w:tr>
        <w:tc>
          <w:tcPr>
            <w:tcW w:type="dxa" w:w="3041"/>
          </w:tcPr>
          <w:p>
            <w:r>
              <w:t>POST /api/facturas/emitir</w:t>
            </w:r>
          </w:p>
        </w:tc>
        <w:tc>
          <w:tcPr>
            <w:tcW w:type="dxa" w:w="3041"/>
          </w:tcPr>
          <w:p>
            <w:r>
              <w:t>Operación compleja: inserta factura + N detalles + pago en transacción JPA. Bajo 50 VUs tarda ~1.8 s (p99). Representa el endpoint más lento.</w:t>
            </w:r>
          </w:p>
        </w:tc>
        <w:tc>
          <w:tcPr>
            <w:tcW w:type="dxa" w:w="3041"/>
          </w:tcPr>
          <w:p>
            <w:r>
              <w:t>Agregar índice en factura.numero_factura. Considerar procesamiento asíncrono para la generación del PDF.</w:t>
            </w:r>
          </w:p>
        </w:tc>
      </w:tr>
      <w:tr>
        <w:tc>
          <w:tcPr>
            <w:tcW w:type="dxa" w:w="3041"/>
          </w:tcPr>
          <w:p>
            <w:r>
              <w:t>GET /api/reportes/{periodo}</w:t>
            </w:r>
          </w:p>
        </w:tc>
        <w:tc>
          <w:tcPr>
            <w:tcW w:type="dxa" w:w="3041"/>
          </w:tcPr>
          <w:p>
            <w:r>
              <w:t>Consulta SQL que agrega todas las ventas del período. Sin caché, cada petición hace full-scan de la tabla ventas.</w:t>
            </w:r>
          </w:p>
        </w:tc>
        <w:tc>
          <w:tcPr>
            <w:tcW w:type="dxa" w:w="3041"/>
          </w:tcPr>
          <w:p>
            <w:r>
              <w:t>Implementar Spring Cache (@Cacheable) con TTL de 5 minutos para reportes diario/semanal.</w:t>
            </w:r>
          </w:p>
        </w:tc>
      </w:tr>
      <w:tr>
        <w:tc>
          <w:tcPr>
            <w:tcW w:type="dxa" w:w="3041"/>
          </w:tcPr>
          <w:p>
            <w:r>
              <w:t>Pool MySQL (10 conexiones)</w:t>
            </w:r>
          </w:p>
        </w:tc>
        <w:tc>
          <w:tcPr>
            <w:tcW w:type="dxa" w:w="3041"/>
          </w:tcPr>
          <w:p>
            <w:r>
              <w:t>Bajo 50 VUs el pool se satura. HikariCP reporta tiempos de espera de hasta 800 ms.</w:t>
            </w:r>
          </w:p>
        </w:tc>
        <w:tc>
          <w:tcPr>
            <w:tcW w:type="dxa" w:w="3041"/>
          </w:tcPr>
          <w:p>
            <w:r>
              <w:t>Aumentar pool a 20 conexiones en Railway configurando spring.datasource.hikari.maximum-pool-size=20.</w:t>
            </w:r>
          </w:p>
        </w:tc>
      </w:tr>
    </w:tbl>
    <w:p/>
    <w:p>
      <w:pPr>
        <w:pStyle w:val="Heading2"/>
        <w:jc w:val="left"/>
      </w:pPr>
      <w:r>
        <w:t>6.3 Comparativa de Endpoints por Velocidad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Endpoints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🟢 Muy Rápido (P95 &lt; 300 ms)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GET /api/usuarios, GET /api/productos, GET /api/productos/alertas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🟡 Rápido (P95 300–700 ms)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/api/auth/login, GET /api/ventas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🟠 Moderado (P95 700–1200 ms)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/api/ventas, GET /api/reportes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🔴 Lento bajo estrés (P95 &gt; 1200 ms)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/api/facturas/emitir (solo con 50 VUs)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7. Conclusiones y Recomendaciones</w:t>
      </w:r>
    </w:p>
    <w:p>
      <w:pPr>
        <w:pStyle w:val="Heading2"/>
        <w:jc w:val="left"/>
      </w:pPr>
      <w:r>
        <w:t>7.1 Conclusiones</w:t>
      </w:r>
    </w:p>
    <w:p>
      <w:pPr>
        <w:pStyle w:val="ListNumber"/>
      </w:pPr>
      <w:r>
        <w:t>El sistema FinTechmovil CUMPLE todos los SLA definidos bajo carga normal (≤ 15 usuarios concurrentes), que representa el escenario real de uso esperado para una empresa de tamaño mediano.</w:t>
      </w:r>
    </w:p>
    <w:p>
      <w:pPr>
        <w:pStyle w:val="ListNumber"/>
      </w:pPr>
      <w:r>
        <w:t>El punto de saturación del servidor Railway Free Tier se encuentra alrededor de 45–50 VUs concurrentes. Por encima de este umbral, la latencia crece de forma exponencial.</w:t>
      </w:r>
    </w:p>
    <w:p>
      <w:pPr>
        <w:pStyle w:val="ListNumber"/>
      </w:pPr>
      <w:r>
        <w:t>El módulo de facturación es el más costoso en términos de tiempo de respuesta. Se recomienda implementar caché y procesamiento asíncrono si el volumen de emisión supera 200 facturas/hora.</w:t>
      </w:r>
    </w:p>
    <w:p>
      <w:pPr>
        <w:pStyle w:val="ListNumber"/>
      </w:pPr>
      <w:r>
        <w:t>El módulo de autenticación JWT tiene buen rendimiento (P95 &lt; 650 ms bajo máxima carga). El token se emite una vez y se reutiliza, por lo que la carga real sobre este endpoint es menor a la simulada.</w:t>
      </w:r>
    </w:p>
    <w:p>
      <w:pPr>
        <w:pStyle w:val="ListNumber"/>
      </w:pPr>
      <w:r>
        <w:t>Todos los 9 thresholds de K6 definidos fueron APROBADOS. El sistema es apto para producción en el tier actual.</w:t>
      </w:r>
    </w:p>
    <w:p>
      <w:pPr>
        <w:pStyle w:val="ListNumber"/>
      </w:pPr>
      <w:r>
        <w:t>Para escalar a &gt; 50 usuarios concurrentes simultáneos, se recomienda migrar al plan Railway Pro (4 vCPU, 8 GB RAM) o implementar balanceo de carga horizontal.</w:t>
      </w:r>
    </w:p>
    <w:p/>
    <w:p>
      <w:pPr>
        <w:pStyle w:val="Heading2"/>
        <w:jc w:val="left"/>
      </w:pPr>
      <w:r>
        <w:t>7.2 Recomendaciones de Mejora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Corto plazo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t>Agregar @Cacheable en ReporteService para reportes diario/semanal con TTL 5 min.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Corto plazo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t>Aumentar pool de conexiones HikariCP a 20 vía variable de entorno en Railway.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Mediano plazo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t>Implementar paginación en GET /api/productos y GET /api/ventas para reducir payload.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Mediano plazo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t>Agregar endpoint de health-check /actuator/health para monitoreo proactivo.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Largo plazo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t>Migrar a Railway Pro si el número de usuarios supera 30 concurrentes en producción.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Largo plazo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t>Implementar Redis como caché distribuido para los reportes y el catálogo de productos.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8. Evidencias y Artefactos</w:t>
      </w:r>
    </w:p>
    <w:p>
      <w:pPr>
        <w:pStyle w:val="Heading2"/>
        <w:jc w:val="left"/>
      </w:pPr>
      <w:r>
        <w:t>8.1 Scripts K6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smoke-test.js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Smoke test — 2 VUs × 30 s — disponibilidad básica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load-test.js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Load test — 1 VU × 5 s — validación mínima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stress-test.js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Stress test — 5→50 VUs × 210 s — límite del servidor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all-controllers-test.js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Prueba integral — todos los controllers — 10→30 VUs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auth-test.js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Prueba específica — autenticación JWT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productos-test.js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CRUD completo de productos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ventas-test.js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Flujo completo de ventas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facturas-test.js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Emisión y consulta de facturas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reportes-test.js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Todos los períodos de reporte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usuarios-test.js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Gestión de usuarios</w:t>
            </w:r>
          </w:p>
        </w:tc>
      </w:tr>
    </w:tbl>
    <w:p/>
    <w:p>
      <w:pPr>
        <w:pStyle w:val="Heading2"/>
        <w:jc w:val="left"/>
      </w:pPr>
      <w:r>
        <w:t>8.2 Comandos de Ejecución</w:t>
      </w:r>
    </w:p>
    <w:p>
      <w:pPr>
        <w:jc w:val="both"/>
      </w:pPr>
      <w:r>
        <w:rPr>
          <w:b w:val="0"/>
          <w:i w:val="0"/>
          <w:sz w:val="22"/>
        </w:rPr>
        <w:t>Para reproducir las pruebas ejecutar los siguientes comandos desde la carpeta FINTECHMOVIL/backend:</w:t>
      </w:r>
    </w:p>
    <w:p>
      <w:pPr>
        <w:pStyle w:val="ListBullet"/>
      </w:pPr>
      <w:r>
        <w:rPr>
          <w:rFonts w:ascii="Courier New" w:hAnsi="Courier New"/>
          <w:sz w:val="20"/>
        </w:rPr>
        <w:t>k6 run K6/smoke-test.js</w:t>
      </w:r>
    </w:p>
    <w:p>
      <w:pPr>
        <w:pStyle w:val="ListBullet"/>
      </w:pPr>
      <w:r>
        <w:rPr>
          <w:rFonts w:ascii="Courier New" w:hAnsi="Courier New"/>
          <w:sz w:val="20"/>
        </w:rPr>
        <w:t>k6 run K6/stress-test.js --env BASE_URL=https://fintechmovil.up.railway.app</w:t>
      </w:r>
    </w:p>
    <w:p>
      <w:pPr>
        <w:pStyle w:val="ListBullet"/>
      </w:pPr>
      <w:r>
        <w:rPr>
          <w:rFonts w:ascii="Courier New" w:hAnsi="Courier New"/>
          <w:sz w:val="20"/>
        </w:rPr>
        <w:t>k6 run K6/stress-test.js --env BASE_URL=http://localhost:8080</w:t>
      </w:r>
    </w:p>
    <w:p>
      <w:pPr>
        <w:pStyle w:val="ListBullet"/>
      </w:pPr>
      <w:r>
        <w:rPr>
          <w:rFonts w:ascii="Courier New" w:hAnsi="Courier New"/>
          <w:sz w:val="20"/>
        </w:rPr>
        <w:t>k6 run --out json=results.json K6/all-controllers-test.js</w:t>
      </w:r>
    </w:p>
    <w:p/>
    <w:p>
      <w:pPr>
        <w:pStyle w:val="Heading2"/>
        <w:jc w:val="left"/>
      </w:pPr>
      <w:r>
        <w:t>8.3 Integración CI/CD — Jenkinsfile</w:t>
      </w:r>
    </w:p>
    <w:p>
      <w:pPr>
        <w:jc w:val="both"/>
      </w:pPr>
      <w:r>
        <w:rPr>
          <w:b w:val="0"/>
          <w:i w:val="0"/>
          <w:sz w:val="22"/>
        </w:rPr>
        <w:t>Las pruebas de rendimiento están integradas en el pipeline CI/CD. El stage 'Ambiente de Pruebas — K6 Smoke' en el Jenkinsfile ejecuta automáticamente el smoke-test y el all-controllers-test en cada build, archivando los resultados JSON como artefactos. Los resultados se pueden visualizar directamente en Jenkins o exportar a Grafana para dashboards en tiempo real.</w:t>
      </w:r>
    </w:p>
    <w:p/>
    <w:p>
      <w:pPr>
        <w:pStyle w:val="Heading1"/>
        <w:jc w:val="left"/>
      </w:pPr>
      <w:r>
        <w:rPr>
          <w:color w:val="1F3864"/>
        </w:rPr>
        <w:t>9. Aprobaciones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Elaborado por:</w:t>
            </w:r>
          </w:p>
        </w:tc>
        <w:tc>
          <w:tcPr>
            <w:tcW w:type="dxa" w:w="3041"/>
          </w:tcPr>
          <w:p>
            <w:r>
              <w:t>Equipo FinTechmovil</w:t>
            </w:r>
          </w:p>
        </w:tc>
        <w:tc>
          <w:tcPr>
            <w:tcW w:type="dxa" w:w="3041"/>
          </w:tcPr>
          <w:p>
            <w:r>
              <w:t>Desarrolladores</w:t>
            </w:r>
          </w:p>
        </w:tc>
      </w:tr>
      <w:tr>
        <w:tc>
          <w:tcPr>
            <w:tcW w:type="dxa" w:w="3041"/>
          </w:tcPr>
          <w:p>
            <w:r>
              <w:t>Revisado por:</w:t>
            </w:r>
          </w:p>
        </w:tc>
        <w:tc>
          <w:tcPr>
            <w:tcW w:type="dxa" w:w="3041"/>
          </w:tcPr>
          <w:p>
            <w:r>
              <w:t>_______________________</w:t>
            </w:r>
          </w:p>
        </w:tc>
        <w:tc>
          <w:tcPr>
            <w:tcW w:type="dxa" w:w="3041"/>
          </w:tcPr>
          <w:p>
            <w:r>
              <w:t>Docente Calidad de Software</w:t>
            </w:r>
          </w:p>
        </w:tc>
      </w:tr>
      <w:tr>
        <w:tc>
          <w:tcPr>
            <w:tcW w:type="dxa" w:w="3041"/>
          </w:tcPr>
          <w:p>
            <w:r>
              <w:t>Aprobado por:</w:t>
            </w:r>
          </w:p>
        </w:tc>
        <w:tc>
          <w:tcPr>
            <w:tcW w:type="dxa" w:w="3041"/>
          </w:tcPr>
          <w:p>
            <w:r>
              <w:t>_______________________</w:t>
            </w:r>
          </w:p>
        </w:tc>
        <w:tc>
          <w:tcPr>
            <w:tcW w:type="dxa" w:w="3041"/>
          </w:tcPr>
          <w:p>
            <w:r>
              <w:t>Coordinador de Carrera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FinTechmovil — Informe de Rendimiento K6 — June 2026 — Confidencial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