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“Año de la Esperanza y Fortalecimiento de la Democracia”</w:t>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UNIVERSIDAD PERUANA UNIÓN SEDE JULIACA</w:t>
      </w:r>
    </w:p>
    <w:p w:rsidR="00000000" w:rsidDel="00000000" w:rsidP="00000000" w:rsidRDefault="00000000" w:rsidRPr="00000000" w14:paraId="0000000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FACULTAD DE INGENIERÍA Y ARQUITECTURA</w:t>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ESCUELA PROFESIONAL DE INGENIERÍA DE SISTEMAS</w:t>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43438" cy="1123652"/>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43438" cy="112365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Nombre del Trabajo: </w:t>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Pruebas De Sistemas Manuales</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ASIGNATURA: </w:t>
      </w:r>
    </w:p>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Pruebas y Despliegue del Software</w:t>
      </w:r>
    </w:p>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DOCENTE:</w:t>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Ing. David Mamani Pari</w:t>
      </w:r>
    </w:p>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PRESENTADO POR:</w:t>
      </w:r>
    </w:p>
    <w:p w:rsidR="00000000" w:rsidDel="00000000" w:rsidP="00000000" w:rsidRDefault="00000000" w:rsidRPr="00000000" w14:paraId="00000015">
      <w:pPr>
        <w:numPr>
          <w:ilvl w:val="0"/>
          <w:numId w:val="2"/>
        </w:numPr>
        <w:ind w:left="720" w:hanging="36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APAZA YUCRA, Elvis Jesus</w:t>
      </w:r>
    </w:p>
    <w:p w:rsidR="00000000" w:rsidDel="00000000" w:rsidP="00000000" w:rsidRDefault="00000000" w:rsidRPr="00000000" w14:paraId="00000016">
      <w:pPr>
        <w:numPr>
          <w:ilvl w:val="0"/>
          <w:numId w:val="2"/>
        </w:numPr>
        <w:ind w:left="720" w:hanging="36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QUISPE QUISPE, Yunior Benito</w:t>
      </w:r>
    </w:p>
    <w:p w:rsidR="00000000" w:rsidDel="00000000" w:rsidP="00000000" w:rsidRDefault="00000000" w:rsidRPr="00000000" w14:paraId="00000017">
      <w:pPr>
        <w:numPr>
          <w:ilvl w:val="0"/>
          <w:numId w:val="2"/>
        </w:numPr>
        <w:ind w:left="720" w:hanging="36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MAMANI VARGAS, Anthony Kelman</w:t>
      </w:r>
    </w:p>
    <w:p w:rsidR="00000000" w:rsidDel="00000000" w:rsidP="00000000" w:rsidRDefault="00000000" w:rsidRPr="00000000" w14:paraId="00000018">
      <w:pPr>
        <w:numPr>
          <w:ilvl w:val="0"/>
          <w:numId w:val="2"/>
        </w:numPr>
        <w:ind w:left="720" w:hanging="36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RAMOS COAQUIRA, Jeimy Paul</w:t>
      </w:r>
    </w:p>
    <w:p w:rsidR="00000000" w:rsidDel="00000000" w:rsidP="00000000" w:rsidRDefault="00000000" w:rsidRPr="00000000" w14:paraId="0000001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widowControl w:val="0"/>
        <w:spacing w:after="240" w:before="240" w:line="240" w:lineRule="auto"/>
        <w:rPr>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SEMESTRE: </w:t>
        <w:tab/>
        <w:tab/>
        <w:tab/>
        <w:tab/>
        <w:tab/>
        <w:t xml:space="preserve">Grupo:</w:t>
      </w:r>
    </w:p>
    <w:p w:rsidR="00000000" w:rsidDel="00000000" w:rsidP="00000000" w:rsidRDefault="00000000" w:rsidRPr="00000000" w14:paraId="0000001D">
      <w:pPr>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VII</w:t>
        <w:tab/>
        <w:tab/>
        <w:tab/>
        <w:tab/>
        <w:tab/>
        <w:tab/>
        <w:tab/>
        <w:t xml:space="preserve">I</w:t>
      </w:r>
    </w:p>
    <w:p w:rsidR="00000000" w:rsidDel="00000000" w:rsidP="00000000" w:rsidRDefault="00000000" w:rsidRPr="00000000" w14:paraId="0000001E">
      <w:pPr>
        <w:ind w:left="144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JULIACA – PUNO – PERÚ</w:t>
      </w:r>
    </w:p>
    <w:p w:rsidR="00000000" w:rsidDel="00000000" w:rsidP="00000000" w:rsidRDefault="00000000" w:rsidRPr="00000000" w14:paraId="000000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keepNext w:val="0"/>
        <w:keepLines w:val="0"/>
        <w:numPr>
          <w:ilvl w:val="0"/>
          <w:numId w:val="1"/>
        </w:numPr>
        <w:spacing w:before="0" w:lineRule="auto"/>
        <w:ind w:left="720" w:hanging="360"/>
        <w:rPr>
          <w:b w:val="1"/>
          <w:bCs w:val="1"/>
          <w:color w:val="000000"/>
          <w:sz w:val="26"/>
          <w:szCs w:val="26"/>
          <w:u w:val="none"/>
        </w:rPr>
      </w:pPr>
      <w:bookmarkStart w:colFirst="0" w:colLast="0" w:name="_rwi4h6dhiv4i" w:id="0"/>
      <w:bookmarkEnd w:id="0"/>
      <w:r w:rsidDel="00000000" w:rsidR="00000000" w:rsidRPr="00000000">
        <w:rPr>
          <w:b w:val="1"/>
          <w:bCs w:val="1"/>
          <w:color w:val="000000"/>
          <w:sz w:val="26"/>
          <w:szCs w:val="26"/>
          <w:rtl w:val="0"/>
        </w:rPr>
        <w:t xml:space="preserve">Caso de Prueba CP-01: Autenticación Exitosa en el Sistema</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690"/>
        <w:tblGridChange w:id="0">
          <w:tblGrid>
            <w:gridCol w:w="2130"/>
            <w:gridCol w:w="669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Campo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Detalle del Caso de Prueba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ID del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CP-01</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Módulo / Componente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Gestión de Autenticación y Seguridad (</w:t>
            </w:r>
            <w:r w:rsidDel="00000000" w:rsidR="00000000" w:rsidRPr="00000000">
              <w:rPr>
                <w:color w:val="188038"/>
                <w:rtl w:val="0"/>
              </w:rPr>
              <w:t xml:space="preserve">AuthController</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Endpoint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color w:val="188038"/>
                <w:rtl w:val="0"/>
              </w:rPr>
              <w:t xml:space="preserve">/api/auth/login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Método de 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HTTP POST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Escenario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Envío de credenciales de acceso válidas correspondientes al perfil de administración (</w:t>
            </w:r>
            <w:r w:rsidDel="00000000" w:rsidR="00000000" w:rsidRPr="00000000">
              <w:rPr>
                <w:color w:val="188038"/>
                <w:rtl w:val="0"/>
              </w:rPr>
              <w:t xml:space="preserve">username: "admin"</w:t>
            </w:r>
            <w:r w:rsidDel="00000000" w:rsidR="00000000" w:rsidRPr="00000000">
              <w:rPr>
                <w:rtl w:val="0"/>
              </w:rPr>
              <w:t xml:space="preserve">, </w:t>
            </w:r>
            <w:r w:rsidDel="00000000" w:rsidR="00000000" w:rsidRPr="00000000">
              <w:rPr>
                <w:color w:val="188038"/>
                <w:rtl w:val="0"/>
              </w:rPr>
              <w:t xml:space="preserve">password: "admin123"</w:t>
            </w:r>
            <w:r w:rsidDel="00000000" w:rsidR="00000000" w:rsidRPr="00000000">
              <w:rPr>
                <w:rtl w:val="0"/>
              </w:rPr>
              <w:t xml:space="preserve">) mediante el formulario de inicio de sesión de la interfaz de Angular.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Precondición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El servidor backend y el servicio de base de datos MySQL deben estar activos. El cliente debe encontrarse en la ruta raíz del frontend (</w:t>
            </w:r>
            <w:r w:rsidDel="00000000" w:rsidR="00000000" w:rsidRPr="00000000">
              <w:rPr>
                <w:color w:val="188038"/>
                <w:rtl w:val="0"/>
              </w:rPr>
              <w:t xml:space="preserve">localhost:4200/login</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Criterio de Aceptación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El sistema debe validar la identidad del usuario, generar de forma correcta la firma criptográfica del token JWT y retornar un código de estado de éxito junto con el rol correspondiente del usuario.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Tipo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Unitaria / Capa Web (Validación lógica de controladores en entorno seguro)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Resultado Esperado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Código de respuesta </w:t>
            </w:r>
            <w:r w:rsidDel="00000000" w:rsidR="00000000" w:rsidRPr="00000000">
              <w:rPr>
                <w:b w:val="1"/>
                <w:bCs w:val="1"/>
                <w:color w:val="188038"/>
                <w:rtl w:val="0"/>
              </w:rPr>
              <w:t xml:space="preserve">200 OK</w:t>
            </w:r>
            <w:r w:rsidDel="00000000" w:rsidR="00000000" w:rsidRPr="00000000">
              <w:rPr>
                <w:rtl w:val="0"/>
              </w:rPr>
              <w:t xml:space="preserve"> acompañado de un JSON estructurado que contenga las propiedades </w:t>
            </w:r>
            <w:r w:rsidDel="00000000" w:rsidR="00000000" w:rsidRPr="00000000">
              <w:rPr>
                <w:color w:val="188038"/>
                <w:rtl w:val="0"/>
              </w:rPr>
              <w:t xml:space="preserve">token</w:t>
            </w:r>
            <w:r w:rsidDel="00000000" w:rsidR="00000000" w:rsidRPr="00000000">
              <w:rPr>
                <w:rtl w:val="0"/>
              </w:rPr>
              <w:t xml:space="preserve">, </w:t>
            </w:r>
            <w:r w:rsidDel="00000000" w:rsidR="00000000" w:rsidRPr="00000000">
              <w:rPr>
                <w:color w:val="188038"/>
                <w:rtl w:val="0"/>
              </w:rPr>
              <w:t xml:space="preserve">username</w:t>
            </w:r>
            <w:r w:rsidDel="00000000" w:rsidR="00000000" w:rsidRPr="00000000">
              <w:rPr>
                <w:rtl w:val="0"/>
              </w:rPr>
              <w:t xml:space="preserve"> y </w:t>
            </w:r>
            <w:r w:rsidDel="00000000" w:rsidR="00000000" w:rsidRPr="00000000">
              <w:rPr>
                <w:color w:val="188038"/>
                <w:rtl w:val="0"/>
              </w:rPr>
              <w:t xml:space="preserve">rol</w:t>
            </w:r>
            <w:r w:rsidDel="00000000" w:rsidR="00000000" w:rsidRPr="00000000">
              <w:rPr>
                <w:rtl w:val="0"/>
              </w:rPr>
              <w:t xml:space="preserve"> para que el frontend pueda procesar la redirección al panel principal.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Resultado Obtenido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Código de respuesta </w:t>
            </w:r>
            <w:r w:rsidDel="00000000" w:rsidR="00000000" w:rsidRPr="00000000">
              <w:rPr>
                <w:b w:val="1"/>
                <w:bCs w:val="1"/>
                <w:color w:val="188038"/>
                <w:rtl w:val="0"/>
              </w:rPr>
              <w:t xml:space="preserve">200 OK</w:t>
            </w:r>
            <w:r w:rsidDel="00000000" w:rsidR="00000000" w:rsidRPr="00000000">
              <w:rPr>
                <w:rtl w:val="0"/>
              </w:rPr>
              <w:t xml:space="preserve">. El controlador interceptó correctamente la petición HTTP virtual, mapeó el DTO de entrada y ejecutó la lógica interna simulada satisfactoriamente.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Estado 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PASSED (Aprobado)</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1"/>
          <w:numId w:val="1"/>
        </w:numPr>
        <w:ind w:left="1440" w:hanging="360"/>
        <w:rPr>
          <w:u w:val="none"/>
        </w:rPr>
      </w:pPr>
      <w:r w:rsidDel="00000000" w:rsidR="00000000" w:rsidRPr="00000000">
        <w:rPr>
          <w:rtl w:val="0"/>
        </w:rPr>
        <w:t xml:space="preserve">Evidencia de Ejecucion: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731200" cy="29591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numPr>
          <w:ilvl w:val="0"/>
          <w:numId w:val="1"/>
        </w:numPr>
        <w:spacing w:before="0" w:lineRule="auto"/>
        <w:ind w:left="720" w:hanging="360"/>
      </w:pPr>
      <w:bookmarkStart w:colFirst="0" w:colLast="0" w:name="_x4gusxdwfe4h" w:id="1"/>
      <w:bookmarkEnd w:id="1"/>
      <w:r w:rsidDel="00000000" w:rsidR="00000000" w:rsidRPr="00000000">
        <w:rPr>
          <w:b w:val="1"/>
          <w:bCs w:val="1"/>
          <w:color w:val="000000"/>
          <w:sz w:val="26"/>
          <w:szCs w:val="26"/>
          <w:rtl w:val="0"/>
        </w:rPr>
        <w:t xml:space="preserve">Caso de Prueba CP-02: Registro y Listado de Transportistas en el Sistema</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750"/>
        <w:tblGridChange w:id="0">
          <w:tblGrid>
            <w:gridCol w:w="2070"/>
            <w:gridCol w:w="675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ind w:left="720" w:hanging="360"/>
              <w:rPr/>
            </w:pPr>
            <w:r w:rsidDel="00000000" w:rsidR="00000000" w:rsidRPr="00000000">
              <w:rPr>
                <w:b w:val="1"/>
                <w:bCs w:val="1"/>
                <w:rtl w:val="0"/>
              </w:rPr>
              <w:t xml:space="preserve">Campo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ind w:left="720" w:hanging="360"/>
              <w:rPr/>
            </w:pPr>
            <w:r w:rsidDel="00000000" w:rsidR="00000000" w:rsidRPr="00000000">
              <w:rPr>
                <w:b w:val="1"/>
                <w:bCs w:val="1"/>
                <w:rtl w:val="0"/>
              </w:rPr>
              <w:t xml:space="preserve">Detalle del Caso de Prueba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ind w:left="720" w:hanging="360"/>
              <w:rPr/>
            </w:pPr>
            <w:r w:rsidDel="00000000" w:rsidR="00000000" w:rsidRPr="00000000">
              <w:rPr>
                <w:b w:val="1"/>
                <w:bCs w:val="1"/>
                <w:rtl w:val="0"/>
              </w:rPr>
              <w:t xml:space="preserve">ID del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ind w:left="720" w:hanging="360"/>
              <w:rPr/>
            </w:pPr>
            <w:r w:rsidDel="00000000" w:rsidR="00000000" w:rsidRPr="00000000">
              <w:rPr>
                <w:rtl w:val="0"/>
              </w:rPr>
              <w:t xml:space="preserve">CP-02</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ind w:left="720" w:hanging="360"/>
              <w:rPr/>
            </w:pPr>
            <w:r w:rsidDel="00000000" w:rsidR="00000000" w:rsidRPr="00000000">
              <w:rPr>
                <w:b w:val="1"/>
                <w:bCs w:val="1"/>
                <w:rtl w:val="0"/>
              </w:rPr>
              <w:t xml:space="preserve">Módulo / Componente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ind w:left="720" w:hanging="360"/>
              <w:rPr/>
            </w:pPr>
            <w:r w:rsidDel="00000000" w:rsidR="00000000" w:rsidRPr="00000000">
              <w:rPr>
                <w:rtl w:val="0"/>
              </w:rPr>
              <w:t xml:space="preserve">Gestión de Personal / Módulo de Transportistas (</w:t>
            </w:r>
            <w:r w:rsidDel="00000000" w:rsidR="00000000" w:rsidRPr="00000000">
              <w:rPr>
                <w:color w:val="188038"/>
                <w:rtl w:val="0"/>
              </w:rPr>
              <w:t xml:space="preserve">TransportistaController</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ind w:left="720" w:hanging="360"/>
              <w:rPr/>
            </w:pPr>
            <w:r w:rsidDel="00000000" w:rsidR="00000000" w:rsidRPr="00000000">
              <w:rPr>
                <w:b w:val="1"/>
                <w:bCs w:val="1"/>
                <w:rtl w:val="0"/>
              </w:rPr>
              <w:t xml:space="preserve">Endpoint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ind w:left="720" w:hanging="360"/>
              <w:rPr/>
            </w:pPr>
            <w:r w:rsidDel="00000000" w:rsidR="00000000" w:rsidRPr="00000000">
              <w:rPr>
                <w:color w:val="188038"/>
                <w:rtl w:val="0"/>
              </w:rPr>
              <w:t xml:space="preserve">/api/transportistas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ind w:left="720" w:hanging="360"/>
              <w:rPr/>
            </w:pPr>
            <w:r w:rsidDel="00000000" w:rsidR="00000000" w:rsidRPr="00000000">
              <w:rPr>
                <w:b w:val="1"/>
                <w:bCs w:val="1"/>
                <w:rtl w:val="0"/>
              </w:rPr>
              <w:t xml:space="preserve">Método de 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ind w:left="720" w:hanging="360"/>
              <w:rPr/>
            </w:pPr>
            <w:r w:rsidDel="00000000" w:rsidR="00000000" w:rsidRPr="00000000">
              <w:rPr>
                <w:rtl w:val="0"/>
              </w:rPr>
              <w:t xml:space="preserve">HTTP POST / HTTP GET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ind w:left="720" w:hanging="360"/>
              <w:rPr/>
            </w:pPr>
            <w:r w:rsidDel="00000000" w:rsidR="00000000" w:rsidRPr="00000000">
              <w:rPr>
                <w:b w:val="1"/>
                <w:bCs w:val="1"/>
                <w:rtl w:val="0"/>
              </w:rPr>
              <w:t xml:space="preserve">Escenario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ind w:left="720" w:hanging="360"/>
              <w:rPr/>
            </w:pPr>
            <w:r w:rsidDel="00000000" w:rsidR="00000000" w:rsidRPr="00000000">
              <w:rPr>
                <w:rtl w:val="0"/>
              </w:rPr>
              <w:t xml:space="preserve">Llenado del formulario de registro de conductores con datos de perfil completos (Nombre, Apellidos, DNI, Placa del Vehículo y Tipo de Transporte: </w:t>
            </w:r>
            <w:r w:rsidDel="00000000" w:rsidR="00000000" w:rsidRPr="00000000">
              <w:rPr>
                <w:color w:val="188038"/>
                <w:rtl w:val="0"/>
              </w:rPr>
              <w:t xml:space="preserve">CAMIONERO</w:t>
            </w:r>
            <w:r w:rsidDel="00000000" w:rsidR="00000000" w:rsidRPr="00000000">
              <w:rPr>
                <w:rtl w:val="0"/>
              </w:rPr>
              <w:t xml:space="preserve">) y verificación inmediata de su adición a la tabla general de visualización de datos.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ind w:left="720" w:hanging="360"/>
              <w:rPr/>
            </w:pPr>
            <w:r w:rsidDel="00000000" w:rsidR="00000000" w:rsidRPr="00000000">
              <w:rPr>
                <w:b w:val="1"/>
                <w:bCs w:val="1"/>
                <w:rtl w:val="0"/>
              </w:rPr>
              <w:t xml:space="preserve">Precondición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ind w:left="720" w:hanging="360"/>
              <w:rPr/>
            </w:pPr>
            <w:r w:rsidDel="00000000" w:rsidR="00000000" w:rsidRPr="00000000">
              <w:rPr>
                <w:rtl w:val="0"/>
              </w:rPr>
              <w:t xml:space="preserve">El usuario debe haber iniciado sesión previamente y contar con un rol autorizado (</w:t>
            </w:r>
            <w:r w:rsidDel="00000000" w:rsidR="00000000" w:rsidRPr="00000000">
              <w:rPr>
                <w:color w:val="188038"/>
                <w:rtl w:val="0"/>
              </w:rPr>
              <w:t xml:space="preserve">ADMIN</w:t>
            </w:r>
            <w:r w:rsidDel="00000000" w:rsidR="00000000" w:rsidRPr="00000000">
              <w:rPr>
                <w:rtl w:val="0"/>
              </w:rPr>
              <w:t xml:space="preserve">). El servicio backend debe estar conectado a la base de datos MySQL para registrar y recuperar la información en tiempo real.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ind w:left="720" w:hanging="360"/>
              <w:rPr/>
            </w:pPr>
            <w:r w:rsidDel="00000000" w:rsidR="00000000" w:rsidRPr="00000000">
              <w:rPr>
                <w:b w:val="1"/>
                <w:bCs w:val="1"/>
                <w:rtl w:val="0"/>
              </w:rPr>
              <w:t xml:space="preserve">Criterio de Aceptación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ind w:left="720" w:hanging="360"/>
              <w:rPr/>
            </w:pPr>
            <w:r w:rsidDel="00000000" w:rsidR="00000000" w:rsidRPr="00000000">
              <w:rPr>
                <w:rtl w:val="0"/>
              </w:rPr>
              <w:t xml:space="preserve">Al hacer clic en "Crear Transportista", los datos deben ser validados, almacenados en la base de datos con un ID autoincremental único y la lista inferior debe actualizarse reflejando el registro de manera inmediata y exacta.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ind w:left="720" w:hanging="360"/>
              <w:rPr/>
            </w:pPr>
            <w:r w:rsidDel="00000000" w:rsidR="00000000" w:rsidRPr="00000000">
              <w:rPr>
                <w:b w:val="1"/>
                <w:bCs w:val="1"/>
                <w:rtl w:val="0"/>
              </w:rPr>
              <w:t xml:space="preserve">Tipo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ind w:left="720" w:hanging="360"/>
              <w:rPr/>
            </w:pPr>
            <w:r w:rsidDel="00000000" w:rsidR="00000000" w:rsidRPr="00000000">
              <w:rPr>
                <w:rtl w:val="0"/>
              </w:rPr>
              <w:t xml:space="preserve">Integración / Comportamiento Funcional (Flujo completo desde interfaz hasta base de datos relacional)</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ind w:left="720" w:hanging="360"/>
              <w:rPr/>
            </w:pPr>
            <w:r w:rsidDel="00000000" w:rsidR="00000000" w:rsidRPr="00000000">
              <w:rPr>
                <w:b w:val="1"/>
                <w:bCs w:val="1"/>
                <w:rtl w:val="0"/>
              </w:rPr>
              <w:t xml:space="preserve">Resultado Esperado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ind w:left="720" w:hanging="360"/>
              <w:rPr/>
            </w:pPr>
            <w:r w:rsidDel="00000000" w:rsidR="00000000" w:rsidRPr="00000000">
              <w:rPr>
                <w:rtl w:val="0"/>
              </w:rPr>
              <w:t xml:space="preserve">Código de respuesta exitosa del servidor. El transportista creado debe listarse en la grilla inferior mostrando los campos clave correctamente estructurados: </w:t>
            </w:r>
            <w:r w:rsidDel="00000000" w:rsidR="00000000" w:rsidRPr="00000000">
              <w:rPr>
                <w:color w:val="188038"/>
                <w:rtl w:val="0"/>
              </w:rPr>
              <w:t xml:space="preserve">ID</w:t>
            </w:r>
            <w:r w:rsidDel="00000000" w:rsidR="00000000" w:rsidRPr="00000000">
              <w:rPr>
                <w:rtl w:val="0"/>
              </w:rPr>
              <w:t xml:space="preserve">, </w:t>
            </w:r>
            <w:r w:rsidDel="00000000" w:rsidR="00000000" w:rsidRPr="00000000">
              <w:rPr>
                <w:color w:val="188038"/>
                <w:rtl w:val="0"/>
              </w:rPr>
              <w:t xml:space="preserve">Nombre Completo</w:t>
            </w:r>
            <w:r w:rsidDel="00000000" w:rsidR="00000000" w:rsidRPr="00000000">
              <w:rPr>
                <w:rtl w:val="0"/>
              </w:rPr>
              <w:t xml:space="preserve">, </w:t>
            </w:r>
            <w:r w:rsidDel="00000000" w:rsidR="00000000" w:rsidRPr="00000000">
              <w:rPr>
                <w:color w:val="188038"/>
                <w:rtl w:val="0"/>
              </w:rPr>
              <w:t xml:space="preserve">DNI</w:t>
            </w:r>
            <w:r w:rsidDel="00000000" w:rsidR="00000000" w:rsidRPr="00000000">
              <w:rPr>
                <w:rtl w:val="0"/>
              </w:rPr>
              <w:t xml:space="preserve">, </w:t>
            </w:r>
            <w:r w:rsidDel="00000000" w:rsidR="00000000" w:rsidRPr="00000000">
              <w:rPr>
                <w:color w:val="188038"/>
                <w:rtl w:val="0"/>
              </w:rPr>
              <w:t xml:space="preserve">Tipo</w:t>
            </w:r>
            <w:r w:rsidDel="00000000" w:rsidR="00000000" w:rsidRPr="00000000">
              <w:rPr>
                <w:rtl w:val="0"/>
              </w:rPr>
              <w:t xml:space="preserve">, </w:t>
            </w:r>
            <w:r w:rsidDel="00000000" w:rsidR="00000000" w:rsidRPr="00000000">
              <w:rPr>
                <w:color w:val="188038"/>
                <w:rtl w:val="0"/>
              </w:rPr>
              <w:t xml:space="preserve">Placa</w:t>
            </w:r>
            <w:r w:rsidDel="00000000" w:rsidR="00000000" w:rsidRPr="00000000">
              <w:rPr>
                <w:rtl w:val="0"/>
              </w:rPr>
              <w:t xml:space="preserve"> y el estado por defecto </w:t>
            </w:r>
            <w:r w:rsidDel="00000000" w:rsidR="00000000" w:rsidRPr="00000000">
              <w:rPr>
                <w:color w:val="188038"/>
                <w:rtl w:val="0"/>
              </w:rPr>
              <w:t xml:space="preserve">ACTIVO</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ind w:left="720" w:hanging="360"/>
              <w:rPr/>
            </w:pPr>
            <w:r w:rsidDel="00000000" w:rsidR="00000000" w:rsidRPr="00000000">
              <w:rPr>
                <w:b w:val="1"/>
                <w:bCs w:val="1"/>
                <w:rtl w:val="0"/>
              </w:rPr>
              <w:t xml:space="preserve">Resultado Obtenido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ind w:left="720" w:hanging="360"/>
              <w:rPr/>
            </w:pPr>
            <w:r w:rsidDel="00000000" w:rsidR="00000000" w:rsidRPr="00000000">
              <w:rPr>
                <w:rtl w:val="0"/>
              </w:rPr>
              <w:t xml:space="preserve">Flujo completado con éxito. Se comprueba que la entidad se almacena correctamente en la persistencia del sistema y el componente gráfico de Angular renderiza de inmediato el registro en la "Lista de Transportistas".</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ind w:left="720" w:hanging="360"/>
              <w:rPr/>
            </w:pPr>
            <w:r w:rsidDel="00000000" w:rsidR="00000000" w:rsidRPr="00000000">
              <w:rPr>
                <w:b w:val="1"/>
                <w:bCs w:val="1"/>
                <w:rtl w:val="0"/>
              </w:rPr>
              <w:t xml:space="preserve">Estado 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ind w:left="720" w:hanging="360"/>
              <w:rPr/>
            </w:pPr>
            <w:r w:rsidDel="00000000" w:rsidR="00000000" w:rsidRPr="00000000">
              <w:rPr>
                <w:b w:val="1"/>
                <w:bCs w:val="1"/>
                <w:rtl w:val="0"/>
              </w:rPr>
              <w:t xml:space="preserve">PASSED (Aprobado)</w:t>
            </w:r>
            <w:r w:rsidDel="00000000" w:rsidR="00000000" w:rsidRPr="00000000">
              <w:rPr>
                <w:rtl w:val="0"/>
              </w:rPr>
            </w:r>
          </w:p>
        </w:tc>
      </w:tr>
    </w:tbl>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numPr>
          <w:ilvl w:val="1"/>
          <w:numId w:val="1"/>
        </w:numPr>
        <w:ind w:left="1440" w:hanging="360"/>
        <w:rPr>
          <w:u w:val="none"/>
        </w:rPr>
      </w:pPr>
      <w:r w:rsidDel="00000000" w:rsidR="00000000" w:rsidRPr="00000000">
        <w:rPr>
          <w:rtl w:val="0"/>
        </w:rPr>
        <w:t xml:space="preserve">Evidencia de Ejecucion:</w:t>
      </w:r>
    </w:p>
    <w:p w:rsidR="00000000" w:rsidDel="00000000" w:rsidP="00000000" w:rsidRDefault="00000000" w:rsidRPr="00000000" w14:paraId="0000005D">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209550</wp:posOffset>
            </wp:positionV>
            <wp:extent cx="5731200" cy="2298700"/>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298700"/>
                    </a:xfrm>
                    <a:prstGeom prst="rect"/>
                    <a:ln/>
                  </pic:spPr>
                </pic:pic>
              </a:graphicData>
            </a:graphic>
          </wp:anchor>
        </w:drawing>
      </w:r>
    </w:p>
    <w:p w:rsidR="00000000" w:rsidDel="00000000" w:rsidP="00000000" w:rsidRDefault="00000000" w:rsidRPr="00000000" w14:paraId="0000005E">
      <w:pPr>
        <w:pStyle w:val="Heading3"/>
        <w:keepNext w:val="0"/>
        <w:keepLines w:val="0"/>
        <w:numPr>
          <w:ilvl w:val="0"/>
          <w:numId w:val="1"/>
        </w:numPr>
        <w:spacing w:before="0" w:lineRule="auto"/>
        <w:ind w:left="720" w:hanging="360"/>
      </w:pPr>
      <w:bookmarkStart w:colFirst="0" w:colLast="0" w:name="_eis7wos0rlcb" w:id="2"/>
      <w:bookmarkEnd w:id="2"/>
      <w:r w:rsidDel="00000000" w:rsidR="00000000" w:rsidRPr="00000000">
        <w:rPr>
          <w:b w:val="1"/>
          <w:bCs w:val="1"/>
          <w:color w:val="000000"/>
          <w:sz w:val="26"/>
          <w:szCs w:val="26"/>
          <w:rtl w:val="0"/>
        </w:rPr>
        <w:t xml:space="preserve">Caso de Prueba CP-03: Control y Actualización de Documentos de Transportistas</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ind w:left="720" w:hanging="360"/>
              <w:rPr/>
            </w:pPr>
            <w:r w:rsidDel="00000000" w:rsidR="00000000" w:rsidRPr="00000000">
              <w:rPr>
                <w:b w:val="1"/>
                <w:bCs w:val="1"/>
                <w:rtl w:val="0"/>
              </w:rPr>
              <w:t xml:space="preserve">Campo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ind w:left="720" w:hanging="360"/>
              <w:rPr/>
            </w:pPr>
            <w:r w:rsidDel="00000000" w:rsidR="00000000" w:rsidRPr="00000000">
              <w:rPr>
                <w:b w:val="1"/>
                <w:bCs w:val="1"/>
                <w:rtl w:val="0"/>
              </w:rPr>
              <w:t xml:space="preserve">Detalle del Caso de Prueba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ind w:left="720" w:hanging="360"/>
              <w:rPr/>
            </w:pPr>
            <w:r w:rsidDel="00000000" w:rsidR="00000000" w:rsidRPr="00000000">
              <w:rPr>
                <w:b w:val="1"/>
                <w:bCs w:val="1"/>
                <w:rtl w:val="0"/>
              </w:rPr>
              <w:t xml:space="preserve">ID del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ind w:left="720" w:hanging="360"/>
              <w:rPr/>
            </w:pPr>
            <w:r w:rsidDel="00000000" w:rsidR="00000000" w:rsidRPr="00000000">
              <w:rPr>
                <w:rtl w:val="0"/>
              </w:rPr>
              <w:t xml:space="preserve">CP-03</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ind w:left="720" w:hanging="360"/>
              <w:rPr/>
            </w:pPr>
            <w:r w:rsidDel="00000000" w:rsidR="00000000" w:rsidRPr="00000000">
              <w:rPr>
                <w:b w:val="1"/>
                <w:bCs w:val="1"/>
                <w:rtl w:val="0"/>
              </w:rPr>
              <w:t xml:space="preserve">Módulo / Componente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ind w:left="720" w:hanging="360"/>
              <w:rPr/>
            </w:pPr>
            <w:r w:rsidDel="00000000" w:rsidR="00000000" w:rsidRPr="00000000">
              <w:rPr>
                <w:rtl w:val="0"/>
              </w:rPr>
              <w:t xml:space="preserve">Gestión de Cumplimiento / Módulo de Documentación (</w:t>
            </w:r>
            <w:r w:rsidDel="00000000" w:rsidR="00000000" w:rsidRPr="00000000">
              <w:rPr>
                <w:color w:val="188038"/>
                <w:rtl w:val="0"/>
              </w:rPr>
              <w:t xml:space="preserve">DocumentoController</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ind w:left="720" w:hanging="360"/>
              <w:rPr/>
            </w:pPr>
            <w:r w:rsidDel="00000000" w:rsidR="00000000" w:rsidRPr="00000000">
              <w:rPr>
                <w:b w:val="1"/>
                <w:bCs w:val="1"/>
                <w:rtl w:val="0"/>
              </w:rPr>
              <w:t xml:space="preserve">Endpoint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ind w:left="720" w:hanging="360"/>
              <w:rPr/>
            </w:pPr>
            <w:r w:rsidDel="00000000" w:rsidR="00000000" w:rsidRPr="00000000">
              <w:rPr>
                <w:color w:val="188038"/>
                <w:rtl w:val="0"/>
              </w:rPr>
              <w:t xml:space="preserve">/api/documentos</w:t>
            </w:r>
            <w:r w:rsidDel="00000000" w:rsidR="00000000" w:rsidRPr="00000000">
              <w:rPr>
                <w:rtl w:val="0"/>
              </w:rPr>
              <w:t xml:space="preserve"> o </w:t>
            </w:r>
            <w:r w:rsidDel="00000000" w:rsidR="00000000" w:rsidRPr="00000000">
              <w:rPr>
                <w:color w:val="188038"/>
                <w:rtl w:val="0"/>
              </w:rPr>
              <w:t xml:space="preserve">/api/documentos/{id}</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ind w:left="720" w:hanging="360"/>
              <w:rPr/>
            </w:pPr>
            <w:r w:rsidDel="00000000" w:rsidR="00000000" w:rsidRPr="00000000">
              <w:rPr>
                <w:b w:val="1"/>
                <w:bCs w:val="1"/>
                <w:rtl w:val="0"/>
              </w:rPr>
              <w:t xml:space="preserve">Método de 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ind w:left="720" w:hanging="360"/>
              <w:rPr/>
            </w:pPr>
            <w:r w:rsidDel="00000000" w:rsidR="00000000" w:rsidRPr="00000000">
              <w:rPr>
                <w:rtl w:val="0"/>
              </w:rPr>
              <w:t xml:space="preserve">HTTP GET / HTTP PUT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ind w:left="720" w:hanging="360"/>
              <w:rPr/>
            </w:pPr>
            <w:r w:rsidDel="00000000" w:rsidR="00000000" w:rsidRPr="00000000">
              <w:rPr>
                <w:b w:val="1"/>
                <w:bCs w:val="1"/>
                <w:rtl w:val="0"/>
              </w:rPr>
              <w:t xml:space="preserve">Escenario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ind w:left="720" w:hanging="360"/>
              <w:rPr/>
            </w:pPr>
            <w:r w:rsidDel="00000000" w:rsidR="00000000" w:rsidRPr="00000000">
              <w:rPr>
                <w:rtl w:val="0"/>
              </w:rPr>
              <w:t xml:space="preserve">Selección de un transportista de la lista para auditar el estado de sus documentos obligatorios, seguido de la edición de parámetros específicos (Tipo de Documento: </w:t>
            </w:r>
            <w:r w:rsidDel="00000000" w:rsidR="00000000" w:rsidRPr="00000000">
              <w:rPr>
                <w:color w:val="188038"/>
                <w:rtl w:val="0"/>
              </w:rPr>
              <w:t xml:space="preserve">SOAT</w:t>
            </w:r>
            <w:r w:rsidDel="00000000" w:rsidR="00000000" w:rsidRPr="00000000">
              <w:rPr>
                <w:rtl w:val="0"/>
              </w:rPr>
              <w:t xml:space="preserve">, Fecha Emisión: </w:t>
            </w:r>
            <w:r w:rsidDel="00000000" w:rsidR="00000000" w:rsidRPr="00000000">
              <w:rPr>
                <w:color w:val="188038"/>
                <w:rtl w:val="0"/>
              </w:rPr>
              <w:t xml:space="preserve">30/05/2026</w:t>
            </w:r>
            <w:r w:rsidDel="00000000" w:rsidR="00000000" w:rsidRPr="00000000">
              <w:rPr>
                <w:rtl w:val="0"/>
              </w:rPr>
              <w:t xml:space="preserve">, Fecha Vencimiento: </w:t>
            </w:r>
            <w:r w:rsidDel="00000000" w:rsidR="00000000" w:rsidRPr="00000000">
              <w:rPr>
                <w:color w:val="188038"/>
                <w:rtl w:val="0"/>
              </w:rPr>
              <w:t xml:space="preserve">01/06/2026</w:t>
            </w:r>
            <w:r w:rsidDel="00000000" w:rsidR="00000000" w:rsidRPr="00000000">
              <w:rPr>
                <w:rtl w:val="0"/>
              </w:rPr>
              <w:t xml:space="preserve">) utilizando el formulario inferior "Editar Documentos".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ind w:left="720" w:hanging="360"/>
              <w:rPr/>
            </w:pPr>
            <w:r w:rsidDel="00000000" w:rsidR="00000000" w:rsidRPr="00000000">
              <w:rPr>
                <w:b w:val="1"/>
                <w:bCs w:val="1"/>
                <w:rtl w:val="0"/>
              </w:rPr>
              <w:t xml:space="preserve">Precondición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ind w:left="720" w:hanging="360"/>
              <w:rPr/>
            </w:pPr>
            <w:r w:rsidDel="00000000" w:rsidR="00000000" w:rsidRPr="00000000">
              <w:rPr>
                <w:rtl w:val="0"/>
              </w:rPr>
              <w:t xml:space="preserve">El transportista debe existir previamente registrado en la base de datos con su respectivo DNI vinculado. Las credenciales de la sesión activa deben poseer permisos de modificación de datos de control.</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ind w:left="720" w:hanging="360"/>
              <w:rPr/>
            </w:pPr>
            <w:r w:rsidDel="00000000" w:rsidR="00000000" w:rsidRPr="00000000">
              <w:rPr>
                <w:b w:val="1"/>
                <w:bCs w:val="1"/>
                <w:rtl w:val="0"/>
              </w:rPr>
              <w:t xml:space="preserve">Criterio de Aceptación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ind w:left="720" w:hanging="360"/>
              <w:rPr/>
            </w:pPr>
            <w:r w:rsidDel="00000000" w:rsidR="00000000" w:rsidRPr="00000000">
              <w:rPr>
                <w:rtl w:val="0"/>
              </w:rPr>
              <w:t xml:space="preserve">La interfaz debe reflejar mediante indicadores gráficos (marcas de verificación) cuáles documentos están cargados en el sistema. Al presionar "Guardar Documento", el backend debe actualizar el registro correspondiente en la base de datos MySQL y refrescar la consistencia de los datos en la tabla.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ind w:left="720" w:hanging="360"/>
              <w:rPr/>
            </w:pPr>
            <w:r w:rsidDel="00000000" w:rsidR="00000000" w:rsidRPr="00000000">
              <w:rPr>
                <w:b w:val="1"/>
                <w:bCs w:val="1"/>
                <w:rtl w:val="0"/>
              </w:rPr>
              <w:t xml:space="preserve">Tipo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ind w:left="720" w:hanging="360"/>
              <w:rPr/>
            </w:pPr>
            <w:r w:rsidDel="00000000" w:rsidR="00000000" w:rsidRPr="00000000">
              <w:rPr>
                <w:rtl w:val="0"/>
              </w:rPr>
              <w:t xml:space="preserve">Integración / Comportamiento Funcional (Validación del estado de vigencia y actualización transaccional de registros individuales)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ind w:left="720" w:hanging="360"/>
              <w:rPr/>
            </w:pPr>
            <w:r w:rsidDel="00000000" w:rsidR="00000000" w:rsidRPr="00000000">
              <w:rPr>
                <w:b w:val="1"/>
                <w:bCs w:val="1"/>
                <w:rtl w:val="0"/>
              </w:rPr>
              <w:t xml:space="preserve">Resultado Esperado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ind w:left="720" w:hanging="360"/>
              <w:rPr/>
            </w:pPr>
            <w:r w:rsidDel="00000000" w:rsidR="00000000" w:rsidRPr="00000000">
              <w:rPr>
                <w:rtl w:val="0"/>
              </w:rPr>
              <w:t xml:space="preserve">Carga exitosa de los estados de verificación en la grilla principal. Al guardar los cambios, el servidor debe responder de forma conforme, permitiendo que las modificaciones en las fechas de vigencia y número de código queden debidamente asociadas a la entidad de control del transportista.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ind w:left="720" w:hanging="360"/>
              <w:rPr/>
            </w:pPr>
            <w:r w:rsidDel="00000000" w:rsidR="00000000" w:rsidRPr="00000000">
              <w:rPr>
                <w:b w:val="1"/>
                <w:bCs w:val="1"/>
                <w:rtl w:val="0"/>
              </w:rPr>
              <w:t xml:space="preserve">Resultado Obtenido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ind w:left="720" w:hanging="360"/>
              <w:rPr/>
            </w:pPr>
            <w:r w:rsidDel="00000000" w:rsidR="00000000" w:rsidRPr="00000000">
              <w:rPr>
                <w:rtl w:val="0"/>
              </w:rPr>
              <w:t xml:space="preserve">Flujo ejecutado correctamente. Se comprueba que el sistema lee con precisión el estado de la documentación obligatoria y habilita el formulario de edición, procesando los campos de fecha y tipo de documento sin conflictos de formato en el backend.</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ind w:left="720" w:hanging="360"/>
              <w:rPr/>
            </w:pPr>
            <w:r w:rsidDel="00000000" w:rsidR="00000000" w:rsidRPr="00000000">
              <w:rPr>
                <w:b w:val="1"/>
                <w:bCs w:val="1"/>
                <w:rtl w:val="0"/>
              </w:rPr>
              <w:t xml:space="preserve">Estado 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ind w:left="720" w:hanging="360"/>
              <w:rPr/>
            </w:pPr>
            <w:r w:rsidDel="00000000" w:rsidR="00000000" w:rsidRPr="00000000">
              <w:rPr>
                <w:b w:val="1"/>
                <w:bCs w:val="1"/>
                <w:rtl w:val="0"/>
              </w:rPr>
              <w:t xml:space="preserve">PASSED (Aprobado)</w:t>
            </w:r>
            <w:r w:rsidDel="00000000" w:rsidR="00000000" w:rsidRPr="00000000">
              <w:rPr>
                <w:rtl w:val="0"/>
              </w:rPr>
            </w:r>
          </w:p>
        </w:tc>
      </w:tr>
    </w:tbl>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numPr>
          <w:ilvl w:val="1"/>
          <w:numId w:val="1"/>
        </w:numPr>
        <w:ind w:left="1440" w:hanging="360"/>
        <w:rPr>
          <w:u w:val="none"/>
        </w:rPr>
      </w:pPr>
      <w:r w:rsidDel="00000000" w:rsidR="00000000" w:rsidRPr="00000000">
        <w:rPr>
          <w:rtl w:val="0"/>
        </w:rPr>
        <w:t xml:space="preserve">Evidencia de Ejecucion:</w:t>
      </w:r>
    </w:p>
    <w:p w:rsidR="00000000" w:rsidDel="00000000" w:rsidP="00000000" w:rsidRDefault="00000000" w:rsidRPr="00000000" w14:paraId="00000079">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276225</wp:posOffset>
            </wp:positionV>
            <wp:extent cx="5731200" cy="2286000"/>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286000"/>
                    </a:xfrm>
                    <a:prstGeom prst="rect"/>
                    <a:ln/>
                  </pic:spPr>
                </pic:pic>
              </a:graphicData>
            </a:graphic>
          </wp:anchor>
        </w:drawing>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ind w:left="1440" w:firstLine="0"/>
        <w:rPr/>
      </w:pPr>
      <w:r w:rsidDel="00000000" w:rsidR="00000000" w:rsidRPr="00000000">
        <w:rPr>
          <w:rtl w:val="0"/>
        </w:rPr>
      </w:r>
    </w:p>
    <w:p w:rsidR="00000000" w:rsidDel="00000000" w:rsidP="00000000" w:rsidRDefault="00000000" w:rsidRPr="00000000" w14:paraId="0000007C">
      <w:pPr>
        <w:pStyle w:val="Heading3"/>
        <w:keepNext w:val="0"/>
        <w:keepLines w:val="0"/>
        <w:numPr>
          <w:ilvl w:val="0"/>
          <w:numId w:val="1"/>
        </w:numPr>
        <w:spacing w:before="0" w:lineRule="auto"/>
        <w:ind w:left="720" w:hanging="360"/>
      </w:pPr>
      <w:bookmarkStart w:colFirst="0" w:colLast="0" w:name="_82a02sqw1soc" w:id="3"/>
      <w:bookmarkEnd w:id="3"/>
      <w:r w:rsidDel="00000000" w:rsidR="00000000" w:rsidRPr="00000000">
        <w:rPr>
          <w:b w:val="1"/>
          <w:bCs w:val="1"/>
          <w:color w:val="000000"/>
          <w:sz w:val="26"/>
          <w:szCs w:val="26"/>
          <w:rtl w:val="0"/>
        </w:rPr>
        <w:t xml:space="preserve">Caso de Prueba CP-04: Registro y Gestión Comercial de Pedidos</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750"/>
        <w:tblGridChange w:id="0">
          <w:tblGrid>
            <w:gridCol w:w="2070"/>
            <w:gridCol w:w="675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ind w:left="720" w:hanging="360"/>
              <w:rPr/>
            </w:pPr>
            <w:r w:rsidDel="00000000" w:rsidR="00000000" w:rsidRPr="00000000">
              <w:rPr>
                <w:b w:val="1"/>
                <w:bCs w:val="1"/>
                <w:rtl w:val="0"/>
              </w:rPr>
              <w:t xml:space="preserve">Campo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ind w:left="720" w:hanging="360"/>
              <w:rPr/>
            </w:pPr>
            <w:r w:rsidDel="00000000" w:rsidR="00000000" w:rsidRPr="00000000">
              <w:rPr>
                <w:b w:val="1"/>
                <w:bCs w:val="1"/>
                <w:rtl w:val="0"/>
              </w:rPr>
              <w:t xml:space="preserve">Detalle del Caso de Prueba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ind w:left="720" w:hanging="360"/>
              <w:rPr/>
            </w:pPr>
            <w:r w:rsidDel="00000000" w:rsidR="00000000" w:rsidRPr="00000000">
              <w:rPr>
                <w:b w:val="1"/>
                <w:bCs w:val="1"/>
                <w:rtl w:val="0"/>
              </w:rPr>
              <w:t xml:space="preserve">ID del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ind w:left="720" w:hanging="360"/>
              <w:rPr/>
            </w:pPr>
            <w:r w:rsidDel="00000000" w:rsidR="00000000" w:rsidRPr="00000000">
              <w:rPr>
                <w:rtl w:val="0"/>
              </w:rPr>
              <w:t xml:space="preserve">CP-04</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ind w:left="720" w:hanging="360"/>
              <w:rPr/>
            </w:pPr>
            <w:r w:rsidDel="00000000" w:rsidR="00000000" w:rsidRPr="00000000">
              <w:rPr>
                <w:b w:val="1"/>
                <w:bCs w:val="1"/>
                <w:rtl w:val="0"/>
              </w:rPr>
              <w:t xml:space="preserve">Módulo / Componente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ind w:left="720" w:hanging="360"/>
              <w:rPr/>
            </w:pPr>
            <w:r w:rsidDel="00000000" w:rsidR="00000000" w:rsidRPr="00000000">
              <w:rPr>
                <w:rtl w:val="0"/>
              </w:rPr>
              <w:t xml:space="preserve">Gestión Comercial / Módulo de Pedidos y Despachos (</w:t>
            </w:r>
            <w:r w:rsidDel="00000000" w:rsidR="00000000" w:rsidRPr="00000000">
              <w:rPr>
                <w:color w:val="188038"/>
                <w:rtl w:val="0"/>
              </w:rPr>
              <w:t xml:space="preserve">PedidoController</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ind w:left="720" w:hanging="360"/>
              <w:rPr/>
            </w:pPr>
            <w:r w:rsidDel="00000000" w:rsidR="00000000" w:rsidRPr="00000000">
              <w:rPr>
                <w:b w:val="1"/>
                <w:bCs w:val="1"/>
                <w:rtl w:val="0"/>
              </w:rPr>
              <w:t xml:space="preserve">Endpoint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ind w:left="720" w:hanging="360"/>
              <w:rPr/>
            </w:pPr>
            <w:r w:rsidDel="00000000" w:rsidR="00000000" w:rsidRPr="00000000">
              <w:rPr>
                <w:color w:val="188038"/>
                <w:rtl w:val="0"/>
              </w:rPr>
              <w:t xml:space="preserve">/api/pedidos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ind w:left="720" w:hanging="360"/>
              <w:rPr/>
            </w:pPr>
            <w:r w:rsidDel="00000000" w:rsidR="00000000" w:rsidRPr="00000000">
              <w:rPr>
                <w:b w:val="1"/>
                <w:bCs w:val="1"/>
                <w:rtl w:val="0"/>
              </w:rPr>
              <w:t xml:space="preserve">Método de 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ind w:left="720" w:hanging="360"/>
              <w:rPr/>
            </w:pPr>
            <w:r w:rsidDel="00000000" w:rsidR="00000000" w:rsidRPr="00000000">
              <w:rPr>
                <w:rtl w:val="0"/>
              </w:rPr>
              <w:t xml:space="preserve">HTTP POST / HTTP GET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ind w:left="720" w:hanging="360"/>
              <w:rPr/>
            </w:pPr>
            <w:r w:rsidDel="00000000" w:rsidR="00000000" w:rsidRPr="00000000">
              <w:rPr>
                <w:b w:val="1"/>
                <w:bCs w:val="1"/>
                <w:rtl w:val="0"/>
              </w:rPr>
              <w:t xml:space="preserve">Escenario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ind w:left="720" w:hanging="360"/>
              <w:rPr/>
            </w:pPr>
            <w:r w:rsidDel="00000000" w:rsidR="00000000" w:rsidRPr="00000000">
              <w:rPr>
                <w:rtl w:val="0"/>
              </w:rPr>
              <w:t xml:space="preserve">Registro de una nueva orden de servicio vinculando un cliente físico, tipo de transporte (</w:t>
            </w:r>
            <w:r w:rsidDel="00000000" w:rsidR="00000000" w:rsidRPr="00000000">
              <w:rPr>
                <w:color w:val="188038"/>
                <w:rtl w:val="0"/>
              </w:rPr>
              <w:t xml:space="preserve">Camionero</w:t>
            </w:r>
            <w:r w:rsidDel="00000000" w:rsidR="00000000" w:rsidRPr="00000000">
              <w:rPr>
                <w:rtl w:val="0"/>
              </w:rPr>
              <w:t xml:space="preserve">), conductor asignado (</w:t>
            </w:r>
            <w:r w:rsidDel="00000000" w:rsidR="00000000" w:rsidRPr="00000000">
              <w:rPr>
                <w:color w:val="188038"/>
                <w:rtl w:val="0"/>
              </w:rPr>
              <w:t xml:space="preserve">elvis jesus apaza yucra</w:t>
            </w:r>
            <w:r w:rsidDel="00000000" w:rsidR="00000000" w:rsidRPr="00000000">
              <w:rPr>
                <w:rtl w:val="0"/>
              </w:rPr>
              <w:t xml:space="preserve">), metraje/cantidad del insumo estructural (</w:t>
            </w:r>
            <w:r w:rsidDel="00000000" w:rsidR="00000000" w:rsidRPr="00000000">
              <w:rPr>
                <w:color w:val="188038"/>
                <w:rtl w:val="0"/>
              </w:rPr>
              <w:t xml:space="preserve">Pandereta</w:t>
            </w:r>
            <w:r w:rsidDel="00000000" w:rsidR="00000000" w:rsidRPr="00000000">
              <w:rPr>
                <w:rtl w:val="0"/>
              </w:rPr>
              <w:t xml:space="preserve">), condiciones económicas de adelanto, y la respectiva programación horaria de entrega.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ind w:left="720" w:hanging="360"/>
              <w:rPr/>
            </w:pPr>
            <w:r w:rsidDel="00000000" w:rsidR="00000000" w:rsidRPr="00000000">
              <w:rPr>
                <w:b w:val="1"/>
                <w:bCs w:val="1"/>
                <w:rtl w:val="0"/>
              </w:rPr>
              <w:t xml:space="preserve">Precondición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ind w:left="720" w:hanging="360"/>
              <w:rPr/>
            </w:pPr>
            <w:r w:rsidDel="00000000" w:rsidR="00000000" w:rsidRPr="00000000">
              <w:rPr>
                <w:rtl w:val="0"/>
              </w:rPr>
              <w:t xml:space="preserve">El transportista seleccionado y el stock del material deben existir previamente en el sistema. La sesión del usuario debe estar activa y autenticada mediante el Bearer Token en las cabeceras HTTP internas.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ind w:left="720" w:hanging="360"/>
              <w:rPr/>
            </w:pPr>
            <w:r w:rsidDel="00000000" w:rsidR="00000000" w:rsidRPr="00000000">
              <w:rPr>
                <w:b w:val="1"/>
                <w:bCs w:val="1"/>
                <w:rtl w:val="0"/>
              </w:rPr>
              <w:t xml:space="preserve">Criterio de Aceptación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ind w:left="720" w:hanging="360"/>
              <w:rPr/>
            </w:pPr>
            <w:r w:rsidDel="00000000" w:rsidR="00000000" w:rsidRPr="00000000">
              <w:rPr>
                <w:rtl w:val="0"/>
              </w:rPr>
              <w:t xml:space="preserve">Al presionar "Crear Pedido", el backend debe validar de forma síncrona la correspondencia del tipo de vehículo, verificar y descontar la disponibilidad física de la carga, persistir el registro con un código de verificación único e insertarlo de forma dinámica en la grilla inferior de control.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ind w:left="720" w:hanging="360"/>
              <w:rPr/>
            </w:pPr>
            <w:r w:rsidDel="00000000" w:rsidR="00000000" w:rsidRPr="00000000">
              <w:rPr>
                <w:b w:val="1"/>
                <w:bCs w:val="1"/>
                <w:rtl w:val="0"/>
              </w:rPr>
              <w:t xml:space="preserve">Tipo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ind w:left="720" w:hanging="360"/>
              <w:rPr/>
            </w:pPr>
            <w:r w:rsidDel="00000000" w:rsidR="00000000" w:rsidRPr="00000000">
              <w:rPr>
                <w:rtl w:val="0"/>
              </w:rPr>
              <w:t xml:space="preserve">Integración / Comportamiento Funcional (Evaluación de flujos de negocio transaccionales e integridad de datos relacionales)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ind w:left="720" w:hanging="360"/>
              <w:rPr/>
            </w:pPr>
            <w:r w:rsidDel="00000000" w:rsidR="00000000" w:rsidRPr="00000000">
              <w:rPr>
                <w:b w:val="1"/>
                <w:bCs w:val="1"/>
                <w:rtl w:val="0"/>
              </w:rPr>
              <w:t xml:space="preserve">Resultado Esperado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ind w:left="720" w:hanging="360"/>
              <w:rPr/>
            </w:pPr>
            <w:r w:rsidDel="00000000" w:rsidR="00000000" w:rsidRPr="00000000">
              <w:rPr>
                <w:rtl w:val="0"/>
              </w:rPr>
              <w:t xml:space="preserve">Emisión exitosa de la orden. La tabla inferior debe listar el pedido registrando de forma exacta los datos comerciales mapeados, reflejando el código de seguridad (ej. </w:t>
            </w:r>
            <w:r w:rsidDel="00000000" w:rsidR="00000000" w:rsidRPr="00000000">
              <w:rPr>
                <w:color w:val="188038"/>
                <w:rtl w:val="0"/>
              </w:rPr>
              <w:t xml:space="preserve">1234</w:t>
            </w:r>
            <w:r w:rsidDel="00000000" w:rsidR="00000000" w:rsidRPr="00000000">
              <w:rPr>
                <w:rtl w:val="0"/>
              </w:rPr>
              <w:t xml:space="preserve">) y el estado operativo inicializado correctamente de acuerdo a las reglas del backend.</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ind w:left="720" w:hanging="360"/>
              <w:rPr/>
            </w:pPr>
            <w:r w:rsidDel="00000000" w:rsidR="00000000" w:rsidRPr="00000000">
              <w:rPr>
                <w:b w:val="1"/>
                <w:bCs w:val="1"/>
                <w:rtl w:val="0"/>
              </w:rPr>
              <w:t xml:space="preserve">Resultado Obtenido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ind w:left="720" w:hanging="360"/>
              <w:rPr/>
            </w:pPr>
            <w:r w:rsidDel="00000000" w:rsidR="00000000" w:rsidRPr="00000000">
              <w:rPr>
                <w:rtl w:val="0"/>
              </w:rPr>
              <w:t xml:space="preserve">Registro procesado satisfactoriamente. Se constata la correcta sincronización entre los formularios de captura y el servicio de persistencia MySQL, renderizándose el listado histórico de manera íntegra y sin alteración en los tipos de datos.</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ind w:left="720" w:hanging="360"/>
              <w:rPr/>
            </w:pPr>
            <w:r w:rsidDel="00000000" w:rsidR="00000000" w:rsidRPr="00000000">
              <w:rPr>
                <w:b w:val="1"/>
                <w:bCs w:val="1"/>
                <w:rtl w:val="0"/>
              </w:rPr>
              <w:t xml:space="preserve">Estado 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ind w:left="720" w:hanging="360"/>
              <w:rPr/>
            </w:pPr>
            <w:r w:rsidDel="00000000" w:rsidR="00000000" w:rsidRPr="00000000">
              <w:rPr>
                <w:b w:val="1"/>
                <w:bCs w:val="1"/>
                <w:rtl w:val="0"/>
              </w:rPr>
              <w:t xml:space="preserve">PASSED (Aprobado)</w:t>
            </w:r>
            <w:r w:rsidDel="00000000" w:rsidR="00000000" w:rsidRPr="00000000">
              <w:rPr>
                <w:rtl w:val="0"/>
              </w:rPr>
            </w:r>
          </w:p>
        </w:tc>
      </w:tr>
    </w:tbl>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numPr>
          <w:ilvl w:val="1"/>
          <w:numId w:val="1"/>
        </w:numPr>
        <w:ind w:left="1440" w:hanging="360"/>
        <w:rPr>
          <w:u w:val="none"/>
        </w:rPr>
      </w:pPr>
      <w:r w:rsidDel="00000000" w:rsidR="00000000" w:rsidRPr="00000000">
        <w:rPr>
          <w:rtl w:val="0"/>
        </w:rPr>
        <w:t xml:space="preserve">Evidencia de Ejecucion:</w:t>
      </w:r>
    </w:p>
    <w:p w:rsidR="00000000" w:rsidDel="00000000" w:rsidP="00000000" w:rsidRDefault="00000000" w:rsidRPr="00000000" w14:paraId="00000097">
      <w:pPr>
        <w:ind w:left="0" w:firstLine="0"/>
        <w:rPr/>
      </w:pPr>
      <w:r w:rsidDel="00000000" w:rsidR="00000000" w:rsidRPr="00000000">
        <w:rPr/>
        <w:drawing>
          <wp:inline distB="114300" distT="114300" distL="114300" distR="114300">
            <wp:extent cx="5731200" cy="2413000"/>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3"/>
        <w:keepNext w:val="0"/>
        <w:keepLines w:val="0"/>
        <w:numPr>
          <w:ilvl w:val="0"/>
          <w:numId w:val="1"/>
        </w:numPr>
        <w:spacing w:before="0" w:lineRule="auto"/>
        <w:ind w:left="720" w:hanging="360"/>
      </w:pPr>
      <w:bookmarkStart w:colFirst="0" w:colLast="0" w:name="_3rcw9j32f6ov" w:id="4"/>
      <w:bookmarkEnd w:id="4"/>
      <w:r w:rsidDel="00000000" w:rsidR="00000000" w:rsidRPr="00000000">
        <w:rPr>
          <w:b w:val="1"/>
          <w:bCs w:val="1"/>
          <w:color w:val="000000"/>
          <w:sz w:val="26"/>
          <w:szCs w:val="26"/>
          <w:rtl w:val="0"/>
        </w:rPr>
        <w:t xml:space="preserve">Caso de Prueba CP-05: Visualización y Control de Stock de Cargas de la Flota</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ind w:left="720" w:hanging="360"/>
              <w:rPr/>
            </w:pPr>
            <w:r w:rsidDel="00000000" w:rsidR="00000000" w:rsidRPr="00000000">
              <w:rPr>
                <w:b w:val="1"/>
                <w:bCs w:val="1"/>
                <w:rtl w:val="0"/>
              </w:rPr>
              <w:t xml:space="preserve">Campo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ind w:left="720" w:hanging="360"/>
              <w:rPr/>
            </w:pPr>
            <w:r w:rsidDel="00000000" w:rsidR="00000000" w:rsidRPr="00000000">
              <w:rPr>
                <w:b w:val="1"/>
                <w:bCs w:val="1"/>
                <w:rtl w:val="0"/>
              </w:rPr>
              <w:t xml:space="preserve">Detalle del Caso de Prueba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ind w:left="720" w:hanging="360"/>
              <w:rPr/>
            </w:pPr>
            <w:r w:rsidDel="00000000" w:rsidR="00000000" w:rsidRPr="00000000">
              <w:rPr>
                <w:b w:val="1"/>
                <w:bCs w:val="1"/>
                <w:rtl w:val="0"/>
              </w:rPr>
              <w:t xml:space="preserve">ID del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ind w:left="720" w:hanging="360"/>
              <w:rPr/>
            </w:pPr>
            <w:r w:rsidDel="00000000" w:rsidR="00000000" w:rsidRPr="00000000">
              <w:rPr>
                <w:rtl w:val="0"/>
              </w:rPr>
              <w:t xml:space="preserve">CP-05</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ind w:left="720" w:hanging="360"/>
              <w:rPr/>
            </w:pPr>
            <w:r w:rsidDel="00000000" w:rsidR="00000000" w:rsidRPr="00000000">
              <w:rPr>
                <w:b w:val="1"/>
                <w:bCs w:val="1"/>
                <w:rtl w:val="0"/>
              </w:rPr>
              <w:t xml:space="preserve">Módulo / Componente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ind w:left="720" w:hanging="360"/>
              <w:rPr/>
            </w:pPr>
            <w:r w:rsidDel="00000000" w:rsidR="00000000" w:rsidRPr="00000000">
              <w:rPr>
                <w:rtl w:val="0"/>
              </w:rPr>
              <w:t xml:space="preserve">Gestión de Inventarios / Módulo de Cargas Actuales (</w:t>
            </w:r>
            <w:r w:rsidDel="00000000" w:rsidR="00000000" w:rsidRPr="00000000">
              <w:rPr>
                <w:color w:val="188038"/>
                <w:rtl w:val="0"/>
              </w:rPr>
              <w:t xml:space="preserve">CargaController</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ind w:left="720" w:hanging="360"/>
              <w:rPr/>
            </w:pPr>
            <w:r w:rsidDel="00000000" w:rsidR="00000000" w:rsidRPr="00000000">
              <w:rPr>
                <w:b w:val="1"/>
                <w:bCs w:val="1"/>
                <w:rtl w:val="0"/>
              </w:rPr>
              <w:t xml:space="preserve">Endpoint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ind w:left="720" w:hanging="360"/>
              <w:rPr/>
            </w:pPr>
            <w:r w:rsidDel="00000000" w:rsidR="00000000" w:rsidRPr="00000000">
              <w:rPr>
                <w:color w:val="188038"/>
                <w:rtl w:val="0"/>
              </w:rPr>
              <w:t xml:space="preserve">/api/cargas</w:t>
            </w:r>
            <w:r w:rsidDel="00000000" w:rsidR="00000000" w:rsidRPr="00000000">
              <w:rPr>
                <w:rtl w:val="0"/>
              </w:rPr>
              <w:t xml:space="preserve"> o </w:t>
            </w:r>
            <w:r w:rsidDel="00000000" w:rsidR="00000000" w:rsidRPr="00000000">
              <w:rPr>
                <w:color w:val="188038"/>
                <w:rtl w:val="0"/>
              </w:rPr>
              <w:t xml:space="preserve">/api/cargas/transportista/{transportistaId}</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ind w:left="720" w:hanging="360"/>
              <w:rPr/>
            </w:pPr>
            <w:r w:rsidDel="00000000" w:rsidR="00000000" w:rsidRPr="00000000">
              <w:rPr>
                <w:b w:val="1"/>
                <w:bCs w:val="1"/>
                <w:rtl w:val="0"/>
              </w:rPr>
              <w:t xml:space="preserve">Método de 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ind w:left="720" w:hanging="360"/>
              <w:rPr/>
            </w:pPr>
            <w:r w:rsidDel="00000000" w:rsidR="00000000" w:rsidRPr="00000000">
              <w:rPr>
                <w:rtl w:val="0"/>
              </w:rPr>
              <w:t xml:space="preserve">HTTP GET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ind w:left="720" w:hanging="360"/>
              <w:rPr/>
            </w:pPr>
            <w:r w:rsidDel="00000000" w:rsidR="00000000" w:rsidRPr="00000000">
              <w:rPr>
                <w:b w:val="1"/>
                <w:bCs w:val="1"/>
                <w:rtl w:val="0"/>
              </w:rPr>
              <w:t xml:space="preserve">Escenario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ind w:left="720" w:hanging="360"/>
              <w:rPr/>
            </w:pPr>
            <w:r w:rsidDel="00000000" w:rsidR="00000000" w:rsidRPr="00000000">
              <w:rPr>
                <w:rtl w:val="0"/>
              </w:rPr>
              <w:t xml:space="preserve">Acceso al panel de control de inventarios para auditar la disponibilidad física y tipo de material asignado a las unidades de transporte activas, evaluando el correcto funcionamiento de los filtros de búsqueda por nombre.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ind w:left="720" w:hanging="360"/>
              <w:rPr/>
            </w:pPr>
            <w:r w:rsidDel="00000000" w:rsidR="00000000" w:rsidRPr="00000000">
              <w:rPr>
                <w:b w:val="1"/>
                <w:bCs w:val="1"/>
                <w:rtl w:val="0"/>
              </w:rPr>
              <w:t xml:space="preserve">Precondición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ind w:left="720" w:hanging="360"/>
              <w:rPr/>
            </w:pPr>
            <w:r w:rsidDel="00000000" w:rsidR="00000000" w:rsidRPr="00000000">
              <w:rPr>
                <w:rtl w:val="0"/>
              </w:rPr>
              <w:t xml:space="preserve">El conductor debe tener una carga previamente registrada o actualizada en el sistema desde los flujos de abastecimiento del backend. El operador debe estar autenticado con un token de sesión válido.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ind w:left="720" w:hanging="360"/>
              <w:rPr/>
            </w:pPr>
            <w:r w:rsidDel="00000000" w:rsidR="00000000" w:rsidRPr="00000000">
              <w:rPr>
                <w:b w:val="1"/>
                <w:bCs w:val="1"/>
                <w:rtl w:val="0"/>
              </w:rPr>
              <w:t xml:space="preserve">Criterio de Aceptación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ind w:left="720" w:hanging="360"/>
              <w:rPr/>
            </w:pPr>
            <w:r w:rsidDel="00000000" w:rsidR="00000000" w:rsidRPr="00000000">
              <w:rPr>
                <w:rtl w:val="0"/>
              </w:rPr>
              <w:t xml:space="preserve">La interfaz gráfica debe renderizar limpiamente la grilla informativa unificando los datos del transportista con los de su inventario (</w:t>
            </w:r>
            <w:r w:rsidDel="00000000" w:rsidR="00000000" w:rsidRPr="00000000">
              <w:rPr>
                <w:color w:val="188038"/>
                <w:rtl w:val="0"/>
              </w:rPr>
              <w:t xml:space="preserve">Material actual</w:t>
            </w:r>
            <w:r w:rsidDel="00000000" w:rsidR="00000000" w:rsidRPr="00000000">
              <w:rPr>
                <w:rtl w:val="0"/>
              </w:rPr>
              <w:t xml:space="preserve"> y </w:t>
            </w:r>
            <w:r w:rsidDel="00000000" w:rsidR="00000000" w:rsidRPr="00000000">
              <w:rPr>
                <w:color w:val="188038"/>
                <w:rtl w:val="0"/>
              </w:rPr>
              <w:t xml:space="preserve">Cantidad disponible</w:t>
            </w:r>
            <w:r w:rsidDel="00000000" w:rsidR="00000000" w:rsidRPr="00000000">
              <w:rPr>
                <w:rtl w:val="0"/>
              </w:rPr>
              <w:t xml:space="preserve">), garantizando la consistencia de los valores numéricos frente a la base de datos MySQL.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ind w:left="720" w:hanging="360"/>
              <w:rPr/>
            </w:pPr>
            <w:r w:rsidDel="00000000" w:rsidR="00000000" w:rsidRPr="00000000">
              <w:rPr>
                <w:b w:val="1"/>
                <w:bCs w:val="1"/>
                <w:rtl w:val="0"/>
              </w:rPr>
              <w:t xml:space="preserve">Tipo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ind w:left="720" w:hanging="360"/>
              <w:rPr/>
            </w:pPr>
            <w:r w:rsidDel="00000000" w:rsidR="00000000" w:rsidRPr="00000000">
              <w:rPr>
                <w:rtl w:val="0"/>
              </w:rPr>
              <w:t xml:space="preserve">Integración / Comportamiento Funcional (Consulta de lectura de datos consolidados y validación de interfaces de búsqueda de usuario)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ind w:left="720" w:hanging="360"/>
              <w:rPr/>
            </w:pPr>
            <w:r w:rsidDel="00000000" w:rsidR="00000000" w:rsidRPr="00000000">
              <w:rPr>
                <w:b w:val="1"/>
                <w:bCs w:val="1"/>
                <w:rtl w:val="0"/>
              </w:rPr>
              <w:t xml:space="preserve">Resultado Esperado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ind w:left="720" w:hanging="360"/>
              <w:rPr/>
            </w:pPr>
            <w:r w:rsidDel="00000000" w:rsidR="00000000" w:rsidRPr="00000000">
              <w:rPr>
                <w:rtl w:val="0"/>
              </w:rPr>
              <w:t xml:space="preserve">Despliegue correcto de la nómina de cargas operativas. La tabla debe reflejar el metraje físico exacto asignado (ej. </w:t>
            </w:r>
            <w:r w:rsidDel="00000000" w:rsidR="00000000" w:rsidRPr="00000000">
              <w:rPr>
                <w:color w:val="188038"/>
                <w:rtl w:val="0"/>
              </w:rPr>
              <w:t xml:space="preserve">1500</w:t>
            </w:r>
            <w:r w:rsidDel="00000000" w:rsidR="00000000" w:rsidRPr="00000000">
              <w:rPr>
                <w:rtl w:val="0"/>
              </w:rPr>
              <w:t xml:space="preserve"> unidades de ladrillo </w:t>
            </w:r>
            <w:r w:rsidDel="00000000" w:rsidR="00000000" w:rsidRPr="00000000">
              <w:rPr>
                <w:color w:val="188038"/>
                <w:rtl w:val="0"/>
              </w:rPr>
              <w:t xml:space="preserve">PANDERETA</w:t>
            </w:r>
            <w:r w:rsidDel="00000000" w:rsidR="00000000" w:rsidRPr="00000000">
              <w:rPr>
                <w:rtl w:val="0"/>
              </w:rPr>
              <w:t xml:space="preserve">), sirviendo como línea base de stock antes de sufrir descuentos automáticos por la generación de pedidos.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ind w:left="720" w:hanging="360"/>
              <w:rPr/>
            </w:pPr>
            <w:r w:rsidDel="00000000" w:rsidR="00000000" w:rsidRPr="00000000">
              <w:rPr>
                <w:b w:val="1"/>
                <w:bCs w:val="1"/>
                <w:rtl w:val="0"/>
              </w:rPr>
              <w:t xml:space="preserve">Resultado Obtenido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ind w:left="720" w:hanging="360"/>
              <w:rPr/>
            </w:pPr>
            <w:r w:rsidDel="00000000" w:rsidR="00000000" w:rsidRPr="00000000">
              <w:rPr>
                <w:rtl w:val="0"/>
              </w:rPr>
              <w:t xml:space="preserve">Consulta e interfaz web validadas con éxito. El frontend mapea de forma íntegra el JSON del backend, mostrando las asociaciones relacionales correctas entre el identificador de la carga, el conductor y las cantidades disponibles en el entorno de pruebas.</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ind w:left="720" w:hanging="360"/>
              <w:rPr/>
            </w:pPr>
            <w:r w:rsidDel="00000000" w:rsidR="00000000" w:rsidRPr="00000000">
              <w:rPr>
                <w:b w:val="1"/>
                <w:bCs w:val="1"/>
                <w:rtl w:val="0"/>
              </w:rPr>
              <w:t xml:space="preserve">Estado 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ind w:left="720" w:hanging="360"/>
              <w:rPr/>
            </w:pPr>
            <w:r w:rsidDel="00000000" w:rsidR="00000000" w:rsidRPr="00000000">
              <w:rPr>
                <w:b w:val="1"/>
                <w:bCs w:val="1"/>
                <w:rtl w:val="0"/>
              </w:rPr>
              <w:t xml:space="preserve">PASSED (Aprobado)</w:t>
            </w:r>
            <w:r w:rsidDel="00000000" w:rsidR="00000000" w:rsidRPr="00000000">
              <w:rPr>
                <w:rtl w:val="0"/>
              </w:rPr>
            </w:r>
          </w:p>
        </w:tc>
      </w:tr>
    </w:tbl>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numPr>
          <w:ilvl w:val="1"/>
          <w:numId w:val="1"/>
        </w:numPr>
        <w:ind w:left="1440" w:hanging="360"/>
        <w:rPr>
          <w:u w:val="none"/>
        </w:rPr>
      </w:pPr>
      <w:r w:rsidDel="00000000" w:rsidR="00000000" w:rsidRPr="00000000">
        <w:rPr>
          <w:rtl w:val="0"/>
        </w:rPr>
        <w:t xml:space="preserve">Evidencia de Ejecucion:</w:t>
      </w:r>
    </w:p>
    <w:p w:rsidR="00000000" w:rsidDel="00000000" w:rsidP="00000000" w:rsidRDefault="00000000" w:rsidRPr="00000000" w14:paraId="000000B3">
      <w:pPr>
        <w:ind w:left="0" w:firstLine="0"/>
        <w:rPr/>
      </w:pPr>
      <w:r w:rsidDel="00000000" w:rsidR="00000000" w:rsidRPr="00000000">
        <w:rPr/>
        <w:drawing>
          <wp:inline distB="114300" distT="114300" distL="114300" distR="114300">
            <wp:extent cx="5731200" cy="1663700"/>
            <wp:effectExtent b="0" l="0" r="0" t="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EVIDENCIAS PRUEBAS DE SISTEMA EN LA APP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keepNext w:val="0"/>
        <w:keepLines w:val="0"/>
        <w:numPr>
          <w:ilvl w:val="0"/>
          <w:numId w:val="1"/>
        </w:numPr>
        <w:spacing w:before="0" w:lineRule="auto"/>
        <w:ind w:left="720" w:hanging="360"/>
      </w:pPr>
      <w:bookmarkStart w:colFirst="0" w:colLast="0" w:name="_9onmrj9yplha" w:id="5"/>
      <w:bookmarkEnd w:id="5"/>
      <w:r w:rsidDel="00000000" w:rsidR="00000000" w:rsidRPr="00000000">
        <w:rPr>
          <w:b w:val="1"/>
          <w:bCs w:val="1"/>
          <w:color w:val="000000"/>
          <w:sz w:val="26"/>
          <w:szCs w:val="26"/>
          <w:rtl w:val="0"/>
        </w:rPr>
        <w:t xml:space="preserve">Caso de Prueba CP-06: Autenticación de Choferes en Aplicación Móvil (Astralog)</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35"/>
        <w:tblGridChange w:id="0">
          <w:tblGrid>
            <w:gridCol w:w="2085"/>
            <w:gridCol w:w="67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ind w:left="720" w:hanging="360"/>
              <w:rPr/>
            </w:pPr>
            <w:r w:rsidDel="00000000" w:rsidR="00000000" w:rsidRPr="00000000">
              <w:rPr>
                <w:b w:val="1"/>
                <w:bCs w:val="1"/>
                <w:rtl w:val="0"/>
              </w:rPr>
              <w:t xml:space="preserve">Campo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ind w:left="720" w:hanging="360"/>
              <w:rPr/>
            </w:pPr>
            <w:r w:rsidDel="00000000" w:rsidR="00000000" w:rsidRPr="00000000">
              <w:rPr>
                <w:b w:val="1"/>
                <w:bCs w:val="1"/>
                <w:rtl w:val="0"/>
              </w:rPr>
              <w:t xml:space="preserve">Detalle del Caso de Prueba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ind w:left="720" w:hanging="360"/>
              <w:rPr/>
            </w:pPr>
            <w:r w:rsidDel="00000000" w:rsidR="00000000" w:rsidRPr="00000000">
              <w:rPr>
                <w:b w:val="1"/>
                <w:bCs w:val="1"/>
                <w:rtl w:val="0"/>
              </w:rPr>
              <w:t xml:space="preserve">ID del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ind w:left="720" w:hanging="360"/>
              <w:rPr/>
            </w:pPr>
            <w:r w:rsidDel="00000000" w:rsidR="00000000" w:rsidRPr="00000000">
              <w:rPr>
                <w:rtl w:val="0"/>
              </w:rPr>
              <w:t xml:space="preserve">CP-06</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ind w:left="720" w:hanging="360"/>
              <w:rPr/>
            </w:pPr>
            <w:r w:rsidDel="00000000" w:rsidR="00000000" w:rsidRPr="00000000">
              <w:rPr>
                <w:b w:val="1"/>
                <w:bCs w:val="1"/>
                <w:rtl w:val="0"/>
              </w:rPr>
              <w:t xml:space="preserve">Módulo / Componente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ind w:left="720" w:hanging="360"/>
              <w:rPr/>
            </w:pPr>
            <w:r w:rsidDel="00000000" w:rsidR="00000000" w:rsidRPr="00000000">
              <w:rPr>
                <w:rtl w:val="0"/>
              </w:rPr>
              <w:t xml:space="preserve">Seguridad Móvil / Capa de Autenticación (</w:t>
            </w:r>
            <w:r w:rsidDel="00000000" w:rsidR="00000000" w:rsidRPr="00000000">
              <w:rPr>
                <w:color w:val="188038"/>
                <w:rtl w:val="0"/>
              </w:rPr>
              <w:t xml:space="preserve">AuthController</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ind w:left="720" w:hanging="360"/>
              <w:rPr/>
            </w:pPr>
            <w:r w:rsidDel="00000000" w:rsidR="00000000" w:rsidRPr="00000000">
              <w:rPr>
                <w:b w:val="1"/>
                <w:bCs w:val="1"/>
                <w:rtl w:val="0"/>
              </w:rPr>
              <w:t xml:space="preserve">Endpoint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ind w:left="720" w:hanging="360"/>
              <w:rPr/>
            </w:pPr>
            <w:r w:rsidDel="00000000" w:rsidR="00000000" w:rsidRPr="00000000">
              <w:rPr>
                <w:color w:val="188038"/>
                <w:rtl w:val="0"/>
              </w:rPr>
              <w:t xml:space="preserve">/api/auth/login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ind w:left="720" w:hanging="360"/>
              <w:rPr/>
            </w:pPr>
            <w:r w:rsidDel="00000000" w:rsidR="00000000" w:rsidRPr="00000000">
              <w:rPr>
                <w:b w:val="1"/>
                <w:bCs w:val="1"/>
                <w:rtl w:val="0"/>
              </w:rPr>
              <w:t xml:space="preserve">Método de 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ind w:left="720" w:hanging="360"/>
              <w:rPr/>
            </w:pPr>
            <w:r w:rsidDel="00000000" w:rsidR="00000000" w:rsidRPr="00000000">
              <w:rPr>
                <w:rtl w:val="0"/>
              </w:rPr>
              <w:t xml:space="preserve">HTTP POST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ind w:left="720" w:hanging="360"/>
              <w:rPr/>
            </w:pPr>
            <w:r w:rsidDel="00000000" w:rsidR="00000000" w:rsidRPr="00000000">
              <w:rPr>
                <w:b w:val="1"/>
                <w:bCs w:val="1"/>
                <w:rtl w:val="0"/>
              </w:rPr>
              <w:t xml:space="preserve">Escenario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ind w:left="720" w:hanging="360"/>
              <w:rPr/>
            </w:pPr>
            <w:r w:rsidDel="00000000" w:rsidR="00000000" w:rsidRPr="00000000">
              <w:rPr>
                <w:rtl w:val="0"/>
              </w:rPr>
              <w:t xml:space="preserve">Intento de inicio de sesión desde la interfaz nativa móvil ingresando credenciales válidas asociadas de forma estricta al rol operativo de conductor del sistema (</w:t>
            </w:r>
            <w:r w:rsidDel="00000000" w:rsidR="00000000" w:rsidRPr="00000000">
              <w:rPr>
                <w:color w:val="188038"/>
                <w:rtl w:val="0"/>
              </w:rPr>
              <w:t xml:space="preserve">Rol esperado: TRANSPORTISTA</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ind w:left="720" w:hanging="360"/>
              <w:rPr/>
            </w:pPr>
            <w:r w:rsidDel="00000000" w:rsidR="00000000" w:rsidRPr="00000000">
              <w:rPr>
                <w:b w:val="1"/>
                <w:bCs w:val="1"/>
                <w:rtl w:val="0"/>
              </w:rPr>
              <w:t xml:space="preserve">Precondición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ind w:left="720" w:hanging="360"/>
              <w:rPr/>
            </w:pPr>
            <w:r w:rsidDel="00000000" w:rsidR="00000000" w:rsidRPr="00000000">
              <w:rPr>
                <w:rtl w:val="0"/>
              </w:rPr>
              <w:t xml:space="preserve">El dispositivo móvil debe contar con conectividad a la red del servidor (local o mediante túnel de puerto expuesto). El usuario debe tener asignado previamente el tipo de acceso correspondiente en la persistencia.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ind w:left="720" w:hanging="360"/>
              <w:rPr/>
            </w:pPr>
            <w:r w:rsidDel="00000000" w:rsidR="00000000" w:rsidRPr="00000000">
              <w:rPr>
                <w:b w:val="1"/>
                <w:bCs w:val="1"/>
                <w:rtl w:val="0"/>
              </w:rPr>
              <w:t xml:space="preserve">Criterio de Aceptación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ind w:left="720" w:hanging="360"/>
              <w:rPr/>
            </w:pPr>
            <w:r w:rsidDel="00000000" w:rsidR="00000000" w:rsidRPr="00000000">
              <w:rPr>
                <w:rtl w:val="0"/>
              </w:rPr>
              <w:t xml:space="preserve">Al presionar "Ingresar", el cliente Android debe serializar las credenciales, transmitirlas al backend de Spring Boot, recibir el token JWT y validar que las autorizaciones correspondan al perfil del transportista para habilitar la sincronización local de cargas.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ind w:left="720" w:hanging="360"/>
              <w:rPr/>
            </w:pPr>
            <w:r w:rsidDel="00000000" w:rsidR="00000000" w:rsidRPr="00000000">
              <w:rPr>
                <w:b w:val="1"/>
                <w:bCs w:val="1"/>
                <w:rtl w:val="0"/>
              </w:rPr>
              <w:t xml:space="preserve">Tipo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ind w:left="720" w:hanging="360"/>
              <w:rPr/>
            </w:pPr>
            <w:r w:rsidDel="00000000" w:rsidR="00000000" w:rsidRPr="00000000">
              <w:rPr>
                <w:rtl w:val="0"/>
              </w:rPr>
              <w:t xml:space="preserve">Integración Móvil / Validación de Control de Acceso Periférico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ind w:left="720" w:hanging="360"/>
              <w:rPr/>
            </w:pPr>
            <w:r w:rsidDel="00000000" w:rsidR="00000000" w:rsidRPr="00000000">
              <w:rPr>
                <w:b w:val="1"/>
                <w:bCs w:val="1"/>
                <w:rtl w:val="0"/>
              </w:rPr>
              <w:t xml:space="preserve">Resultado Esperado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ind w:left="720" w:hanging="360"/>
              <w:rPr/>
            </w:pPr>
            <w:r w:rsidDel="00000000" w:rsidR="00000000" w:rsidRPr="00000000">
              <w:rPr>
                <w:rtl w:val="0"/>
              </w:rPr>
              <w:t xml:space="preserve">Validación conforme por parte de la API web. El dispositivo debe almacenar el token de seguridad en la capa de almacenamiento persistente del terminal (SharedPreferences) y dar paso a la vista de ruta o inventario móvil.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ind w:left="720" w:hanging="360"/>
              <w:rPr/>
            </w:pPr>
            <w:r w:rsidDel="00000000" w:rsidR="00000000" w:rsidRPr="00000000">
              <w:rPr>
                <w:b w:val="1"/>
                <w:bCs w:val="1"/>
                <w:rtl w:val="0"/>
              </w:rPr>
              <w:t xml:space="preserve">Resultado Obtenido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ind w:left="720" w:hanging="360"/>
              <w:rPr/>
            </w:pPr>
            <w:r w:rsidDel="00000000" w:rsidR="00000000" w:rsidRPr="00000000">
              <w:rPr>
                <w:rtl w:val="0"/>
              </w:rPr>
              <w:t xml:space="preserve">El subsistema de seguridad móvil interactúa limpiamente con el backend. Se verifica el correcto empaquetado del DTO de autenticación y la respuesta del estado es satisfactoria para los requerimientos de la app móvil.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ind w:left="720" w:hanging="360"/>
              <w:rPr/>
            </w:pPr>
            <w:r w:rsidDel="00000000" w:rsidR="00000000" w:rsidRPr="00000000">
              <w:rPr>
                <w:b w:val="1"/>
                <w:bCs w:val="1"/>
                <w:rtl w:val="0"/>
              </w:rPr>
              <w:t xml:space="preserve">Estado 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ind w:left="720" w:hanging="360"/>
              <w:rPr/>
            </w:pPr>
            <w:r w:rsidDel="00000000" w:rsidR="00000000" w:rsidRPr="00000000">
              <w:rPr>
                <w:b w:val="1"/>
                <w:bCs w:val="1"/>
                <w:rtl w:val="0"/>
              </w:rPr>
              <w:t xml:space="preserve">PASSED (Aprobado)</w:t>
            </w:r>
            <w:r w:rsidDel="00000000" w:rsidR="00000000" w:rsidRPr="00000000">
              <w:rPr>
                <w:rtl w:val="0"/>
              </w:rPr>
            </w:r>
          </w:p>
        </w:tc>
      </w:tr>
    </w:tbl>
    <w:p w:rsidR="00000000" w:rsidDel="00000000" w:rsidP="00000000" w:rsidRDefault="00000000" w:rsidRPr="00000000" w14:paraId="000000D0">
      <w:pPr>
        <w:numPr>
          <w:ilvl w:val="1"/>
          <w:numId w:val="1"/>
        </w:numPr>
        <w:ind w:left="1440" w:hanging="360"/>
        <w:rPr>
          <w:u w:val="none"/>
        </w:rPr>
      </w:pPr>
      <w:r w:rsidDel="00000000" w:rsidR="00000000" w:rsidRPr="00000000">
        <w:rPr>
          <w:rtl w:val="0"/>
        </w:rPr>
        <w:t xml:space="preserve">Evidencia de Ejecucion:</w:t>
      </w:r>
    </w:p>
    <w:p w:rsidR="00000000" w:rsidDel="00000000" w:rsidP="00000000" w:rsidRDefault="00000000" w:rsidRPr="00000000" w14:paraId="000000D1">
      <w:pPr>
        <w:ind w:left="0" w:firstLine="0"/>
        <w:jc w:val="center"/>
        <w:rPr/>
      </w:pPr>
      <w:r w:rsidDel="00000000" w:rsidR="00000000" w:rsidRPr="00000000">
        <w:rPr/>
        <w:drawing>
          <wp:inline distB="114300" distT="114300" distL="114300" distR="114300">
            <wp:extent cx="3790950" cy="7953375"/>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790950" cy="79533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0" w:firstLine="0"/>
        <w:jc w:val="left"/>
        <w:rPr/>
      </w:pPr>
      <w:r w:rsidDel="00000000" w:rsidR="00000000" w:rsidRPr="00000000">
        <w:rPr>
          <w:rtl w:val="0"/>
        </w:rPr>
      </w:r>
    </w:p>
    <w:p w:rsidR="00000000" w:rsidDel="00000000" w:rsidP="00000000" w:rsidRDefault="00000000" w:rsidRPr="00000000" w14:paraId="000000D3">
      <w:pPr>
        <w:ind w:left="0" w:firstLine="0"/>
        <w:jc w:val="left"/>
        <w:rPr/>
      </w:pPr>
      <w:r w:rsidDel="00000000" w:rsidR="00000000" w:rsidRPr="00000000">
        <w:rPr>
          <w:rtl w:val="0"/>
        </w:rPr>
      </w:r>
    </w:p>
    <w:p w:rsidR="00000000" w:rsidDel="00000000" w:rsidP="00000000" w:rsidRDefault="00000000" w:rsidRPr="00000000" w14:paraId="000000D4">
      <w:pPr>
        <w:ind w:left="0" w:firstLine="0"/>
        <w:jc w:val="left"/>
        <w:rPr/>
      </w:pPr>
      <w:r w:rsidDel="00000000" w:rsidR="00000000" w:rsidRPr="00000000">
        <w:rPr>
          <w:rtl w:val="0"/>
        </w:rPr>
      </w:r>
    </w:p>
    <w:p w:rsidR="00000000" w:rsidDel="00000000" w:rsidP="00000000" w:rsidRDefault="00000000" w:rsidRPr="00000000" w14:paraId="000000D5">
      <w:pPr>
        <w:pStyle w:val="Heading3"/>
        <w:keepNext w:val="0"/>
        <w:keepLines w:val="0"/>
        <w:numPr>
          <w:ilvl w:val="0"/>
          <w:numId w:val="1"/>
        </w:numPr>
        <w:spacing w:before="0" w:lineRule="auto"/>
        <w:ind w:left="720" w:hanging="360"/>
      </w:pPr>
      <w:bookmarkStart w:colFirst="0" w:colLast="0" w:name="_o9c71l4dvar5" w:id="6"/>
      <w:bookmarkEnd w:id="6"/>
      <w:r w:rsidDel="00000000" w:rsidR="00000000" w:rsidRPr="00000000">
        <w:rPr>
          <w:b w:val="1"/>
          <w:bCs w:val="1"/>
          <w:color w:val="000000"/>
          <w:sz w:val="26"/>
          <w:szCs w:val="26"/>
          <w:rtl w:val="0"/>
        </w:rPr>
        <w:t xml:space="preserve">Caso de Prueba CP-07: Sincronización del Perfil de Operaciones y Estado de Documentos en Android</w:t>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ind w:left="720" w:hanging="360"/>
              <w:rPr/>
            </w:pPr>
            <w:r w:rsidDel="00000000" w:rsidR="00000000" w:rsidRPr="00000000">
              <w:rPr>
                <w:b w:val="1"/>
                <w:bCs w:val="1"/>
                <w:rtl w:val="0"/>
              </w:rPr>
              <w:t xml:space="preserve">Campo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ind w:left="720" w:hanging="360"/>
              <w:rPr/>
            </w:pPr>
            <w:r w:rsidDel="00000000" w:rsidR="00000000" w:rsidRPr="00000000">
              <w:rPr>
                <w:b w:val="1"/>
                <w:bCs w:val="1"/>
                <w:rtl w:val="0"/>
              </w:rPr>
              <w:t xml:space="preserve">Detalle del Caso de Prueba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ind w:left="720" w:hanging="360"/>
              <w:rPr/>
            </w:pPr>
            <w:r w:rsidDel="00000000" w:rsidR="00000000" w:rsidRPr="00000000">
              <w:rPr>
                <w:b w:val="1"/>
                <w:bCs w:val="1"/>
                <w:rtl w:val="0"/>
              </w:rPr>
              <w:t xml:space="preserve">ID del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ind w:left="720" w:hanging="360"/>
              <w:rPr/>
            </w:pPr>
            <w:r w:rsidDel="00000000" w:rsidR="00000000" w:rsidRPr="00000000">
              <w:rPr>
                <w:rtl w:val="0"/>
              </w:rPr>
              <w:t xml:space="preserve">CP-07</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ind w:left="720" w:hanging="360"/>
              <w:rPr/>
            </w:pPr>
            <w:r w:rsidDel="00000000" w:rsidR="00000000" w:rsidRPr="00000000">
              <w:rPr>
                <w:b w:val="1"/>
                <w:bCs w:val="1"/>
                <w:rtl w:val="0"/>
              </w:rPr>
              <w:t xml:space="preserve">Módulo / Componente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ind w:left="720" w:hanging="360"/>
              <w:rPr/>
            </w:pPr>
            <w:r w:rsidDel="00000000" w:rsidR="00000000" w:rsidRPr="00000000">
              <w:rPr>
                <w:rtl w:val="0"/>
              </w:rPr>
              <w:t xml:space="preserve">Panel de Control Operativo / Servicio de Perfiles Móviles (</w:t>
            </w:r>
            <w:r w:rsidDel="00000000" w:rsidR="00000000" w:rsidRPr="00000000">
              <w:rPr>
                <w:color w:val="188038"/>
                <w:rtl w:val="0"/>
              </w:rPr>
              <w:t xml:space="preserve">TransportistaController</w:t>
            </w:r>
            <w:r w:rsidDel="00000000" w:rsidR="00000000" w:rsidRPr="00000000">
              <w:rPr>
                <w:rtl w:val="0"/>
              </w:rPr>
              <w:t xml:space="preserve"> / </w:t>
            </w:r>
            <w:r w:rsidDel="00000000" w:rsidR="00000000" w:rsidRPr="00000000">
              <w:rPr>
                <w:color w:val="188038"/>
                <w:rtl w:val="0"/>
              </w:rPr>
              <w:t xml:space="preserve">DocumentoController</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ind w:left="720" w:hanging="360"/>
              <w:rPr/>
            </w:pPr>
            <w:r w:rsidDel="00000000" w:rsidR="00000000" w:rsidRPr="00000000">
              <w:rPr>
                <w:b w:val="1"/>
                <w:bCs w:val="1"/>
                <w:rtl w:val="0"/>
              </w:rPr>
              <w:t xml:space="preserve">Endpoint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ind w:left="720" w:hanging="360"/>
              <w:rPr/>
            </w:pPr>
            <w:r w:rsidDel="00000000" w:rsidR="00000000" w:rsidRPr="00000000">
              <w:rPr>
                <w:color w:val="188038"/>
                <w:rtl w:val="0"/>
              </w:rPr>
              <w:t xml:space="preserve">/api/transportistas/me</w:t>
            </w:r>
            <w:r w:rsidDel="00000000" w:rsidR="00000000" w:rsidRPr="00000000">
              <w:rPr>
                <w:rtl w:val="0"/>
              </w:rPr>
              <w:t xml:space="preserve"> o </w:t>
            </w:r>
            <w:r w:rsidDel="00000000" w:rsidR="00000000" w:rsidRPr="00000000">
              <w:rPr>
                <w:color w:val="188038"/>
                <w:rtl w:val="0"/>
              </w:rPr>
              <w:t xml:space="preserve">/api/documentos/transportista/{id}</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ind w:left="720" w:hanging="360"/>
              <w:rPr/>
            </w:pPr>
            <w:r w:rsidDel="00000000" w:rsidR="00000000" w:rsidRPr="00000000">
              <w:rPr>
                <w:b w:val="1"/>
                <w:bCs w:val="1"/>
                <w:rtl w:val="0"/>
              </w:rPr>
              <w:t xml:space="preserve">Método de 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ind w:left="720" w:hanging="360"/>
              <w:rPr/>
            </w:pPr>
            <w:r w:rsidDel="00000000" w:rsidR="00000000" w:rsidRPr="00000000">
              <w:rPr>
                <w:rtl w:val="0"/>
              </w:rPr>
              <w:t xml:space="preserve">HTTP GET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ind w:left="720" w:hanging="360"/>
              <w:rPr/>
            </w:pPr>
            <w:r w:rsidDel="00000000" w:rsidR="00000000" w:rsidRPr="00000000">
              <w:rPr>
                <w:b w:val="1"/>
                <w:bCs w:val="1"/>
                <w:rtl w:val="0"/>
              </w:rPr>
              <w:t xml:space="preserve">Escenario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ind w:left="720" w:hanging="360"/>
              <w:rPr/>
            </w:pPr>
            <w:r w:rsidDel="00000000" w:rsidR="00000000" w:rsidRPr="00000000">
              <w:rPr>
                <w:rtl w:val="0"/>
              </w:rPr>
              <w:t xml:space="preserve">Carga inicial del panel de control de la aplicación móvil tras una autenticación exitosa, verificando la consistencia de las propiedades del vehículo asignado y la correcta evaluación del estado de vigencia de sus documentos regulatorios.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ind w:left="720" w:hanging="360"/>
              <w:rPr/>
            </w:pPr>
            <w:r w:rsidDel="00000000" w:rsidR="00000000" w:rsidRPr="00000000">
              <w:rPr>
                <w:b w:val="1"/>
                <w:bCs w:val="1"/>
                <w:rtl w:val="0"/>
              </w:rPr>
              <w:t xml:space="preserve">Precondición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ind w:left="720" w:hanging="360"/>
              <w:rPr/>
            </w:pPr>
            <w:r w:rsidDel="00000000" w:rsidR="00000000" w:rsidRPr="00000000">
              <w:rPr>
                <w:rtl w:val="0"/>
              </w:rPr>
              <w:t xml:space="preserve">El transportista debe estar logueado correctamente, manteniendo el token JWT activo. Los datos del perfil y las fechas de vencimiento de los documentos (SOAT, Revisión Técnica) deben estar previamente persistidos en MySQL.</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ind w:left="720" w:hanging="360"/>
              <w:rPr/>
            </w:pPr>
            <w:r w:rsidDel="00000000" w:rsidR="00000000" w:rsidRPr="00000000">
              <w:rPr>
                <w:b w:val="1"/>
                <w:bCs w:val="1"/>
                <w:rtl w:val="0"/>
              </w:rPr>
              <w:t xml:space="preserve">Criterio de Aceptación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ind w:left="720" w:hanging="360"/>
              <w:rPr/>
            </w:pPr>
            <w:r w:rsidDel="00000000" w:rsidR="00000000" w:rsidRPr="00000000">
              <w:rPr>
                <w:rtl w:val="0"/>
              </w:rPr>
              <w:t xml:space="preserve">La aplicación móvil debe parsear los payloads JSON enviados por la API, mostrando el estado operativo </w:t>
            </w:r>
            <w:r w:rsidDel="00000000" w:rsidR="00000000" w:rsidRPr="00000000">
              <w:rPr>
                <w:color w:val="188038"/>
                <w:rtl w:val="0"/>
              </w:rPr>
              <w:t xml:space="preserve">ACTIVO</w:t>
            </w:r>
            <w:r w:rsidDel="00000000" w:rsidR="00000000" w:rsidRPr="00000000">
              <w:rPr>
                <w:rtl w:val="0"/>
              </w:rPr>
              <w:t xml:space="preserve"> del chofer. Adicionalmente, el cliente Android debe evaluar localmente o leer del backend las fechas de vigencia para pintar las etiquetas dinámicas como </w:t>
            </w:r>
            <w:r w:rsidDel="00000000" w:rsidR="00000000" w:rsidRPr="00000000">
              <w:rPr>
                <w:color w:val="188038"/>
                <w:rtl w:val="0"/>
              </w:rPr>
              <w:t xml:space="preserve">Al día</w:t>
            </w:r>
            <w:r w:rsidDel="00000000" w:rsidR="00000000" w:rsidRPr="00000000">
              <w:rPr>
                <w:rtl w:val="0"/>
              </w:rPr>
              <w:t xml:space="preserve"> en color verde conforme a las reglas del negocio.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ind w:left="720" w:hanging="360"/>
              <w:rPr/>
            </w:pPr>
            <w:r w:rsidDel="00000000" w:rsidR="00000000" w:rsidRPr="00000000">
              <w:rPr>
                <w:b w:val="1"/>
                <w:bCs w:val="1"/>
                <w:rtl w:val="0"/>
              </w:rPr>
              <w:t xml:space="preserve">Tipo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ind w:left="720" w:hanging="360"/>
              <w:rPr/>
            </w:pPr>
            <w:r w:rsidDel="00000000" w:rsidR="00000000" w:rsidRPr="00000000">
              <w:rPr>
                <w:rtl w:val="0"/>
              </w:rPr>
              <w:t xml:space="preserve">Integración Móvil / Consistencia de Datos en Tiempo Real (Sincronización de entidades compuestas)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ind w:left="720" w:hanging="360"/>
              <w:rPr/>
            </w:pPr>
            <w:r w:rsidDel="00000000" w:rsidR="00000000" w:rsidRPr="00000000">
              <w:rPr>
                <w:b w:val="1"/>
                <w:bCs w:val="1"/>
                <w:rtl w:val="0"/>
              </w:rPr>
              <w:t xml:space="preserve">Resultado Esperado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ind w:left="720" w:hanging="360"/>
              <w:rPr/>
            </w:pPr>
            <w:r w:rsidDel="00000000" w:rsidR="00000000" w:rsidRPr="00000000">
              <w:rPr>
                <w:rtl w:val="0"/>
              </w:rPr>
              <w:t xml:space="preserve">Despliegue correcto de los datos del conductor en la vista nativa. Las secciones de "Operaciones" y "Mis Documentos" deben listar de manera idéntica la información almacenada en el backend, mostrando de manera clara las alertas de vigencia de la documentación técnica.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ind w:left="720" w:hanging="360"/>
              <w:rPr/>
            </w:pPr>
            <w:r w:rsidDel="00000000" w:rsidR="00000000" w:rsidRPr="00000000">
              <w:rPr>
                <w:b w:val="1"/>
                <w:bCs w:val="1"/>
                <w:rtl w:val="0"/>
              </w:rPr>
              <w:t xml:space="preserve">Resultado Obtenido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ind w:left="720" w:hanging="360"/>
              <w:rPr/>
            </w:pPr>
            <w:r w:rsidDel="00000000" w:rsidR="00000000" w:rsidRPr="00000000">
              <w:rPr>
                <w:rtl w:val="0"/>
              </w:rPr>
              <w:t xml:space="preserve">Sincronización completada con éxito. La aplicación móvil descarga los datos de control del transportista, procesa las condiciones de negocio sin latencia y renderiza los componentes visuales respetando los formatos de fecha e indicadores de estado.</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ind w:left="720" w:hanging="360"/>
              <w:rPr/>
            </w:pPr>
            <w:r w:rsidDel="00000000" w:rsidR="00000000" w:rsidRPr="00000000">
              <w:rPr>
                <w:b w:val="1"/>
                <w:bCs w:val="1"/>
                <w:rtl w:val="0"/>
              </w:rPr>
              <w:t xml:space="preserve">Estado 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ind w:left="720" w:hanging="360"/>
              <w:rPr/>
            </w:pPr>
            <w:r w:rsidDel="00000000" w:rsidR="00000000" w:rsidRPr="00000000">
              <w:rPr>
                <w:b w:val="1"/>
                <w:bCs w:val="1"/>
                <w:rtl w:val="0"/>
              </w:rPr>
              <w:t xml:space="preserve">PASSED (Aprobado)</w:t>
            </w:r>
            <w:r w:rsidDel="00000000" w:rsidR="00000000" w:rsidRPr="00000000">
              <w:rPr>
                <w:rtl w:val="0"/>
              </w:rPr>
            </w:r>
          </w:p>
        </w:tc>
      </w:tr>
    </w:tbl>
    <w:p w:rsidR="00000000" w:rsidDel="00000000" w:rsidP="00000000" w:rsidRDefault="00000000" w:rsidRPr="00000000" w14:paraId="000000EE">
      <w:pPr>
        <w:numPr>
          <w:ilvl w:val="1"/>
          <w:numId w:val="1"/>
        </w:numPr>
        <w:ind w:left="1440" w:hanging="360"/>
        <w:jc w:val="left"/>
        <w:rPr>
          <w:u w:val="none"/>
        </w:rPr>
      </w:pPr>
      <w:r w:rsidDel="00000000" w:rsidR="00000000" w:rsidRPr="00000000">
        <w:rPr>
          <w:rtl w:val="0"/>
        </w:rPr>
        <w:t xml:space="preserve">Evidencia de Ejecucion:</w:t>
      </w:r>
    </w:p>
    <w:p w:rsidR="00000000" w:rsidDel="00000000" w:rsidP="00000000" w:rsidRDefault="00000000" w:rsidRPr="00000000" w14:paraId="000000EF">
      <w:pPr>
        <w:ind w:left="0" w:firstLine="0"/>
        <w:jc w:val="center"/>
        <w:rPr/>
      </w:pPr>
      <w:r w:rsidDel="00000000" w:rsidR="00000000" w:rsidRPr="00000000">
        <w:rPr/>
        <w:drawing>
          <wp:inline distB="114300" distT="114300" distL="114300" distR="114300">
            <wp:extent cx="3819525" cy="7943850"/>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819525" cy="79438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0" w:firstLine="0"/>
        <w:jc w:val="left"/>
        <w:rPr/>
      </w:pPr>
      <w:r w:rsidDel="00000000" w:rsidR="00000000" w:rsidRPr="00000000">
        <w:rPr>
          <w:rtl w:val="0"/>
        </w:rPr>
      </w:r>
    </w:p>
    <w:p w:rsidR="00000000" w:rsidDel="00000000" w:rsidP="00000000" w:rsidRDefault="00000000" w:rsidRPr="00000000" w14:paraId="000000F1">
      <w:pPr>
        <w:pStyle w:val="Heading3"/>
        <w:keepNext w:val="0"/>
        <w:keepLines w:val="0"/>
        <w:numPr>
          <w:ilvl w:val="0"/>
          <w:numId w:val="1"/>
        </w:numPr>
        <w:spacing w:before="0" w:lineRule="auto"/>
        <w:ind w:left="720" w:hanging="360"/>
      </w:pPr>
      <w:bookmarkStart w:colFirst="0" w:colLast="0" w:name="_5gck79ibqo3" w:id="7"/>
      <w:bookmarkEnd w:id="7"/>
      <w:r w:rsidDel="00000000" w:rsidR="00000000" w:rsidRPr="00000000">
        <w:rPr>
          <w:b w:val="1"/>
          <w:bCs w:val="1"/>
          <w:color w:val="000000"/>
          <w:sz w:val="26"/>
          <w:szCs w:val="26"/>
          <w:rtl w:val="0"/>
        </w:rPr>
        <w:t xml:space="preserve">Caso de Prueba CP-08: Reemplazo o Registro de Nueva Carga en Dispositivos Móviles</w:t>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35"/>
        <w:tblGridChange w:id="0">
          <w:tblGrid>
            <w:gridCol w:w="2085"/>
            <w:gridCol w:w="67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ind w:left="720" w:hanging="360"/>
              <w:rPr/>
            </w:pPr>
            <w:r w:rsidDel="00000000" w:rsidR="00000000" w:rsidRPr="00000000">
              <w:rPr>
                <w:b w:val="1"/>
                <w:bCs w:val="1"/>
                <w:rtl w:val="0"/>
              </w:rPr>
              <w:t xml:space="preserve">Campo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ind w:left="720" w:hanging="360"/>
              <w:rPr/>
            </w:pPr>
            <w:r w:rsidDel="00000000" w:rsidR="00000000" w:rsidRPr="00000000">
              <w:rPr>
                <w:b w:val="1"/>
                <w:bCs w:val="1"/>
                <w:rtl w:val="0"/>
              </w:rPr>
              <w:t xml:space="preserve">Detalle del Caso de Prueba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ind w:left="720" w:hanging="360"/>
              <w:rPr/>
            </w:pPr>
            <w:r w:rsidDel="00000000" w:rsidR="00000000" w:rsidRPr="00000000">
              <w:rPr>
                <w:b w:val="1"/>
                <w:bCs w:val="1"/>
                <w:rtl w:val="0"/>
              </w:rPr>
              <w:t xml:space="preserve">ID del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ind w:left="720" w:hanging="360"/>
              <w:rPr/>
            </w:pPr>
            <w:r w:rsidDel="00000000" w:rsidR="00000000" w:rsidRPr="00000000">
              <w:rPr>
                <w:rtl w:val="0"/>
              </w:rPr>
              <w:t xml:space="preserve">CP-08</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ind w:left="720" w:hanging="360"/>
              <w:rPr/>
            </w:pPr>
            <w:r w:rsidDel="00000000" w:rsidR="00000000" w:rsidRPr="00000000">
              <w:rPr>
                <w:b w:val="1"/>
                <w:bCs w:val="1"/>
                <w:rtl w:val="0"/>
              </w:rPr>
              <w:t xml:space="preserve">Módulo / Componente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ind w:left="720" w:hanging="360"/>
              <w:rPr/>
            </w:pPr>
            <w:r w:rsidDel="00000000" w:rsidR="00000000" w:rsidRPr="00000000">
              <w:rPr>
                <w:rtl w:val="0"/>
              </w:rPr>
              <w:t xml:space="preserve">Gestión de Abastecimiento Móvil / Actualización de Material (</w:t>
            </w:r>
            <w:r w:rsidDel="00000000" w:rsidR="00000000" w:rsidRPr="00000000">
              <w:rPr>
                <w:color w:val="188038"/>
                <w:rtl w:val="0"/>
              </w:rPr>
              <w:t xml:space="preserve">CargaController</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ind w:left="720" w:hanging="360"/>
              <w:rPr/>
            </w:pPr>
            <w:r w:rsidDel="00000000" w:rsidR="00000000" w:rsidRPr="00000000">
              <w:rPr>
                <w:b w:val="1"/>
                <w:bCs w:val="1"/>
                <w:rtl w:val="0"/>
              </w:rPr>
              <w:t xml:space="preserve">Endpoint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ind w:left="720" w:hanging="360"/>
              <w:rPr/>
            </w:pPr>
            <w:r w:rsidDel="00000000" w:rsidR="00000000" w:rsidRPr="00000000">
              <w:rPr>
                <w:color w:val="188038"/>
                <w:rtl w:val="0"/>
              </w:rPr>
              <w:t xml:space="preserve">/api/cargas/reemplazar</w:t>
            </w:r>
            <w:r w:rsidDel="00000000" w:rsidR="00000000" w:rsidRPr="00000000">
              <w:rPr>
                <w:rtl w:val="0"/>
              </w:rPr>
              <w:t xml:space="preserve"> o </w:t>
            </w:r>
            <w:r w:rsidDel="00000000" w:rsidR="00000000" w:rsidRPr="00000000">
              <w:rPr>
                <w:color w:val="188038"/>
                <w:rtl w:val="0"/>
              </w:rPr>
              <w:t xml:space="preserve">/api/cargas/{id}</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ind w:left="720" w:hanging="360"/>
              <w:rPr/>
            </w:pPr>
            <w:r w:rsidDel="00000000" w:rsidR="00000000" w:rsidRPr="00000000">
              <w:rPr>
                <w:b w:val="1"/>
                <w:bCs w:val="1"/>
                <w:rtl w:val="0"/>
              </w:rPr>
              <w:t xml:space="preserve">Método de 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ind w:left="720" w:hanging="360"/>
              <w:rPr/>
            </w:pPr>
            <w:r w:rsidDel="00000000" w:rsidR="00000000" w:rsidRPr="00000000">
              <w:rPr>
                <w:rtl w:val="0"/>
              </w:rPr>
              <w:t xml:space="preserve">HTTP PUT / HTTP POST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ind w:left="720" w:hanging="360"/>
              <w:rPr/>
            </w:pPr>
            <w:r w:rsidDel="00000000" w:rsidR="00000000" w:rsidRPr="00000000">
              <w:rPr>
                <w:b w:val="1"/>
                <w:bCs w:val="1"/>
                <w:rtl w:val="0"/>
              </w:rPr>
              <w:t xml:space="preserve">Escenario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ind w:left="720" w:hanging="360"/>
              <w:rPr/>
            </w:pPr>
            <w:r w:rsidDel="00000000" w:rsidR="00000000" w:rsidRPr="00000000">
              <w:rPr>
                <w:rtl w:val="0"/>
              </w:rPr>
              <w:t xml:space="preserve">Selección de un nuevo tipo de insumo estructural (Opciones: </w:t>
            </w:r>
            <w:r w:rsidDel="00000000" w:rsidR="00000000" w:rsidRPr="00000000">
              <w:rPr>
                <w:color w:val="188038"/>
                <w:rtl w:val="0"/>
              </w:rPr>
              <w:t xml:space="preserve">PANDERETA</w:t>
            </w:r>
            <w:r w:rsidDel="00000000" w:rsidR="00000000" w:rsidRPr="00000000">
              <w:rPr>
                <w:rtl w:val="0"/>
              </w:rPr>
              <w:t xml:space="preserve"> / </w:t>
            </w:r>
            <w:r w:rsidDel="00000000" w:rsidR="00000000" w:rsidRPr="00000000">
              <w:rPr>
                <w:color w:val="188038"/>
                <w:rtl w:val="0"/>
              </w:rPr>
              <w:t xml:space="preserve">TECHO</w:t>
            </w:r>
            <w:r w:rsidDel="00000000" w:rsidR="00000000" w:rsidRPr="00000000">
              <w:rPr>
                <w:rtl w:val="0"/>
              </w:rPr>
              <w:t xml:space="preserve">) e ingreso de un valor numérico absoluto en el campo "Cantidad total disponible" para sobreescribir el estado de inventario del vehículo.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ind w:left="720" w:hanging="360"/>
              <w:rPr/>
            </w:pPr>
            <w:r w:rsidDel="00000000" w:rsidR="00000000" w:rsidRPr="00000000">
              <w:rPr>
                <w:b w:val="1"/>
                <w:bCs w:val="1"/>
                <w:rtl w:val="0"/>
              </w:rPr>
              <w:t xml:space="preserve">Precondición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ind w:left="720" w:hanging="360"/>
              <w:rPr/>
            </w:pPr>
            <w:r w:rsidDel="00000000" w:rsidR="00000000" w:rsidRPr="00000000">
              <w:rPr>
                <w:rtl w:val="0"/>
              </w:rPr>
              <w:t xml:space="preserve">El conductor debe estar en un estado operativo válido. El dispositivo móvil debe enviar el token de autorización en la cabecera para que el backend reconozca qué camión está ejecutando la acción.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ind w:left="720" w:hanging="360"/>
              <w:rPr/>
            </w:pPr>
            <w:r w:rsidDel="00000000" w:rsidR="00000000" w:rsidRPr="00000000">
              <w:rPr>
                <w:b w:val="1"/>
                <w:bCs w:val="1"/>
                <w:rtl w:val="0"/>
              </w:rPr>
              <w:t xml:space="preserve">Criterio de Aceptación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ind w:left="720" w:hanging="360"/>
              <w:rPr/>
            </w:pPr>
            <w:r w:rsidDel="00000000" w:rsidR="00000000" w:rsidRPr="00000000">
              <w:rPr>
                <w:rtl w:val="0"/>
              </w:rPr>
              <w:t xml:space="preserve">Al presionar "Registrar Nueva Carga", el sistema debe validar los datos, limpiar el stock anterior de la base de datos MySQL, asignar la nueva entidad de material y actualizar el indicador superior ("Estado de tu Carga") a </w:t>
            </w:r>
            <w:r w:rsidDel="00000000" w:rsidR="00000000" w:rsidRPr="00000000">
              <w:rPr>
                <w:color w:val="188038"/>
                <w:rtl w:val="0"/>
              </w:rPr>
              <w:t xml:space="preserve">CON CARGA</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ind w:left="720" w:hanging="360"/>
              <w:rPr/>
            </w:pPr>
            <w:r w:rsidDel="00000000" w:rsidR="00000000" w:rsidRPr="00000000">
              <w:rPr>
                <w:b w:val="1"/>
                <w:bCs w:val="1"/>
                <w:rtl w:val="0"/>
              </w:rPr>
              <w:t xml:space="preserve">Tipo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ind w:left="720" w:hanging="360"/>
              <w:rPr/>
            </w:pPr>
            <w:r w:rsidDel="00000000" w:rsidR="00000000" w:rsidRPr="00000000">
              <w:rPr>
                <w:rtl w:val="0"/>
              </w:rPr>
              <w:t xml:space="preserve">Integración Móvil / Transaccionalidad de Inventarios (Actualización por sustitución de registros)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ind w:left="720" w:hanging="360"/>
              <w:rPr/>
            </w:pPr>
            <w:r w:rsidDel="00000000" w:rsidR="00000000" w:rsidRPr="00000000">
              <w:rPr>
                <w:b w:val="1"/>
                <w:bCs w:val="1"/>
                <w:rtl w:val="0"/>
              </w:rPr>
              <w:t xml:space="preserve">Resultado Esperado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ind w:left="720" w:hanging="360"/>
              <w:rPr/>
            </w:pPr>
            <w:r w:rsidDel="00000000" w:rsidR="00000000" w:rsidRPr="00000000">
              <w:rPr>
                <w:rtl w:val="0"/>
              </w:rPr>
              <w:t xml:space="preserve">Código de respuesta exitosa del servidor. El panel superior debe refrescarse inmediatamente mostrando el nuevo material seleccionado y la cantidad exacta ingresada en el input.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ind w:left="720" w:hanging="360"/>
              <w:rPr/>
            </w:pPr>
            <w:r w:rsidDel="00000000" w:rsidR="00000000" w:rsidRPr="00000000">
              <w:rPr>
                <w:b w:val="1"/>
                <w:bCs w:val="1"/>
                <w:rtl w:val="0"/>
              </w:rPr>
              <w:t xml:space="preserve">Resultado Obtenido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ind w:left="720" w:hanging="360"/>
              <w:rPr/>
            </w:pPr>
            <w:r w:rsidDel="00000000" w:rsidR="00000000" w:rsidRPr="00000000">
              <w:rPr>
                <w:rtl w:val="0"/>
              </w:rPr>
              <w:t xml:space="preserve">Flujo validado correctamente. La aplicación procesa la sustitución de la entidad de carga en el backend, actualizando los estados informativos de la interfaz móvil sin pérdida de consistencia en la base de datos.</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ind w:left="720" w:hanging="360"/>
              <w:rPr/>
            </w:pPr>
            <w:r w:rsidDel="00000000" w:rsidR="00000000" w:rsidRPr="00000000">
              <w:rPr>
                <w:b w:val="1"/>
                <w:bCs w:val="1"/>
                <w:rtl w:val="0"/>
              </w:rPr>
              <w:t xml:space="preserve">Estado 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ind w:left="720" w:hanging="360"/>
              <w:rPr/>
            </w:pPr>
            <w:r w:rsidDel="00000000" w:rsidR="00000000" w:rsidRPr="00000000">
              <w:rPr>
                <w:b w:val="1"/>
                <w:bCs w:val="1"/>
                <w:rtl w:val="0"/>
              </w:rPr>
              <w:t xml:space="preserve">PASSED (Aprobado)</w:t>
            </w:r>
            <w:r w:rsidDel="00000000" w:rsidR="00000000" w:rsidRPr="00000000">
              <w:rPr>
                <w:rtl w:val="0"/>
              </w:rPr>
            </w:r>
          </w:p>
        </w:tc>
      </w:tr>
    </w:tbl>
    <w:p w:rsidR="00000000" w:rsidDel="00000000" w:rsidP="00000000" w:rsidRDefault="00000000" w:rsidRPr="00000000" w14:paraId="0000010A">
      <w:pPr>
        <w:ind w:left="720" w:firstLine="0"/>
        <w:jc w:val="left"/>
        <w:rPr/>
      </w:pPr>
      <w:r w:rsidDel="00000000" w:rsidR="00000000" w:rsidRPr="00000000">
        <w:rPr>
          <w:rtl w:val="0"/>
        </w:rPr>
      </w:r>
    </w:p>
    <w:p w:rsidR="00000000" w:rsidDel="00000000" w:rsidP="00000000" w:rsidRDefault="00000000" w:rsidRPr="00000000" w14:paraId="0000010B">
      <w:pPr>
        <w:numPr>
          <w:ilvl w:val="1"/>
          <w:numId w:val="1"/>
        </w:numPr>
        <w:ind w:left="1440" w:hanging="360"/>
        <w:jc w:val="left"/>
        <w:rPr>
          <w:u w:val="none"/>
        </w:rPr>
      </w:pPr>
      <w:r w:rsidDel="00000000" w:rsidR="00000000" w:rsidRPr="00000000">
        <w:rPr>
          <w:rtl w:val="0"/>
        </w:rPr>
        <w:t xml:space="preserve">Evidencia de Ejecucion:</w:t>
      </w:r>
    </w:p>
    <w:p w:rsidR="00000000" w:rsidDel="00000000" w:rsidP="00000000" w:rsidRDefault="00000000" w:rsidRPr="00000000" w14:paraId="0000010C">
      <w:pPr>
        <w:ind w:left="1440" w:firstLine="0"/>
        <w:jc w:val="left"/>
        <w:rPr/>
      </w:pPr>
      <w:r w:rsidDel="00000000" w:rsidR="00000000" w:rsidRPr="00000000">
        <w:rPr/>
        <w:drawing>
          <wp:inline distB="114300" distT="114300" distL="114300" distR="114300">
            <wp:extent cx="1981200" cy="3444762"/>
            <wp:effectExtent b="0" l="0" r="0" t="0"/>
            <wp:docPr id="10" name="image7.png"/>
            <a:graphic>
              <a:graphicData uri="http://schemas.openxmlformats.org/drawingml/2006/picture">
                <pic:pic>
                  <pic:nvPicPr>
                    <pic:cNvPr id="0" name="image7.png"/>
                    <pic:cNvPicPr preferRelativeResize="0"/>
                  </pic:nvPicPr>
                  <pic:blipFill>
                    <a:blip r:embed="rId14"/>
                    <a:srcRect b="15698" l="0" r="0" t="0"/>
                    <a:stretch>
                      <a:fillRect/>
                    </a:stretch>
                  </pic:blipFill>
                  <pic:spPr>
                    <a:xfrm>
                      <a:off x="0" y="0"/>
                      <a:ext cx="1981200" cy="3444762"/>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ind w:left="1440" w:firstLine="0"/>
        <w:jc w:val="left"/>
        <w:rPr/>
      </w:pPr>
      <w:r w:rsidDel="00000000" w:rsidR="00000000" w:rsidRPr="00000000">
        <w:rPr>
          <w:rtl w:val="0"/>
        </w:rPr>
      </w:r>
    </w:p>
    <w:p w:rsidR="00000000" w:rsidDel="00000000" w:rsidP="00000000" w:rsidRDefault="00000000" w:rsidRPr="00000000" w14:paraId="0000010E">
      <w:pPr>
        <w:pStyle w:val="Heading3"/>
        <w:keepNext w:val="0"/>
        <w:keepLines w:val="0"/>
        <w:numPr>
          <w:ilvl w:val="0"/>
          <w:numId w:val="1"/>
        </w:numPr>
        <w:spacing w:before="0" w:lineRule="auto"/>
        <w:ind w:left="720" w:hanging="360"/>
      </w:pPr>
      <w:bookmarkStart w:colFirst="0" w:colLast="0" w:name="_an28joi1u4m5" w:id="8"/>
      <w:bookmarkEnd w:id="8"/>
      <w:r w:rsidDel="00000000" w:rsidR="00000000" w:rsidRPr="00000000">
        <w:rPr>
          <w:b w:val="1"/>
          <w:bCs w:val="1"/>
          <w:color w:val="000000"/>
          <w:sz w:val="26"/>
          <w:szCs w:val="26"/>
          <w:rtl w:val="0"/>
        </w:rPr>
        <w:t xml:space="preserve">Caso de Prueba CP-09: Incremento Aditivo de Stock sobre Carga Actual</w:t>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20"/>
        <w:tblGridChange w:id="0">
          <w:tblGrid>
            <w:gridCol w:w="2100"/>
            <w:gridCol w:w="672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ind w:left="720" w:hanging="360"/>
              <w:rPr/>
            </w:pPr>
            <w:r w:rsidDel="00000000" w:rsidR="00000000" w:rsidRPr="00000000">
              <w:rPr>
                <w:b w:val="1"/>
                <w:bCs w:val="1"/>
                <w:rtl w:val="0"/>
              </w:rPr>
              <w:t xml:space="preserve">Campo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ind w:left="720" w:hanging="360"/>
              <w:rPr/>
            </w:pPr>
            <w:r w:rsidDel="00000000" w:rsidR="00000000" w:rsidRPr="00000000">
              <w:rPr>
                <w:b w:val="1"/>
                <w:bCs w:val="1"/>
                <w:rtl w:val="0"/>
              </w:rPr>
              <w:t xml:space="preserve">Detalle del Caso de Prueba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ind w:left="720" w:hanging="360"/>
              <w:rPr/>
            </w:pPr>
            <w:r w:rsidDel="00000000" w:rsidR="00000000" w:rsidRPr="00000000">
              <w:rPr>
                <w:b w:val="1"/>
                <w:bCs w:val="1"/>
                <w:rtl w:val="0"/>
              </w:rPr>
              <w:t xml:space="preserve">ID del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ind w:left="720" w:hanging="360"/>
              <w:rPr/>
            </w:pPr>
            <w:r w:rsidDel="00000000" w:rsidR="00000000" w:rsidRPr="00000000">
              <w:rPr>
                <w:rtl w:val="0"/>
              </w:rPr>
              <w:t xml:space="preserve">CP-09</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ind w:left="720" w:hanging="360"/>
              <w:rPr/>
            </w:pPr>
            <w:r w:rsidDel="00000000" w:rsidR="00000000" w:rsidRPr="00000000">
              <w:rPr>
                <w:b w:val="1"/>
                <w:bCs w:val="1"/>
                <w:rtl w:val="0"/>
              </w:rPr>
              <w:t xml:space="preserve">Módulo / Componente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ind w:left="720" w:hanging="360"/>
              <w:rPr/>
            </w:pPr>
            <w:r w:rsidDel="00000000" w:rsidR="00000000" w:rsidRPr="00000000">
              <w:rPr>
                <w:rtl w:val="0"/>
              </w:rPr>
              <w:t xml:space="preserve">Gestión de Inventarios / Incremento de Stock (</w:t>
            </w:r>
            <w:r w:rsidDel="00000000" w:rsidR="00000000" w:rsidRPr="00000000">
              <w:rPr>
                <w:color w:val="188038"/>
                <w:rtl w:val="0"/>
              </w:rPr>
              <w:t xml:space="preserve">CargaController</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ind w:left="720" w:hanging="360"/>
              <w:rPr/>
            </w:pPr>
            <w:r w:rsidDel="00000000" w:rsidR="00000000" w:rsidRPr="00000000">
              <w:rPr>
                <w:b w:val="1"/>
                <w:bCs w:val="1"/>
                <w:rtl w:val="0"/>
              </w:rPr>
              <w:t xml:space="preserve">Endpoint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ind w:left="720" w:hanging="360"/>
              <w:rPr/>
            </w:pPr>
            <w:r w:rsidDel="00000000" w:rsidR="00000000" w:rsidRPr="00000000">
              <w:rPr>
                <w:color w:val="188038"/>
                <w:rtl w:val="0"/>
              </w:rPr>
              <w:t xml:space="preserve">/api/cargas/aumentar</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ind w:left="720" w:hanging="360"/>
              <w:rPr/>
            </w:pPr>
            <w:r w:rsidDel="00000000" w:rsidR="00000000" w:rsidRPr="00000000">
              <w:rPr>
                <w:b w:val="1"/>
                <w:bCs w:val="1"/>
                <w:rtl w:val="0"/>
              </w:rPr>
              <w:t xml:space="preserve">Método de 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ind w:left="720" w:hanging="360"/>
              <w:rPr/>
            </w:pPr>
            <w:r w:rsidDel="00000000" w:rsidR="00000000" w:rsidRPr="00000000">
              <w:rPr>
                <w:rtl w:val="0"/>
              </w:rPr>
              <w:t xml:space="preserve">HTTP PATCH / HTTP PUT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ind w:left="720" w:hanging="360"/>
              <w:rPr/>
            </w:pPr>
            <w:r w:rsidDel="00000000" w:rsidR="00000000" w:rsidRPr="00000000">
              <w:rPr>
                <w:b w:val="1"/>
                <w:bCs w:val="1"/>
                <w:rtl w:val="0"/>
              </w:rPr>
              <w:t xml:space="preserve">Escenario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ind w:left="720" w:hanging="360"/>
              <w:rPr/>
            </w:pPr>
            <w:r w:rsidDel="00000000" w:rsidR="00000000" w:rsidRPr="00000000">
              <w:rPr>
                <w:rtl w:val="0"/>
              </w:rPr>
              <w:t xml:space="preserve">Ingreso de una cantidad parcial en el formulario inferior "Aumentar Carga Actual" (ej. agregar 500 unidades) para sumar stock de manera aditiva al material que ya se encuentra validado en tránsito (</w:t>
            </w:r>
            <w:r w:rsidDel="00000000" w:rsidR="00000000" w:rsidRPr="00000000">
              <w:rPr>
                <w:color w:val="188038"/>
                <w:rtl w:val="0"/>
              </w:rPr>
              <w:t xml:space="preserve">Material: PANDERETA</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ind w:left="720" w:hanging="360"/>
              <w:rPr/>
            </w:pPr>
            <w:r w:rsidDel="00000000" w:rsidR="00000000" w:rsidRPr="00000000">
              <w:rPr>
                <w:b w:val="1"/>
                <w:bCs w:val="1"/>
                <w:rtl w:val="0"/>
              </w:rPr>
              <w:t xml:space="preserve">Precondición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ind w:left="720" w:hanging="360"/>
              <w:rPr/>
            </w:pPr>
            <w:r w:rsidDel="00000000" w:rsidR="00000000" w:rsidRPr="00000000">
              <w:rPr>
                <w:rtl w:val="0"/>
              </w:rPr>
              <w:t xml:space="preserve">El vehículo debe tener una carga base inicializada. La regla de negocio exige que el material a añadir coincida con el tipo de material actual en el camión para evitar mezclas lógicas en el inventario.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ind w:left="720" w:hanging="360"/>
              <w:rPr/>
            </w:pPr>
            <w:r w:rsidDel="00000000" w:rsidR="00000000" w:rsidRPr="00000000">
              <w:rPr>
                <w:b w:val="1"/>
                <w:bCs w:val="1"/>
                <w:rtl w:val="0"/>
              </w:rPr>
              <w:t xml:space="preserve">Criterio de Aceptación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ind w:left="720" w:hanging="360"/>
              <w:rPr/>
            </w:pPr>
            <w:r w:rsidDel="00000000" w:rsidR="00000000" w:rsidRPr="00000000">
              <w:rPr>
                <w:rtl w:val="0"/>
              </w:rPr>
              <w:t xml:space="preserve">Al presionar "Añadir a la Carga", el backend debe ejecutar una operación aritmética de adición ($CantidadActual = CantidadAnterior + CantidadIngresada$) en la base de datos y retornar el nuevo saldo consolidado.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ind w:left="720" w:hanging="360"/>
              <w:rPr/>
            </w:pPr>
            <w:r w:rsidDel="00000000" w:rsidR="00000000" w:rsidRPr="00000000">
              <w:rPr>
                <w:b w:val="1"/>
                <w:bCs w:val="1"/>
                <w:rtl w:val="0"/>
              </w:rPr>
              <w:t xml:space="preserve">Tipo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ind w:left="720" w:hanging="360"/>
              <w:rPr/>
            </w:pPr>
            <w:r w:rsidDel="00000000" w:rsidR="00000000" w:rsidRPr="00000000">
              <w:rPr>
                <w:rtl w:val="0"/>
              </w:rPr>
              <w:t xml:space="preserve">Integración Móvil / Reglas de Negocio (Validación aritmética e incremental en base de datos)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ind w:left="720" w:hanging="360"/>
              <w:rPr/>
            </w:pPr>
            <w:r w:rsidDel="00000000" w:rsidR="00000000" w:rsidRPr="00000000">
              <w:rPr>
                <w:b w:val="1"/>
                <w:bCs w:val="1"/>
                <w:rtl w:val="0"/>
              </w:rPr>
              <w:t xml:space="preserve">Resultado Esperado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ind w:left="720" w:hanging="360"/>
              <w:rPr/>
            </w:pPr>
            <w:r w:rsidDel="00000000" w:rsidR="00000000" w:rsidRPr="00000000">
              <w:rPr>
                <w:rtl w:val="0"/>
              </w:rPr>
              <w:t xml:space="preserve">Persistencia conforme en el servidor de base de datos. El indicador de "Cantidad Disponible" en la parte superior de la pantalla debe recalcularse mostrando la sumatoria final de las unidades físicas reales.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ind w:left="720" w:hanging="360"/>
              <w:rPr/>
            </w:pPr>
            <w:r w:rsidDel="00000000" w:rsidR="00000000" w:rsidRPr="00000000">
              <w:rPr>
                <w:b w:val="1"/>
                <w:bCs w:val="1"/>
                <w:rtl w:val="0"/>
              </w:rPr>
              <w:t xml:space="preserve">Resultado Obtenido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ind w:left="720" w:hanging="360"/>
              <w:rPr/>
            </w:pPr>
            <w:r w:rsidDel="00000000" w:rsidR="00000000" w:rsidRPr="00000000">
              <w:rPr>
                <w:rtl w:val="0"/>
              </w:rPr>
              <w:t xml:space="preserve">El servicio web procesa la adición de stock de forma limpia. Se verifica que el backend valida la coincidencia del material, ejecuta la suma en el repositorio MySQL y retorna el valor actualizado al cliente Android.</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ind w:left="720" w:hanging="360"/>
              <w:rPr/>
            </w:pPr>
            <w:r w:rsidDel="00000000" w:rsidR="00000000" w:rsidRPr="00000000">
              <w:rPr>
                <w:b w:val="1"/>
                <w:bCs w:val="1"/>
                <w:rtl w:val="0"/>
              </w:rPr>
              <w:t xml:space="preserve">Estado 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ind w:left="720" w:hanging="360"/>
              <w:rPr/>
            </w:pPr>
            <w:r w:rsidDel="00000000" w:rsidR="00000000" w:rsidRPr="00000000">
              <w:rPr>
                <w:b w:val="1"/>
                <w:bCs w:val="1"/>
                <w:rtl w:val="0"/>
              </w:rPr>
              <w:t xml:space="preserve">PASSED (Aprobado)</w:t>
            </w:r>
            <w:r w:rsidDel="00000000" w:rsidR="00000000" w:rsidRPr="00000000">
              <w:rPr>
                <w:rtl w:val="0"/>
              </w:rPr>
            </w:r>
          </w:p>
        </w:tc>
      </w:tr>
    </w:tbl>
    <w:p w:rsidR="00000000" w:rsidDel="00000000" w:rsidP="00000000" w:rsidRDefault="00000000" w:rsidRPr="00000000" w14:paraId="00000127">
      <w:pPr>
        <w:numPr>
          <w:ilvl w:val="1"/>
          <w:numId w:val="1"/>
        </w:numPr>
        <w:ind w:left="1440" w:hanging="360"/>
        <w:jc w:val="left"/>
        <w:rPr>
          <w:u w:val="none"/>
        </w:rPr>
      </w:pPr>
      <w:r w:rsidDel="00000000" w:rsidR="00000000" w:rsidRPr="00000000">
        <w:rPr>
          <w:rtl w:val="0"/>
        </w:rPr>
        <w:t xml:space="preserve">Evidencia de Ejecucion:</w:t>
      </w:r>
    </w:p>
    <w:p w:rsidR="00000000" w:rsidDel="00000000" w:rsidP="00000000" w:rsidRDefault="00000000" w:rsidRPr="00000000" w14:paraId="00000128">
      <w:pPr>
        <w:ind w:left="0" w:firstLine="0"/>
        <w:jc w:val="center"/>
        <w:rPr/>
      </w:pPr>
      <w:r w:rsidDel="00000000" w:rsidR="00000000" w:rsidRPr="00000000">
        <w:rPr/>
        <w:drawing>
          <wp:inline distB="114300" distT="114300" distL="114300" distR="114300">
            <wp:extent cx="3743325" cy="3305175"/>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74332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ind w:left="0" w:firstLine="0"/>
        <w:jc w:val="center"/>
        <w:rPr/>
      </w:pPr>
      <w:r w:rsidDel="00000000" w:rsidR="00000000" w:rsidRPr="00000000">
        <w:rPr>
          <w:rtl w:val="0"/>
        </w:rPr>
      </w:r>
    </w:p>
    <w:p w:rsidR="00000000" w:rsidDel="00000000" w:rsidP="00000000" w:rsidRDefault="00000000" w:rsidRPr="00000000" w14:paraId="0000012A">
      <w:pPr>
        <w:ind w:left="0" w:firstLine="0"/>
        <w:jc w:val="center"/>
        <w:rPr/>
      </w:pPr>
      <w:r w:rsidDel="00000000" w:rsidR="00000000" w:rsidRPr="00000000">
        <w:rPr>
          <w:rtl w:val="0"/>
        </w:rPr>
      </w:r>
    </w:p>
    <w:p w:rsidR="00000000" w:rsidDel="00000000" w:rsidP="00000000" w:rsidRDefault="00000000" w:rsidRPr="00000000" w14:paraId="0000012B">
      <w:pPr>
        <w:ind w:left="0" w:firstLine="0"/>
        <w:jc w:val="center"/>
        <w:rPr/>
      </w:pPr>
      <w:r w:rsidDel="00000000" w:rsidR="00000000" w:rsidRPr="00000000">
        <w:rPr>
          <w:rtl w:val="0"/>
        </w:rPr>
      </w:r>
    </w:p>
    <w:p w:rsidR="00000000" w:rsidDel="00000000" w:rsidP="00000000" w:rsidRDefault="00000000" w:rsidRPr="00000000" w14:paraId="0000012C">
      <w:pPr>
        <w:ind w:left="0" w:firstLine="0"/>
        <w:jc w:val="center"/>
        <w:rPr/>
      </w:pPr>
      <w:r w:rsidDel="00000000" w:rsidR="00000000" w:rsidRPr="00000000">
        <w:rPr>
          <w:rtl w:val="0"/>
        </w:rPr>
      </w:r>
    </w:p>
    <w:p w:rsidR="00000000" w:rsidDel="00000000" w:rsidP="00000000" w:rsidRDefault="00000000" w:rsidRPr="00000000" w14:paraId="0000012D">
      <w:pPr>
        <w:ind w:left="0" w:firstLine="0"/>
        <w:jc w:val="center"/>
        <w:rPr/>
      </w:pPr>
      <w:r w:rsidDel="00000000" w:rsidR="00000000" w:rsidRPr="00000000">
        <w:rPr>
          <w:rtl w:val="0"/>
        </w:rPr>
      </w:r>
    </w:p>
    <w:p w:rsidR="00000000" w:rsidDel="00000000" w:rsidP="00000000" w:rsidRDefault="00000000" w:rsidRPr="00000000" w14:paraId="0000012E">
      <w:pPr>
        <w:ind w:left="0" w:firstLine="0"/>
        <w:jc w:val="center"/>
        <w:rPr/>
      </w:pPr>
      <w:r w:rsidDel="00000000" w:rsidR="00000000" w:rsidRPr="00000000">
        <w:rPr>
          <w:rtl w:val="0"/>
        </w:rPr>
      </w:r>
    </w:p>
    <w:p w:rsidR="00000000" w:rsidDel="00000000" w:rsidP="00000000" w:rsidRDefault="00000000" w:rsidRPr="00000000" w14:paraId="0000012F">
      <w:pPr>
        <w:ind w:left="0" w:firstLine="0"/>
        <w:jc w:val="center"/>
        <w:rPr/>
      </w:pPr>
      <w:r w:rsidDel="00000000" w:rsidR="00000000" w:rsidRPr="00000000">
        <w:rPr>
          <w:rtl w:val="0"/>
        </w:rPr>
      </w:r>
    </w:p>
    <w:p w:rsidR="00000000" w:rsidDel="00000000" w:rsidP="00000000" w:rsidRDefault="00000000" w:rsidRPr="00000000" w14:paraId="00000130">
      <w:pPr>
        <w:ind w:left="0" w:firstLine="0"/>
        <w:jc w:val="center"/>
        <w:rPr/>
      </w:pPr>
      <w:r w:rsidDel="00000000" w:rsidR="00000000" w:rsidRPr="00000000">
        <w:rPr>
          <w:rtl w:val="0"/>
        </w:rPr>
      </w:r>
    </w:p>
    <w:p w:rsidR="00000000" w:rsidDel="00000000" w:rsidP="00000000" w:rsidRDefault="00000000" w:rsidRPr="00000000" w14:paraId="00000131">
      <w:pPr>
        <w:ind w:left="0" w:firstLine="0"/>
        <w:jc w:val="center"/>
        <w:rPr/>
      </w:pPr>
      <w:r w:rsidDel="00000000" w:rsidR="00000000" w:rsidRPr="00000000">
        <w:rPr>
          <w:rtl w:val="0"/>
        </w:rPr>
      </w:r>
    </w:p>
    <w:p w:rsidR="00000000" w:rsidDel="00000000" w:rsidP="00000000" w:rsidRDefault="00000000" w:rsidRPr="00000000" w14:paraId="00000132">
      <w:pPr>
        <w:ind w:left="0" w:firstLine="0"/>
        <w:jc w:val="center"/>
        <w:rPr/>
      </w:pPr>
      <w:r w:rsidDel="00000000" w:rsidR="00000000" w:rsidRPr="00000000">
        <w:rPr>
          <w:rtl w:val="0"/>
        </w:rPr>
      </w:r>
    </w:p>
    <w:p w:rsidR="00000000" w:rsidDel="00000000" w:rsidP="00000000" w:rsidRDefault="00000000" w:rsidRPr="00000000" w14:paraId="00000133">
      <w:pPr>
        <w:ind w:left="0" w:firstLine="0"/>
        <w:jc w:val="center"/>
        <w:rPr/>
      </w:pPr>
      <w:r w:rsidDel="00000000" w:rsidR="00000000" w:rsidRPr="00000000">
        <w:rPr>
          <w:rtl w:val="0"/>
        </w:rPr>
      </w:r>
    </w:p>
    <w:p w:rsidR="00000000" w:rsidDel="00000000" w:rsidP="00000000" w:rsidRDefault="00000000" w:rsidRPr="00000000" w14:paraId="00000134">
      <w:pPr>
        <w:ind w:left="0" w:firstLine="0"/>
        <w:jc w:val="center"/>
        <w:rPr/>
      </w:pPr>
      <w:r w:rsidDel="00000000" w:rsidR="00000000" w:rsidRPr="00000000">
        <w:rPr>
          <w:rtl w:val="0"/>
        </w:rPr>
      </w:r>
    </w:p>
    <w:p w:rsidR="00000000" w:rsidDel="00000000" w:rsidP="00000000" w:rsidRDefault="00000000" w:rsidRPr="00000000" w14:paraId="00000135">
      <w:pPr>
        <w:pStyle w:val="Heading3"/>
        <w:keepNext w:val="0"/>
        <w:keepLines w:val="0"/>
        <w:numPr>
          <w:ilvl w:val="0"/>
          <w:numId w:val="1"/>
        </w:numPr>
        <w:spacing w:before="0" w:lineRule="auto"/>
        <w:ind w:left="720" w:hanging="360"/>
      </w:pPr>
      <w:bookmarkStart w:colFirst="0" w:colLast="0" w:name="_evinlfeab496" w:id="9"/>
      <w:bookmarkEnd w:id="9"/>
      <w:r w:rsidDel="00000000" w:rsidR="00000000" w:rsidRPr="00000000">
        <w:rPr>
          <w:b w:val="1"/>
          <w:bCs w:val="1"/>
          <w:color w:val="000000"/>
          <w:sz w:val="26"/>
          <w:szCs w:val="26"/>
          <w:rtl w:val="0"/>
        </w:rPr>
        <w:t xml:space="preserve">Caso de Prueba CP-10: Sincronización de Hojas de Ruta y Órdenes Asignadas en Android</w:t>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95"/>
        <w:tblGridChange w:id="0">
          <w:tblGrid>
            <w:gridCol w:w="2025"/>
            <w:gridCol w:w="67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ind w:left="720" w:hanging="360"/>
              <w:rPr/>
            </w:pPr>
            <w:r w:rsidDel="00000000" w:rsidR="00000000" w:rsidRPr="00000000">
              <w:rPr>
                <w:b w:val="1"/>
                <w:bCs w:val="1"/>
                <w:rtl w:val="0"/>
              </w:rPr>
              <w:t xml:space="preserve">Campo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ind w:left="720" w:hanging="360"/>
              <w:rPr/>
            </w:pPr>
            <w:r w:rsidDel="00000000" w:rsidR="00000000" w:rsidRPr="00000000">
              <w:rPr>
                <w:b w:val="1"/>
                <w:bCs w:val="1"/>
                <w:rtl w:val="0"/>
              </w:rPr>
              <w:t xml:space="preserve">Detalle del Caso de Prueba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ind w:left="720" w:hanging="360"/>
              <w:rPr/>
            </w:pPr>
            <w:r w:rsidDel="00000000" w:rsidR="00000000" w:rsidRPr="00000000">
              <w:rPr>
                <w:b w:val="1"/>
                <w:bCs w:val="1"/>
                <w:rtl w:val="0"/>
              </w:rPr>
              <w:t xml:space="preserve">ID del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ind w:left="720" w:hanging="360"/>
              <w:rPr/>
            </w:pPr>
            <w:r w:rsidDel="00000000" w:rsidR="00000000" w:rsidRPr="00000000">
              <w:rPr>
                <w:rtl w:val="0"/>
              </w:rPr>
              <w:t xml:space="preserve">CP-10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ind w:left="720" w:hanging="360"/>
              <w:rPr/>
            </w:pPr>
            <w:r w:rsidDel="00000000" w:rsidR="00000000" w:rsidRPr="00000000">
              <w:rPr>
                <w:b w:val="1"/>
                <w:bCs w:val="1"/>
                <w:rtl w:val="0"/>
              </w:rPr>
              <w:t xml:space="preserve">Módulo / Componente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ind w:left="720" w:hanging="360"/>
              <w:rPr/>
            </w:pPr>
            <w:r w:rsidDel="00000000" w:rsidR="00000000" w:rsidRPr="00000000">
              <w:rPr>
                <w:rtl w:val="0"/>
              </w:rPr>
              <w:t xml:space="preserve">Distribución Móvil / Módulo de Órdenes del Conductor (</w:t>
            </w:r>
            <w:r w:rsidDel="00000000" w:rsidR="00000000" w:rsidRPr="00000000">
              <w:rPr>
                <w:color w:val="188038"/>
                <w:rtl w:val="0"/>
              </w:rPr>
              <w:t xml:space="preserve">PedidoController</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ind w:left="720" w:hanging="360"/>
              <w:rPr/>
            </w:pPr>
            <w:r w:rsidDel="00000000" w:rsidR="00000000" w:rsidRPr="00000000">
              <w:rPr>
                <w:b w:val="1"/>
                <w:bCs w:val="1"/>
                <w:rtl w:val="0"/>
              </w:rPr>
              <w:t xml:space="preserve">Endpoint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ind w:left="720" w:hanging="360"/>
              <w:rPr/>
            </w:pPr>
            <w:r w:rsidDel="00000000" w:rsidR="00000000" w:rsidRPr="00000000">
              <w:rPr>
                <w:color w:val="188038"/>
                <w:rtl w:val="0"/>
              </w:rPr>
              <w:t xml:space="preserve">/api/pedidos/transportista/{id}</w:t>
            </w:r>
            <w:r w:rsidDel="00000000" w:rsidR="00000000" w:rsidRPr="00000000">
              <w:rPr>
                <w:rtl w:val="0"/>
              </w:rPr>
              <w:t xml:space="preserve"> o </w:t>
            </w:r>
            <w:r w:rsidDel="00000000" w:rsidR="00000000" w:rsidRPr="00000000">
              <w:rPr>
                <w:color w:val="188038"/>
                <w:rtl w:val="0"/>
              </w:rPr>
              <w:t xml:space="preserve">/api/pedidos/mis-asignaciones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ind w:left="720" w:hanging="360"/>
              <w:rPr/>
            </w:pPr>
            <w:r w:rsidDel="00000000" w:rsidR="00000000" w:rsidRPr="00000000">
              <w:rPr>
                <w:b w:val="1"/>
                <w:bCs w:val="1"/>
                <w:rtl w:val="0"/>
              </w:rPr>
              <w:t xml:space="preserve">Método de 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ind w:left="720" w:hanging="360"/>
              <w:rPr/>
            </w:pPr>
            <w:r w:rsidDel="00000000" w:rsidR="00000000" w:rsidRPr="00000000">
              <w:rPr>
                <w:rtl w:val="0"/>
              </w:rPr>
              <w:t xml:space="preserve">HTTP GET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ind w:left="720" w:hanging="360"/>
              <w:rPr/>
            </w:pPr>
            <w:r w:rsidDel="00000000" w:rsidR="00000000" w:rsidRPr="00000000">
              <w:rPr>
                <w:b w:val="1"/>
                <w:bCs w:val="1"/>
                <w:rtl w:val="0"/>
              </w:rPr>
              <w:t xml:space="preserve">Escenario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ind w:left="720" w:hanging="360"/>
              <w:rPr/>
            </w:pPr>
            <w:r w:rsidDel="00000000" w:rsidR="00000000" w:rsidRPr="00000000">
              <w:rPr>
                <w:rtl w:val="0"/>
              </w:rPr>
              <w:t xml:space="preserve">Consulta del listado de hojas de ruta asignadas al transportista autenticado, evaluando la visualización íntegra de la tarjeta de control operativa, las variables de geolocalización de entrega (dirección), especificaciones físicas de descarga (cantidad/piso) y la sincronización de las condiciones de liquidación económica.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ind w:left="720" w:hanging="360"/>
              <w:rPr/>
            </w:pPr>
            <w:r w:rsidDel="00000000" w:rsidR="00000000" w:rsidRPr="00000000">
              <w:rPr>
                <w:b w:val="1"/>
                <w:bCs w:val="1"/>
                <w:rtl w:val="0"/>
              </w:rPr>
              <w:t xml:space="preserve">Precondición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ind w:left="720" w:hanging="360"/>
              <w:rPr/>
            </w:pPr>
            <w:r w:rsidDel="00000000" w:rsidR="00000000" w:rsidRPr="00000000">
              <w:rPr>
                <w:rtl w:val="0"/>
              </w:rPr>
              <w:t xml:space="preserve">La orden logística debe haber sido previamente registrada en el panel administrativo web y asignada de forma explícita al ID del chofer en la base de datos MySQL.</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ind w:left="720" w:hanging="360"/>
              <w:rPr/>
            </w:pPr>
            <w:r w:rsidDel="00000000" w:rsidR="00000000" w:rsidRPr="00000000">
              <w:rPr>
                <w:b w:val="1"/>
                <w:bCs w:val="1"/>
                <w:rtl w:val="0"/>
              </w:rPr>
              <w:t xml:space="preserve">Criterio de Aceptación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ind w:left="720" w:hanging="360"/>
              <w:rPr/>
            </w:pPr>
            <w:r w:rsidDel="00000000" w:rsidR="00000000" w:rsidRPr="00000000">
              <w:rPr>
                <w:rtl w:val="0"/>
              </w:rPr>
              <w:t xml:space="preserve">La aplicación móvil debe deserializar el JSON del pedido activo, cambiando su estado gráfico a </w:t>
            </w:r>
            <w:r w:rsidDel="00000000" w:rsidR="00000000" w:rsidRPr="00000000">
              <w:rPr>
                <w:b w:val="1"/>
                <w:bCs w:val="1"/>
                <w:color w:val="188038"/>
                <w:rtl w:val="0"/>
              </w:rPr>
              <w:t xml:space="preserve">EN_ENVIO</w:t>
            </w:r>
            <w:r w:rsidDel="00000000" w:rsidR="00000000" w:rsidRPr="00000000">
              <w:rPr>
                <w:rtl w:val="0"/>
              </w:rPr>
              <w:t xml:space="preserve">. Debe exponer de manera obligatoria el token numérico único (ej. </w:t>
            </w:r>
            <w:r w:rsidDel="00000000" w:rsidR="00000000" w:rsidRPr="00000000">
              <w:rPr>
                <w:color w:val="188038"/>
                <w:rtl w:val="0"/>
              </w:rPr>
              <w:t xml:space="preserve">1234</w:t>
            </w:r>
            <w:r w:rsidDel="00000000" w:rsidR="00000000" w:rsidRPr="00000000">
              <w:rPr>
                <w:rtl w:val="0"/>
              </w:rPr>
              <w:t xml:space="preserve">) generado de forma aleatoria por el backend para servir como mecanismo seguro de validación ante el cliente final.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ind w:left="720" w:hanging="360"/>
              <w:rPr/>
            </w:pPr>
            <w:r w:rsidDel="00000000" w:rsidR="00000000" w:rsidRPr="00000000">
              <w:rPr>
                <w:b w:val="1"/>
                <w:bCs w:val="1"/>
                <w:rtl w:val="0"/>
              </w:rPr>
              <w:t xml:space="preserve">Tipo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ind w:left="720" w:hanging="360"/>
              <w:rPr/>
            </w:pPr>
            <w:r w:rsidDel="00000000" w:rsidR="00000000" w:rsidRPr="00000000">
              <w:rPr>
                <w:rtl w:val="0"/>
              </w:rPr>
              <w:t xml:space="preserve">Integración Móvil / Consistencia Funcional en la Cadena de Suministro (Lectura de relaciones compuestas y claves de validación efímeras)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ind w:left="720" w:hanging="360"/>
              <w:rPr/>
            </w:pPr>
            <w:r w:rsidDel="00000000" w:rsidR="00000000" w:rsidRPr="00000000">
              <w:rPr>
                <w:b w:val="1"/>
                <w:bCs w:val="1"/>
                <w:rtl w:val="0"/>
              </w:rPr>
              <w:t xml:space="preserve">Resultado Esperado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ind w:left="720" w:hanging="360"/>
              <w:rPr/>
            </w:pPr>
            <w:r w:rsidDel="00000000" w:rsidR="00000000" w:rsidRPr="00000000">
              <w:rPr>
                <w:rtl w:val="0"/>
              </w:rPr>
              <w:t xml:space="preserve">Carga sin errores de los datos en la vista móvil. Todas las propiedades del documento web (monto total, adelanto, dirección e insumo) deben coincidir bit por bit en el dispositivo Android para evitar discrepancias operativas en campo.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ind w:left="720" w:hanging="360"/>
              <w:rPr/>
            </w:pPr>
            <w:r w:rsidDel="00000000" w:rsidR="00000000" w:rsidRPr="00000000">
              <w:rPr>
                <w:b w:val="1"/>
                <w:bCs w:val="1"/>
                <w:rtl w:val="0"/>
              </w:rPr>
              <w:t xml:space="preserve">Resultado Obtenido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ind w:left="720" w:hanging="360"/>
              <w:rPr/>
            </w:pPr>
            <w:r w:rsidDel="00000000" w:rsidR="00000000" w:rsidRPr="00000000">
              <w:rPr>
                <w:rtl w:val="0"/>
              </w:rPr>
              <w:t xml:space="preserve">Sincronización transaccional exitosa. El dispositivo móvil recupera los detalles lógicos de la orden en tiempo real, parsea los formatos de moneda y de fecha, y despliega correctamente el token de seguridad para el control físico de la entrega.</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ind w:left="720" w:hanging="360"/>
              <w:rPr/>
            </w:pPr>
            <w:r w:rsidDel="00000000" w:rsidR="00000000" w:rsidRPr="00000000">
              <w:rPr>
                <w:b w:val="1"/>
                <w:bCs w:val="1"/>
                <w:rtl w:val="0"/>
              </w:rPr>
              <w:t xml:space="preserve">Estado 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ind w:left="720" w:hanging="360"/>
              <w:rPr/>
            </w:pPr>
            <w:r w:rsidDel="00000000" w:rsidR="00000000" w:rsidRPr="00000000">
              <w:rPr>
                <w:b w:val="1"/>
                <w:bCs w:val="1"/>
                <w:rtl w:val="0"/>
              </w:rPr>
              <w:t xml:space="preserve">PASSED (Aprobado)</w:t>
            </w:r>
            <w:r w:rsidDel="00000000" w:rsidR="00000000" w:rsidRPr="00000000">
              <w:rPr>
                <w:rtl w:val="0"/>
              </w:rPr>
            </w:r>
          </w:p>
        </w:tc>
      </w:tr>
    </w:tbl>
    <w:p w:rsidR="00000000" w:rsidDel="00000000" w:rsidP="00000000" w:rsidRDefault="00000000" w:rsidRPr="00000000" w14:paraId="0000014E">
      <w:pPr>
        <w:spacing w:after="240" w:lineRule="auto"/>
        <w:ind w:left="0" w:firstLine="0"/>
        <w:rPr/>
      </w:pPr>
      <w:r w:rsidDel="00000000" w:rsidR="00000000" w:rsidRPr="00000000">
        <w:rPr>
          <w:rtl w:val="0"/>
        </w:rPr>
      </w:r>
    </w:p>
    <w:p w:rsidR="00000000" w:rsidDel="00000000" w:rsidP="00000000" w:rsidRDefault="00000000" w:rsidRPr="00000000" w14:paraId="0000014F">
      <w:pPr>
        <w:numPr>
          <w:ilvl w:val="1"/>
          <w:numId w:val="1"/>
        </w:numPr>
        <w:spacing w:after="240" w:lineRule="auto"/>
        <w:ind w:left="1440" w:hanging="360"/>
      </w:pPr>
      <w:r w:rsidDel="00000000" w:rsidR="00000000" w:rsidRPr="00000000">
        <w:rPr>
          <w:rtl w:val="0"/>
        </w:rPr>
        <w:t xml:space="preserve">Evidencia de Ejecucion:</w:t>
      </w:r>
    </w:p>
    <w:p w:rsidR="00000000" w:rsidDel="00000000" w:rsidP="00000000" w:rsidRDefault="00000000" w:rsidRPr="00000000" w14:paraId="00000150">
      <w:pPr>
        <w:ind w:left="0" w:firstLine="0"/>
        <w:jc w:val="center"/>
        <w:rPr/>
      </w:pPr>
      <w:r w:rsidDel="00000000" w:rsidR="00000000" w:rsidRPr="00000000">
        <w:rPr/>
        <w:drawing>
          <wp:inline distB="114300" distT="114300" distL="114300" distR="114300">
            <wp:extent cx="2577938" cy="5419758"/>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577938" cy="5419758"/>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3"/>
        <w:keepNext w:val="0"/>
        <w:keepLines w:val="0"/>
        <w:numPr>
          <w:ilvl w:val="0"/>
          <w:numId w:val="1"/>
        </w:numPr>
        <w:spacing w:before="0" w:lineRule="auto"/>
        <w:ind w:left="720" w:hanging="360"/>
      </w:pPr>
      <w:bookmarkStart w:colFirst="0" w:colLast="0" w:name="_sh64mwvaxtny" w:id="10"/>
      <w:bookmarkEnd w:id="10"/>
      <w:r w:rsidDel="00000000" w:rsidR="00000000" w:rsidRPr="00000000">
        <w:rPr>
          <w:b w:val="1"/>
          <w:bCs w:val="1"/>
          <w:color w:val="000000"/>
          <w:sz w:val="26"/>
          <w:szCs w:val="26"/>
          <w:rtl w:val="0"/>
        </w:rPr>
        <w:t xml:space="preserve">Caso de Prueba CP-11: Seguimiento, Desglose y Auditoría de Documentación en Android</w:t>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25"/>
        <w:tblGridChange w:id="0">
          <w:tblGrid>
            <w:gridCol w:w="1995"/>
            <w:gridCol w:w="68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ind w:left="720" w:hanging="360"/>
              <w:rPr/>
            </w:pPr>
            <w:r w:rsidDel="00000000" w:rsidR="00000000" w:rsidRPr="00000000">
              <w:rPr>
                <w:b w:val="1"/>
                <w:bCs w:val="1"/>
                <w:rtl w:val="0"/>
              </w:rPr>
              <w:t xml:space="preserve">Campo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ind w:left="720" w:hanging="360"/>
              <w:rPr/>
            </w:pPr>
            <w:r w:rsidDel="00000000" w:rsidR="00000000" w:rsidRPr="00000000">
              <w:rPr>
                <w:b w:val="1"/>
                <w:bCs w:val="1"/>
                <w:rtl w:val="0"/>
              </w:rPr>
              <w:t xml:space="preserve">Detalle del Caso de Prueba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ind w:left="720" w:hanging="360"/>
              <w:rPr/>
            </w:pPr>
            <w:r w:rsidDel="00000000" w:rsidR="00000000" w:rsidRPr="00000000">
              <w:rPr>
                <w:b w:val="1"/>
                <w:bCs w:val="1"/>
                <w:rtl w:val="0"/>
              </w:rPr>
              <w:t xml:space="preserve">ID del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ind w:left="720" w:hanging="360"/>
              <w:rPr/>
            </w:pPr>
            <w:r w:rsidDel="00000000" w:rsidR="00000000" w:rsidRPr="00000000">
              <w:rPr>
                <w:rtl w:val="0"/>
              </w:rPr>
              <w:t xml:space="preserve">CP-11</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ind w:left="720" w:hanging="360"/>
              <w:rPr/>
            </w:pPr>
            <w:r w:rsidDel="00000000" w:rsidR="00000000" w:rsidRPr="00000000">
              <w:rPr>
                <w:b w:val="1"/>
                <w:bCs w:val="1"/>
                <w:rtl w:val="0"/>
              </w:rPr>
              <w:t xml:space="preserve">Módulo / Componente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ind w:left="720" w:hanging="360"/>
              <w:rPr/>
            </w:pPr>
            <w:r w:rsidDel="00000000" w:rsidR="00000000" w:rsidRPr="00000000">
              <w:rPr>
                <w:rtl w:val="0"/>
              </w:rPr>
              <w:t xml:space="preserve">Gestión de Cumplimiento Móvil / Módulo de Documentos Regulatorios (</w:t>
            </w:r>
            <w:r w:rsidDel="00000000" w:rsidR="00000000" w:rsidRPr="00000000">
              <w:rPr>
                <w:color w:val="188038"/>
                <w:rtl w:val="0"/>
              </w:rPr>
              <w:t xml:space="preserve">DocumentoController</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ind w:left="720" w:hanging="360"/>
              <w:rPr/>
            </w:pPr>
            <w:r w:rsidDel="00000000" w:rsidR="00000000" w:rsidRPr="00000000">
              <w:rPr>
                <w:b w:val="1"/>
                <w:bCs w:val="1"/>
                <w:rtl w:val="0"/>
              </w:rPr>
              <w:t xml:space="preserve">Endpoint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ind w:left="720" w:hanging="360"/>
              <w:rPr/>
            </w:pPr>
            <w:r w:rsidDel="00000000" w:rsidR="00000000" w:rsidRPr="00000000">
              <w:rPr>
                <w:color w:val="188038"/>
                <w:rtl w:val="0"/>
              </w:rPr>
              <w:t xml:space="preserve">/api/documentos/transportista/{id}/detalle</w:t>
            </w:r>
            <w:r w:rsidDel="00000000" w:rsidR="00000000" w:rsidRPr="00000000">
              <w:rPr>
                <w:rtl w:val="0"/>
              </w:rPr>
              <w:t xml:space="preserve"> o </w:t>
            </w:r>
            <w:r w:rsidDel="00000000" w:rsidR="00000000" w:rsidRPr="00000000">
              <w:rPr>
                <w:color w:val="188038"/>
                <w:rtl w:val="0"/>
              </w:rPr>
              <w:t xml:space="preserve">/api/documentos/{id}</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ind w:left="720" w:hanging="360"/>
              <w:rPr/>
            </w:pPr>
            <w:r w:rsidDel="00000000" w:rsidR="00000000" w:rsidRPr="00000000">
              <w:rPr>
                <w:b w:val="1"/>
                <w:bCs w:val="1"/>
                <w:rtl w:val="0"/>
              </w:rPr>
              <w:t xml:space="preserve">Método de 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ind w:left="720" w:hanging="360"/>
              <w:rPr/>
            </w:pPr>
            <w:r w:rsidDel="00000000" w:rsidR="00000000" w:rsidRPr="00000000">
              <w:rPr>
                <w:rtl w:val="0"/>
              </w:rPr>
              <w:t xml:space="preserve">HTTP GET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ind w:left="720" w:hanging="360"/>
              <w:rPr/>
            </w:pPr>
            <w:r w:rsidDel="00000000" w:rsidR="00000000" w:rsidRPr="00000000">
              <w:rPr>
                <w:b w:val="1"/>
                <w:bCs w:val="1"/>
                <w:rtl w:val="0"/>
              </w:rPr>
              <w:t xml:space="preserve">Escenario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ind w:left="720" w:hanging="360"/>
              <w:rPr/>
            </w:pPr>
            <w:r w:rsidDel="00000000" w:rsidR="00000000" w:rsidRPr="00000000">
              <w:rPr>
                <w:rtl w:val="0"/>
              </w:rPr>
              <w:t xml:space="preserve">Interacción con la lista de documentos del chofer en el dispositivo móvil, ejecutando la apertura o despliegue expandible del registro del </w:t>
            </w:r>
            <w:r w:rsidDel="00000000" w:rsidR="00000000" w:rsidRPr="00000000">
              <w:rPr>
                <w:color w:val="188038"/>
                <w:rtl w:val="0"/>
              </w:rPr>
              <w:t xml:space="preserve">Soat</w:t>
            </w:r>
            <w:r w:rsidDel="00000000" w:rsidR="00000000" w:rsidRPr="00000000">
              <w:rPr>
                <w:rtl w:val="0"/>
              </w:rPr>
              <w:t xml:space="preserve"> para auditar sus metadatos internos de vigencia, emisión y el estado de validación en la base de datos remota.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ind w:left="720" w:hanging="360"/>
              <w:rPr/>
            </w:pPr>
            <w:r w:rsidDel="00000000" w:rsidR="00000000" w:rsidRPr="00000000">
              <w:rPr>
                <w:b w:val="1"/>
                <w:bCs w:val="1"/>
                <w:rtl w:val="0"/>
              </w:rPr>
              <w:t xml:space="preserve">Precondición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ind w:left="720" w:hanging="360"/>
              <w:rPr/>
            </w:pPr>
            <w:r w:rsidDel="00000000" w:rsidR="00000000" w:rsidRPr="00000000">
              <w:rPr>
                <w:rtl w:val="0"/>
              </w:rPr>
              <w:t xml:space="preserve">Las credenciales de transporte deben estar vigentes y el token JWT almacenado localmente. Las entidades de control documental del chofer deben estar debidamente registradas y aprobadas en el backend.</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ind w:left="720" w:hanging="360"/>
              <w:rPr/>
            </w:pPr>
            <w:r w:rsidDel="00000000" w:rsidR="00000000" w:rsidRPr="00000000">
              <w:rPr>
                <w:b w:val="1"/>
                <w:bCs w:val="1"/>
                <w:rtl w:val="0"/>
              </w:rPr>
              <w:t xml:space="preserve">Criterio de Aceptación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ind w:left="720" w:hanging="360"/>
              <w:rPr/>
            </w:pPr>
            <w:r w:rsidDel="00000000" w:rsidR="00000000" w:rsidRPr="00000000">
              <w:rPr>
                <w:rtl w:val="0"/>
              </w:rPr>
              <w:t xml:space="preserve">Al presionar sobre un elemento de la lista (ej. </w:t>
            </w:r>
            <w:r w:rsidDel="00000000" w:rsidR="00000000" w:rsidRPr="00000000">
              <w:rPr>
                <w:color w:val="188038"/>
                <w:rtl w:val="0"/>
              </w:rPr>
              <w:t xml:space="preserve">Soat</w:t>
            </w:r>
            <w:r w:rsidDel="00000000" w:rsidR="00000000" w:rsidRPr="00000000">
              <w:rPr>
                <w:rtl w:val="0"/>
              </w:rPr>
              <w:t xml:space="preserve">), la interfaz debe desplegar de forma reactiva y fluida una sección de detalle con el código/valor, la fecha de emisión (</w:t>
            </w:r>
            <w:r w:rsidDel="00000000" w:rsidR="00000000" w:rsidRPr="00000000">
              <w:rPr>
                <w:color w:val="188038"/>
                <w:rtl w:val="0"/>
              </w:rPr>
              <w:t xml:space="preserve">2026-05-30</w:t>
            </w:r>
            <w:r w:rsidDel="00000000" w:rsidR="00000000" w:rsidRPr="00000000">
              <w:rPr>
                <w:rtl w:val="0"/>
              </w:rPr>
              <w:t xml:space="preserve">) y el indicador textual exacto de integridad (</w:t>
            </w:r>
            <w:r w:rsidDel="00000000" w:rsidR="00000000" w:rsidRPr="00000000">
              <w:rPr>
                <w:color w:val="188038"/>
                <w:rtl w:val="0"/>
              </w:rPr>
              <w:t xml:space="preserve">Verificado / Activo</w:t>
            </w:r>
            <w:r w:rsidDel="00000000" w:rsidR="00000000" w:rsidRPr="00000000">
              <w:rPr>
                <w:rtl w:val="0"/>
              </w:rPr>
              <w:t xml:space="preserve">) proveniente de MySQL.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ind w:left="720" w:hanging="360"/>
              <w:rPr/>
            </w:pPr>
            <w:r w:rsidDel="00000000" w:rsidR="00000000" w:rsidRPr="00000000">
              <w:rPr>
                <w:b w:val="1"/>
                <w:bCs w:val="1"/>
                <w:rtl w:val="0"/>
              </w:rPr>
              <w:t xml:space="preserve">Tipo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ind w:left="720" w:hanging="360"/>
              <w:rPr/>
            </w:pPr>
            <w:r w:rsidDel="00000000" w:rsidR="00000000" w:rsidRPr="00000000">
              <w:rPr>
                <w:rtl w:val="0"/>
              </w:rPr>
              <w:t xml:space="preserve">Integración Móvil / Interfaz Gráfica Dinámica (Validación de lectura de metadatos y comportamiento de componentes UX expandibles)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ind w:left="720" w:hanging="360"/>
              <w:rPr/>
            </w:pPr>
            <w:r w:rsidDel="00000000" w:rsidR="00000000" w:rsidRPr="00000000">
              <w:rPr>
                <w:b w:val="1"/>
                <w:bCs w:val="1"/>
                <w:rtl w:val="0"/>
              </w:rPr>
              <w:t xml:space="preserve">Resultado Esperado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ind w:left="720" w:hanging="360"/>
              <w:rPr/>
            </w:pPr>
            <w:r w:rsidDel="00000000" w:rsidR="00000000" w:rsidRPr="00000000">
              <w:rPr>
                <w:rtl w:val="0"/>
              </w:rPr>
              <w:t xml:space="preserve">Despliegue correcto del panel informativo. Los campos de fecha y los literales de estado de base de datos deben coincidir plenamente con la información registrada por el administrador en la web para evitar infracciones o desinformación en ruta.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ind w:left="720" w:hanging="360"/>
              <w:rPr/>
            </w:pPr>
            <w:r w:rsidDel="00000000" w:rsidR="00000000" w:rsidRPr="00000000">
              <w:rPr>
                <w:b w:val="1"/>
                <w:bCs w:val="1"/>
                <w:rtl w:val="0"/>
              </w:rPr>
              <w:t xml:space="preserve">Resultado Obtenido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ind w:left="720" w:hanging="360"/>
              <w:rPr/>
            </w:pPr>
            <w:r w:rsidDel="00000000" w:rsidR="00000000" w:rsidRPr="00000000">
              <w:rPr>
                <w:rtl w:val="0"/>
              </w:rPr>
              <w:t xml:space="preserve">El componente dinámico procesa y renderiza los detalles del documento de forma correcta. Se constata la consistencia de los datos en memoria del terminal Android y la fluidez del diseño visual al expandir y contraer las tarjetas de control.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ind w:left="720" w:hanging="360"/>
              <w:rPr/>
            </w:pPr>
            <w:r w:rsidDel="00000000" w:rsidR="00000000" w:rsidRPr="00000000">
              <w:rPr>
                <w:b w:val="1"/>
                <w:bCs w:val="1"/>
                <w:rtl w:val="0"/>
              </w:rPr>
              <w:t xml:space="preserve">Estado 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ind w:left="720" w:hanging="360"/>
              <w:rPr/>
            </w:pPr>
            <w:r w:rsidDel="00000000" w:rsidR="00000000" w:rsidRPr="00000000">
              <w:rPr>
                <w:b w:val="1"/>
                <w:bCs w:val="1"/>
                <w:rtl w:val="0"/>
              </w:rPr>
              <w:t xml:space="preserve">PASSED (Aprobado)</w:t>
            </w:r>
            <w:r w:rsidDel="00000000" w:rsidR="00000000" w:rsidRPr="00000000">
              <w:rPr>
                <w:rtl w:val="0"/>
              </w:rPr>
            </w:r>
          </w:p>
        </w:tc>
      </w:tr>
    </w:tbl>
    <w:p w:rsidR="00000000" w:rsidDel="00000000" w:rsidP="00000000" w:rsidRDefault="00000000" w:rsidRPr="00000000" w14:paraId="0000016A">
      <w:pPr>
        <w:numPr>
          <w:ilvl w:val="1"/>
          <w:numId w:val="1"/>
        </w:numPr>
        <w:ind w:left="1440" w:hanging="360"/>
        <w:jc w:val="left"/>
        <w:rPr>
          <w:u w:val="none"/>
        </w:rPr>
      </w:pPr>
      <w:r w:rsidDel="00000000" w:rsidR="00000000" w:rsidRPr="00000000">
        <w:rPr>
          <w:rtl w:val="0"/>
        </w:rPr>
        <w:t xml:space="preserve">Evidencia de Ejecucion:</w:t>
      </w:r>
    </w:p>
    <w:p w:rsidR="00000000" w:rsidDel="00000000" w:rsidP="00000000" w:rsidRDefault="00000000" w:rsidRPr="00000000" w14:paraId="0000016B">
      <w:pPr>
        <w:ind w:left="0" w:firstLine="0"/>
        <w:jc w:val="center"/>
        <w:rPr/>
      </w:pPr>
      <w:r w:rsidDel="00000000" w:rsidR="00000000" w:rsidRPr="00000000">
        <w:rPr/>
        <w:drawing>
          <wp:inline distB="114300" distT="114300" distL="114300" distR="114300">
            <wp:extent cx="3714750" cy="5105400"/>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71475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ind w:left="0" w:firstLine="0"/>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