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color w:val="595959"/>
          <w:sz w:val="20"/>
          <w:szCs w:val="20"/>
        </w:rPr>
        <w:t xml:space="preserve">"Año de la Esperanza y Fortalecimiento de la Democracia"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UNIVERSIDAD PERUANA UNIÓN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SEDE JULIACA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FACULTAD DE INGENIERÍA Y ARQUITECTURA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ESCUELA PROFESIONAL DE INGENIERÍA DE SISTEMAS</w:t>
      </w:r>
    </w:p>
    <w:p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Nombre del Trabajo: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Manual de Configuración CI/CD Pipeline — FinTechmovil ERP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Integración Continua · Entrega Continua · Despliegue Automático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ASIGNATURA: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Pruebas y Despliegue del Software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DOCENTE: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Ing. David Mamani Pari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SEMESTRE: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X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GRUPO: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FinTechmovil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JULIACA – PUNO – PERÚ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2026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FinTechmovil ERP · Página 1</w:t>
      </w:r>
    </w:p>
    <w:p>
      <w:r>
        <w:br w:type="pag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INTRODUCCIÓN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pipeline CI/CD del proyecto FinTechmovil ERP automatiza desde que se escribe código hasta que llega a producción. Cada push a GitHub ejecuta tests, verifica calidad con SonarQube y despliega en Railway y Vercel.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1: GitHub Actions — 6 etapas: Checkout → Setup Java → Build → Test → Coverage → Deploy</w:t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GITHUB ACTIONS — PASO A PASO</w:t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2.1 Archivo .github/workflows/pipeline.yml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name: FinTechmovil CI Pipeline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on: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push: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  branches: [ main ]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jobs: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build-test-deploy: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  runs-on: ubuntu-latest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  steps: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    - uses: actions/checkout@v4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    - uses: actions/setup-java@v4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      with: { java-version: 17, distribution: corretto }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    - run: cd backend &amp;&amp; ./mvnw clean verify</w:t>
      </w:r>
    </w:p>
    <w:p>
      <w:r>
        <w:t xml:space="preserve"/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2.2 Activar GitHub Actions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 GitHub → pestaña "Actions" → "New workflow" → pegar el YAML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Commit y push → el pipeline corre automáticamente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Ver resultado: ✅ verde = todo OK · ❌ rojo = hay errores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2: Jenkins Dashboard — Historial de builds con SUCCESS y FAILURE</w:t>
      </w:r>
    </w:p>
    <w:p>
      <w:r>
        <w:br w:type="pag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DOCKER COMPOSE — CONTENEDORES</w:t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3.1 Levantar todo el sistema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C:\FinTechmovil\backend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docker-compose up -d --build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3: Docker Compose — 3 contenedores activos: Backend, MySQL, SonarQube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760"/>
        <w:gridCol w:w="2400"/>
      </w:tblGrid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Contenedor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1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fintechmovil-backend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8080</w:t>
            </w:r>
          </w:p>
        </w:tc>
        <w:tc>
          <w:tcPr>
            <w:tcW w:type="dxa" w:w="1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API Spring Boot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fintechmovil-mysql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3306</w:t>
            </w:r>
          </w:p>
        </w:tc>
        <w:tc>
          <w:tcPr>
            <w:tcW w:type="dxa" w:w="1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0"/>
                <w:szCs w:val="20"/>
              </w:rPr>
              <w:t xml:space="preserve">✅ Online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sonarqube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9000</w:t>
            </w:r>
          </w:p>
        </w:tc>
        <w:tc>
          <w:tcPr>
            <w:tcW w:type="dxa" w:w="1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Análisis calidad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TESTS Y COBERTURA — MAVEN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4: ./mvnw test — 196 tests, 0 fallos, BUILD SUCCESS, cobertura 85.4%</w:t>
      </w:r>
    </w:p>
    <w:p>
      <w:r>
        <w:t xml:space="preserve"/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4.1 Comandos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C:\FinTechmovil\backend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.\mvnw.cmd test                  # 196 tests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.\mvnw.cmd verify                # tests + cobertura JaCoCo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.\mvnw.cmd spring-boot:run       # iniciar servidor</w:t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SONARQUBE — ANÁLISIS DE CALIDAD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5: SonarQube — Quality Gate APROBADO: 85.4% cobertura, Security A, Reliability A, Maintainability A</w:t>
      </w:r>
    </w:p>
    <w:p>
      <w:r>
        <w:t xml:space="preserve"/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docker run -d --name sonarqube -p 9000:9000 sonarqube:community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.\mvnw.cmd clean verify sonar:sonar -Dsonar.projectKey=fintechmovil ^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-Dsonar.host.url=http://localhost:9000 -Dsonar.token=TU_TOKEN</w:t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DEPLOY EN PRODUCCIÓN — RAILWAY + VERCEL</w:t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6.1 Railway (Backend)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railway.app → New Project → GitHub repo → fintechmovil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Root Directory: backend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+ New → Database → MySQL (se conecta automático)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Variables: JWT_SECRET, ADMIN_USER, ADMIN_PASS, CORS_ORIGINS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Settings → Networking → Generate Domain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6: Railway — Backend Spring Boot y MySQL Online en producción</w:t>
      </w:r>
    </w:p>
    <w:p>
      <w:r>
        <w:t xml:space="preserve"/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6.2 Vercel (Frontend)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vercel.com → New Project → fintechmovil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Root Directory: frontend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Variable: VITE_API_URL = https://TU-APP.up.railway.app/api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 → URL pública generada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7: Vercel — Frontend React en producción con URL pública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200"/>
      </w:tblGrid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4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URL Pública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Credenciales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Frontend</w:t>
            </w:r>
          </w:p>
        </w:tc>
        <w:tc>
          <w:tcPr>
            <w:tcW w:type="dxa" w:w="4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https://fintechmovil.vercel.app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admin / 1234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https://fintechmovil.up.railway.app/api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admin / admin123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Swagger UI</w:t>
            </w:r>
          </w:p>
        </w:tc>
        <w:tc>
          <w:tcPr>
            <w:tcW w:type="dxa" w:w="4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https://fintechmovil.up.railway.app/swagger-ui/index.html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Sin credenciales</w:t>
            </w:r>
          </w:p>
        </w:tc>
      </w:tr>
    </w:tbl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c78f5749f31bae111fb982cad3d4df534613d6.png"/><Relationship Id="rId8" Type="http://schemas.openxmlformats.org/officeDocument/2006/relationships/image" Target="media/90fc80c36e89aaff7f5f1d5e0faebe8cbe21e74f.png"/><Relationship Id="rId9" Type="http://schemas.openxmlformats.org/officeDocument/2006/relationships/image" Target="media/502f0d7ef8d72f94a951cfa7692224c534bac013.png"/><Relationship Id="rId10" Type="http://schemas.openxmlformats.org/officeDocument/2006/relationships/image" Target="media/83361380ab6cb4f1b8bfe1d3f4cb9ff29a498b3b.png"/><Relationship Id="rId11" Type="http://schemas.openxmlformats.org/officeDocument/2006/relationships/image" Target="media/5dcefa3d4cf3324ff31d9ad52c6b8e13f5721d02.png"/><Relationship Id="rId12" Type="http://schemas.openxmlformats.org/officeDocument/2006/relationships/image" Target="media/23ad1e85e80630bb4a3d611a66f9bdea37491247.png"/><Relationship Id="rId13" Type="http://schemas.openxmlformats.org/officeDocument/2006/relationships/image" Target="media/6203e4d0a1e7f18e8f3c477da9b5c56acbe84c5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2026-06-09T03:08:33.965Z</dcterms:created>
  <dcterms:modified xsi:type="dcterms:W3CDTF">2026-06-09T03:08:33.980Z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