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5F3D" w14:textId="77777777" w:rsidR="002A68BD" w:rsidRDefault="0079491D">
      <w:pPr>
        <w:spacing w:after="222" w:line="233" w:lineRule="auto"/>
        <w:ind w:left="0" w:right="0" w:firstLine="0"/>
      </w:pPr>
      <w:r>
        <w:rPr>
          <w:rFonts w:cs="Calibri"/>
          <w:sz w:val="48"/>
        </w:rPr>
        <w:t>CVE-2021-26855 – Microsoft Exchange Server RCE (</w:t>
      </w:r>
      <w:proofErr w:type="spellStart"/>
      <w:r>
        <w:rPr>
          <w:rFonts w:cs="Calibri"/>
          <w:sz w:val="48"/>
        </w:rPr>
        <w:t>ProxyLogon</w:t>
      </w:r>
      <w:proofErr w:type="spellEnd"/>
      <w:r>
        <w:rPr>
          <w:rFonts w:cs="Calibri"/>
          <w:sz w:val="48"/>
        </w:rPr>
        <w:t>)</w:t>
      </w:r>
    </w:p>
    <w:p w14:paraId="484E1ED3" w14:textId="77777777" w:rsidR="002A68BD" w:rsidRPr="0071036F" w:rsidRDefault="0079491D" w:rsidP="0071036F">
      <w:pPr>
        <w:rPr>
          <w:b/>
          <w:bCs/>
        </w:rPr>
      </w:pPr>
      <w:r w:rsidRPr="0071036F">
        <w:rPr>
          <w:b/>
          <w:bCs/>
        </w:rPr>
        <w:t>NAME: JIMOH ABDULLAHI</w:t>
      </w:r>
    </w:p>
    <w:p w14:paraId="610AB0B5" w14:textId="7EB6BB44" w:rsidR="0071036F" w:rsidRDefault="0071036F" w:rsidP="0071036F">
      <w:pPr>
        <w:rPr>
          <w:b/>
          <w:bCs/>
        </w:rPr>
      </w:pPr>
      <w:r w:rsidRPr="0071036F">
        <w:rPr>
          <w:b/>
          <w:bCs/>
        </w:rPr>
        <w:t>MATRIC NO: RUN/CYB/23/15400</w:t>
      </w:r>
    </w:p>
    <w:p w14:paraId="4CC58A4E" w14:textId="77777777" w:rsidR="0071036F" w:rsidRPr="0071036F" w:rsidRDefault="0071036F" w:rsidP="0071036F">
      <w:pPr>
        <w:rPr>
          <w:b/>
          <w:bCs/>
        </w:rPr>
      </w:pPr>
    </w:p>
    <w:p w14:paraId="7801562C" w14:textId="77777777" w:rsidR="002A68BD" w:rsidRPr="0071036F" w:rsidRDefault="0079491D">
      <w:pPr>
        <w:pStyle w:val="Heading1"/>
        <w:ind w:left="-5"/>
        <w:rPr>
          <w:b/>
          <w:bCs/>
        </w:rPr>
      </w:pPr>
      <w:r w:rsidRPr="0071036F">
        <w:rPr>
          <w:b/>
          <w:bCs/>
        </w:rPr>
        <w:t>Description</w:t>
      </w:r>
    </w:p>
    <w:p w14:paraId="6653C7CC" w14:textId="77777777" w:rsidR="002A68BD" w:rsidRDefault="0079491D">
      <w:pPr>
        <w:spacing w:after="584"/>
        <w:ind w:left="0" w:right="2" w:firstLine="0"/>
      </w:pPr>
      <w:r>
        <w:t xml:space="preserve">CVE-2021-26855 is a server-side request forgery (SSRF) flaw in the front-end proxy of </w:t>
      </w:r>
      <w:proofErr w:type="spellStart"/>
      <w:r>
        <w:t>onpremises</w:t>
      </w:r>
      <w:proofErr w:type="spellEnd"/>
      <w:r>
        <w:t xml:space="preserve"> Microsoft Exchange Server 2013, 2016 and 2019. NVD lists it as a Microsoft Exchange Server Remote Code Execution Vulnerability. An unauthenticated attacker with network access to port 443 can send crafted requests that Exchange treats as trusted, bypassing authentication. Chained with CVE-2021-26857, CVE-2021-26858 and CVE-202127065 (file write and code execution), this gives remote code execution on the server. The chain is known as </w:t>
      </w:r>
      <w:proofErr w:type="spellStart"/>
      <w:r>
        <w:t>ProxyLogon</w:t>
      </w:r>
      <w:proofErr w:type="spellEnd"/>
      <w:r>
        <w:t>. DEVCORE found it in late 2020 and reported it to Microsoft in January 2021. Microsoft disclosed and patched it on 2 March 2021 after active exploitation by HAFNIUM, a China-linked threat actor. Exchange Online was not affected.</w:t>
      </w:r>
    </w:p>
    <w:p w14:paraId="3724DA04" w14:textId="77777777" w:rsidR="002A68BD" w:rsidRPr="0071036F" w:rsidRDefault="0079491D">
      <w:pPr>
        <w:pStyle w:val="Heading1"/>
        <w:ind w:left="-5"/>
        <w:rPr>
          <w:b/>
          <w:bCs/>
        </w:rPr>
      </w:pPr>
      <w:r w:rsidRPr="0071036F">
        <w:rPr>
          <w:b/>
          <w:bCs/>
        </w:rPr>
        <w:t>Patch</w:t>
      </w:r>
    </w:p>
    <w:p w14:paraId="1BCC9D6D" w14:textId="77777777" w:rsidR="002A68BD" w:rsidRDefault="0079491D">
      <w:pPr>
        <w:spacing w:after="584"/>
        <w:ind w:left="0" w:right="2" w:firstLine="0"/>
      </w:pPr>
      <w:r>
        <w:t xml:space="preserve">Microsoft released emergency out-of-band security updates on 2 March 2021, delivered as </w:t>
      </w:r>
      <w:r>
        <w:rPr>
          <w:rFonts w:cs="Calibri"/>
          <w:b/>
        </w:rPr>
        <w:t>KB5000871</w:t>
      </w:r>
      <w:r>
        <w:t>, for all supported Exchange versions. On 8 March it added updates for some older, unsupported Cumulative Updates (you still had to move to a supported CU afterwards). It also shipped the Exchange On-premises Mitigation Tool (EOMT) for quick mitigation. Patching does not remove web shells planted before the update, so servers must also be checked for compromise (Test-ProxyLogon.ps1 and Microsoft Safety Scanner).</w:t>
      </w:r>
    </w:p>
    <w:p w14:paraId="13C02D80" w14:textId="77777777" w:rsidR="002A68BD" w:rsidRPr="0071036F" w:rsidRDefault="0079491D">
      <w:pPr>
        <w:pStyle w:val="Heading1"/>
        <w:ind w:left="-5"/>
        <w:rPr>
          <w:b/>
          <w:bCs/>
        </w:rPr>
      </w:pPr>
      <w:r w:rsidRPr="0071036F">
        <w:rPr>
          <w:b/>
          <w:bCs/>
        </w:rPr>
        <w:t>Severity score</w:t>
      </w:r>
    </w:p>
    <w:p w14:paraId="4E9E453E" w14:textId="77777777" w:rsidR="002A68BD" w:rsidRDefault="0079491D">
      <w:pPr>
        <w:spacing w:after="38" w:line="265" w:lineRule="auto"/>
        <w:ind w:left="-5" w:right="0" w:hanging="10"/>
      </w:pPr>
      <w:r>
        <w:t xml:space="preserve">NVD rates it </w:t>
      </w:r>
      <w:r>
        <w:rPr>
          <w:rFonts w:cs="Calibri"/>
          <w:b/>
        </w:rPr>
        <w:t>CRITICAL, CVSS v3.1 base score 9.8</w:t>
      </w:r>
      <w:r>
        <w:t xml:space="preserve"> (vector</w:t>
      </w:r>
    </w:p>
    <w:p w14:paraId="28D328C7" w14:textId="77777777" w:rsidR="002A68BD" w:rsidRDefault="0079491D">
      <w:pPr>
        <w:ind w:left="0" w:right="2" w:firstLine="0"/>
      </w:pPr>
      <w:r>
        <w:t>CVSS:3.1/</w:t>
      </w:r>
      <w:proofErr w:type="gramStart"/>
      <w:r>
        <w:t>AV:N</w:t>
      </w:r>
      <w:proofErr w:type="gramEnd"/>
      <w:r>
        <w:t>/</w:t>
      </w:r>
      <w:proofErr w:type="gramStart"/>
      <w:r>
        <w:t>AC:L</w:t>
      </w:r>
      <w:proofErr w:type="gramEnd"/>
      <w:r>
        <w:t>/</w:t>
      </w:r>
      <w:proofErr w:type="gramStart"/>
      <w:r>
        <w:t>PR:N</w:t>
      </w:r>
      <w:proofErr w:type="gramEnd"/>
      <w:r>
        <w:t>/</w:t>
      </w:r>
      <w:proofErr w:type="gramStart"/>
      <w:r>
        <w:t>UI:N</w:t>
      </w:r>
      <w:proofErr w:type="gramEnd"/>
      <w:r>
        <w:t>/</w:t>
      </w:r>
      <w:proofErr w:type="gramStart"/>
      <w:r>
        <w:t>S:U</w:t>
      </w:r>
      <w:proofErr w:type="gramEnd"/>
      <w:r>
        <w:t xml:space="preserve">/C:H/I:H/A:H): network attack, low complexity, no privileges, no user interaction, and high impact on confidentiality, integrity and availability. The older CVSS v2 score is 7.5 (High). </w:t>
      </w:r>
      <w:proofErr w:type="spellStart"/>
      <w:r>
        <w:t>Tenable's</w:t>
      </w:r>
      <w:proofErr w:type="spellEnd"/>
      <w:r>
        <w:t xml:space="preserve"> temporal score, which reflects the active exploitation, is 9.4.</w:t>
      </w:r>
    </w:p>
    <w:p w14:paraId="47D0182F" w14:textId="77777777" w:rsidR="002A68BD" w:rsidRDefault="0079491D">
      <w:pPr>
        <w:pStyle w:val="Heading1"/>
        <w:spacing w:after="0"/>
        <w:ind w:left="-5"/>
      </w:pPr>
      <w:r>
        <w:t>Cyber Kill Chain</w:t>
      </w:r>
    </w:p>
    <w:tbl>
      <w:tblPr>
        <w:tblStyle w:val="TableGrid"/>
        <w:tblW w:w="8354" w:type="dxa"/>
        <w:tblInd w:w="17" w:type="dxa"/>
        <w:tblCellMar>
          <w:top w:w="112" w:type="dxa"/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2649"/>
        <w:gridCol w:w="5705"/>
      </w:tblGrid>
      <w:tr w:rsidR="002A68BD" w14:paraId="27CDF4A2" w14:textId="77777777">
        <w:trPr>
          <w:trHeight w:val="506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  <w:vAlign w:val="center"/>
          </w:tcPr>
          <w:p w14:paraId="153C9E44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color w:val="52514E"/>
                <w:sz w:val="23"/>
              </w:rPr>
              <w:t>Stage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  <w:vAlign w:val="center"/>
          </w:tcPr>
          <w:p w14:paraId="51904C5A" w14:textId="77777777" w:rsidR="002A68BD" w:rsidRDefault="0079491D">
            <w:pPr>
              <w:spacing w:after="0" w:line="259" w:lineRule="auto"/>
              <w:ind w:left="8" w:right="0" w:firstLine="0"/>
            </w:pPr>
            <w:r>
              <w:rPr>
                <w:color w:val="52514E"/>
                <w:sz w:val="23"/>
              </w:rPr>
              <w:t>Attack activity and defensive actions</w:t>
            </w:r>
          </w:p>
        </w:tc>
      </w:tr>
      <w:tr w:rsidR="002A68BD" w14:paraId="31F1C5F4" w14:textId="77777777">
        <w:trPr>
          <w:trHeight w:val="2159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232EBFD3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lastRenderedPageBreak/>
              <w:t>Reconnaissance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381B461" w14:textId="77777777" w:rsidR="002A68BD" w:rsidRDefault="0079491D">
            <w:pPr>
              <w:spacing w:after="0" w:line="259" w:lineRule="auto"/>
              <w:ind w:left="8" w:right="31" w:firstLine="0"/>
            </w:pPr>
            <w:r>
              <w:rPr>
                <w:sz w:val="23"/>
              </w:rPr>
              <w:t xml:space="preserve">Attacker scans for internet-exposed Exchange (OWA, Autodiscover) and checks its version.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log and </w:t>
            </w:r>
            <w:proofErr w:type="gramStart"/>
            <w:r>
              <w:rPr>
                <w:sz w:val="23"/>
              </w:rPr>
              <w:t>alert on</w:t>
            </w:r>
            <w:proofErr w:type="gramEnd"/>
            <w:r>
              <w:rPr>
                <w:sz w:val="23"/>
              </w:rPr>
              <w:t xml:space="preserve"> scans and unusual requests to /</w:t>
            </w:r>
            <w:proofErr w:type="spellStart"/>
            <w:r>
              <w:rPr>
                <w:sz w:val="23"/>
              </w:rPr>
              <w:t>owa</w:t>
            </w:r>
            <w:proofErr w:type="spellEnd"/>
            <w:r>
              <w:rPr>
                <w:sz w:val="23"/>
              </w:rPr>
              <w:t xml:space="preserve"> and /</w:t>
            </w:r>
            <w:proofErr w:type="spellStart"/>
            <w:r>
              <w:rPr>
                <w:sz w:val="23"/>
              </w:rPr>
              <w:t>autodiscover</w:t>
            </w:r>
            <w:proofErr w:type="spellEnd"/>
            <w:r>
              <w:rPr>
                <w:sz w:val="23"/>
              </w:rPr>
              <w:t xml:space="preserve">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do not expose Exchange directly; allow access only through VPN or approved IP ranges.</w:t>
            </w:r>
          </w:p>
        </w:tc>
      </w:tr>
      <w:tr w:rsidR="002A68BD" w14:paraId="07710BF4" w14:textId="77777777">
        <w:trPr>
          <w:trHeight w:val="2157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2343FDE1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>Weaponization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026F6B39" w14:textId="77777777" w:rsidR="002A68BD" w:rsidRDefault="0079491D">
            <w:pPr>
              <w:spacing w:after="0" w:line="259" w:lineRule="auto"/>
              <w:ind w:left="8" w:right="39" w:firstLine="0"/>
            </w:pPr>
            <w:proofErr w:type="gramStart"/>
            <w:r>
              <w:rPr>
                <w:sz w:val="23"/>
              </w:rPr>
              <w:t>Attacker</w:t>
            </w:r>
            <w:proofErr w:type="gramEnd"/>
            <w:r>
              <w:rPr>
                <w:sz w:val="23"/>
              </w:rPr>
              <w:t xml:space="preserve"> chains the SSRF (CVE-2021-26855) with the post-authentication file-write bugs into a </w:t>
            </w:r>
            <w:proofErr w:type="spellStart"/>
            <w:r>
              <w:rPr>
                <w:sz w:val="23"/>
              </w:rPr>
              <w:t>preauth</w:t>
            </w:r>
            <w:proofErr w:type="spellEnd"/>
            <w:r>
              <w:rPr>
                <w:sz w:val="23"/>
              </w:rPr>
              <w:t xml:space="preserve"> RCE exploit.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apply vendor and IDS signatures for known </w:t>
            </w:r>
            <w:proofErr w:type="spellStart"/>
            <w:r>
              <w:rPr>
                <w:sz w:val="23"/>
              </w:rPr>
              <w:t>ProxyLogon</w:t>
            </w:r>
            <w:proofErr w:type="spellEnd"/>
            <w:r>
              <w:rPr>
                <w:sz w:val="23"/>
              </w:rPr>
              <w:t xml:space="preserve"> request patterns.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install KB5000871 so the vulnerable code path is removed.</w:t>
            </w:r>
          </w:p>
        </w:tc>
      </w:tr>
      <w:tr w:rsidR="002A68BD" w14:paraId="17F2176C" w14:textId="77777777">
        <w:trPr>
          <w:trHeight w:val="2486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16E4437F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>Delivery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4DFE1DEB" w14:textId="77777777" w:rsidR="002A68BD" w:rsidRDefault="0079491D">
            <w:pPr>
              <w:spacing w:after="33" w:line="259" w:lineRule="auto"/>
              <w:ind w:left="8" w:right="0" w:firstLine="0"/>
            </w:pPr>
            <w:r>
              <w:rPr>
                <w:sz w:val="23"/>
              </w:rPr>
              <w:t>Crafted HTTPS requests go straight to the</w:t>
            </w:r>
          </w:p>
          <w:p w14:paraId="28CE9335" w14:textId="77777777" w:rsidR="002A68BD" w:rsidRDefault="0079491D">
            <w:pPr>
              <w:spacing w:after="0" w:line="259" w:lineRule="auto"/>
              <w:ind w:left="8" w:right="0" w:firstLine="0"/>
            </w:pPr>
            <w:r>
              <w:rPr>
                <w:sz w:val="23"/>
              </w:rPr>
              <w:t xml:space="preserve">Exchange front end; no phishing is needed. </w:t>
            </w:r>
            <w:r>
              <w:rPr>
                <w:b/>
                <w:sz w:val="23"/>
              </w:rPr>
              <w:t xml:space="preserve">Detect: </w:t>
            </w:r>
            <w:r>
              <w:rPr>
                <w:sz w:val="23"/>
              </w:rPr>
              <w:t xml:space="preserve">review IIS and </w:t>
            </w:r>
            <w:proofErr w:type="spellStart"/>
            <w:r>
              <w:rPr>
                <w:sz w:val="23"/>
              </w:rPr>
              <w:t>HttpProxy</w:t>
            </w:r>
            <w:proofErr w:type="spellEnd"/>
            <w:r>
              <w:rPr>
                <w:sz w:val="23"/>
              </w:rPr>
              <w:t xml:space="preserve"> logs for requests carrying suspicious backend cookies or X-</w:t>
            </w:r>
            <w:proofErr w:type="spellStart"/>
            <w:r>
              <w:rPr>
                <w:sz w:val="23"/>
              </w:rPr>
              <w:t>AnonResourceBackend</w:t>
            </w:r>
            <w:proofErr w:type="spellEnd"/>
            <w:r>
              <w:rPr>
                <w:sz w:val="23"/>
              </w:rPr>
              <w:t xml:space="preserve"> values.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firewall and reverse-proxy rules limiting who can reach Exchange. </w:t>
            </w:r>
            <w:r>
              <w:rPr>
                <w:b/>
                <w:sz w:val="23"/>
              </w:rPr>
              <w:t xml:space="preserve">Contain: </w:t>
            </w:r>
            <w:r>
              <w:rPr>
                <w:sz w:val="23"/>
              </w:rPr>
              <w:t>keep Exchange out of the general network path.</w:t>
            </w:r>
          </w:p>
        </w:tc>
      </w:tr>
      <w:tr w:rsidR="002A68BD" w14:paraId="58B36DE2" w14:textId="77777777">
        <w:trPr>
          <w:trHeight w:val="2486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3D79426E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>Exploitation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6FF658A4" w14:textId="77777777" w:rsidR="002A68BD" w:rsidRDefault="0079491D">
            <w:pPr>
              <w:spacing w:after="0" w:line="259" w:lineRule="auto"/>
              <w:ind w:left="8" w:right="61" w:firstLine="0"/>
            </w:pPr>
            <w:r>
              <w:rPr>
                <w:sz w:val="23"/>
              </w:rPr>
              <w:t xml:space="preserve">SSRF bypasses authentication, then the follow-on bugs write a file as SYSTEM.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run Microsoft's Test-ProxyLogon.ps1 and check Exchange logs for exploit indicators.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patch </w:t>
            </w:r>
            <w:proofErr w:type="gramStart"/>
            <w:r>
              <w:rPr>
                <w:sz w:val="23"/>
              </w:rPr>
              <w:t>immediately, or</w:t>
            </w:r>
            <w:proofErr w:type="gramEnd"/>
            <w:r>
              <w:rPr>
                <w:sz w:val="23"/>
              </w:rPr>
              <w:t xml:space="preserve"> apply the EOMT mitigation if patching must wait. </w:t>
            </w:r>
            <w:r>
              <w:rPr>
                <w:b/>
                <w:sz w:val="23"/>
              </w:rPr>
              <w:t>Disrupt:</w:t>
            </w:r>
            <w:r>
              <w:rPr>
                <w:sz w:val="23"/>
              </w:rPr>
              <w:t xml:space="preserve"> block matching exploit traffic at the WAF or IPS.</w:t>
            </w:r>
          </w:p>
        </w:tc>
      </w:tr>
      <w:tr w:rsidR="002A68BD" w14:paraId="107738C1" w14:textId="77777777">
        <w:trPr>
          <w:trHeight w:val="2471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768B5CED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>Installation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B78EA87" w14:textId="77777777" w:rsidR="002A68BD" w:rsidRDefault="0079491D">
            <w:pPr>
              <w:spacing w:after="15" w:line="275" w:lineRule="auto"/>
              <w:ind w:left="8" w:right="0" w:firstLine="0"/>
            </w:pPr>
            <w:r>
              <w:rPr>
                <w:sz w:val="23"/>
              </w:rPr>
              <w:t>Web shells (.</w:t>
            </w:r>
            <w:proofErr w:type="spellStart"/>
            <w:r>
              <w:rPr>
                <w:sz w:val="23"/>
              </w:rPr>
              <w:t>aspx</w:t>
            </w:r>
            <w:proofErr w:type="spellEnd"/>
            <w:r>
              <w:rPr>
                <w:sz w:val="23"/>
              </w:rPr>
              <w:t xml:space="preserve"> files) appear in Exchange web directories such as the OWA auth and</w:t>
            </w:r>
          </w:p>
          <w:p w14:paraId="48CA359A" w14:textId="77777777" w:rsidR="002A68BD" w:rsidRDefault="0079491D">
            <w:pPr>
              <w:spacing w:after="0" w:line="259" w:lineRule="auto"/>
              <w:ind w:left="8" w:right="30" w:firstLine="0"/>
            </w:pPr>
            <w:proofErr w:type="spellStart"/>
            <w:r>
              <w:rPr>
                <w:sz w:val="23"/>
              </w:rPr>
              <w:t>aspnet_client</w:t>
            </w:r>
            <w:proofErr w:type="spellEnd"/>
            <w:r>
              <w:rPr>
                <w:sz w:val="23"/>
              </w:rPr>
              <w:t xml:space="preserve"> folders.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scan with Microsoft Safety Scanner (MSERT) and search those folders for unknown .</w:t>
            </w:r>
            <w:proofErr w:type="spellStart"/>
            <w:r>
              <w:rPr>
                <w:sz w:val="23"/>
              </w:rPr>
              <w:t>aspx</w:t>
            </w:r>
            <w:proofErr w:type="spellEnd"/>
            <w:r>
              <w:rPr>
                <w:sz w:val="23"/>
              </w:rPr>
              <w:t xml:space="preserve"> files.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apply the patch, then remove all web shells found. </w:t>
            </w:r>
            <w:r>
              <w:rPr>
                <w:b/>
                <w:sz w:val="23"/>
              </w:rPr>
              <w:t>Contain:</w:t>
            </w:r>
            <w:r>
              <w:rPr>
                <w:sz w:val="23"/>
              </w:rPr>
              <w:t xml:space="preserve"> isolate any affected server from the network.</w:t>
            </w:r>
          </w:p>
        </w:tc>
      </w:tr>
      <w:tr w:rsidR="002A68BD" w14:paraId="775ED87E" w14:textId="77777777">
        <w:trPr>
          <w:trHeight w:val="520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  <w:vAlign w:val="center"/>
          </w:tcPr>
          <w:p w14:paraId="48C8F57E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color w:val="52514E"/>
                <w:sz w:val="23"/>
              </w:rPr>
              <w:t>Stage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  <w:vAlign w:val="center"/>
          </w:tcPr>
          <w:p w14:paraId="607EB126" w14:textId="77777777" w:rsidR="002A68BD" w:rsidRDefault="0079491D">
            <w:pPr>
              <w:spacing w:after="0" w:line="259" w:lineRule="auto"/>
              <w:ind w:left="8" w:right="0" w:firstLine="0"/>
            </w:pPr>
            <w:r>
              <w:rPr>
                <w:color w:val="52514E"/>
                <w:sz w:val="23"/>
              </w:rPr>
              <w:t>Attack activity and defensive actions</w:t>
            </w:r>
          </w:p>
        </w:tc>
      </w:tr>
      <w:tr w:rsidR="002A68BD" w14:paraId="0FCBE1AC" w14:textId="77777777">
        <w:trPr>
          <w:trHeight w:val="2159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0CA443E0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lastRenderedPageBreak/>
              <w:t>Command and control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14CCA3A5" w14:textId="77777777" w:rsidR="002A68BD" w:rsidRDefault="0079491D">
            <w:pPr>
              <w:spacing w:after="7" w:line="281" w:lineRule="auto"/>
              <w:ind w:left="8" w:right="0" w:firstLine="0"/>
            </w:pPr>
            <w:r>
              <w:rPr>
                <w:sz w:val="23"/>
              </w:rPr>
              <w:t xml:space="preserve">The web shell gives remote command execution over normal HTTPS.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look for odd outbound connections and w3wp.exe spawning </w:t>
            </w:r>
            <w:proofErr w:type="spellStart"/>
            <w:r>
              <w:rPr>
                <w:sz w:val="23"/>
              </w:rPr>
              <w:t>cmd</w:t>
            </w:r>
            <w:proofErr w:type="spellEnd"/>
            <w:r>
              <w:rPr>
                <w:sz w:val="23"/>
              </w:rPr>
              <w:t xml:space="preserve"> or</w:t>
            </w:r>
          </w:p>
          <w:p w14:paraId="09AEBE6C" w14:textId="77777777" w:rsidR="002A68BD" w:rsidRDefault="0079491D">
            <w:pPr>
              <w:spacing w:after="0" w:line="259" w:lineRule="auto"/>
              <w:ind w:left="8" w:right="0" w:firstLine="0"/>
            </w:pPr>
            <w:r>
              <w:rPr>
                <w:sz w:val="23"/>
              </w:rPr>
              <w:t xml:space="preserve">PowerShell. </w:t>
            </w:r>
            <w:r>
              <w:rPr>
                <w:b/>
                <w:sz w:val="23"/>
              </w:rPr>
              <w:t>Deny:</w:t>
            </w:r>
            <w:r>
              <w:rPr>
                <w:sz w:val="23"/>
              </w:rPr>
              <w:t xml:space="preserve"> egress filtering so the server cannot call out to unknown hosts. </w:t>
            </w:r>
            <w:r>
              <w:rPr>
                <w:b/>
                <w:sz w:val="23"/>
              </w:rPr>
              <w:t>Contain:</w:t>
            </w:r>
            <w:r>
              <w:rPr>
                <w:sz w:val="23"/>
              </w:rPr>
              <w:t xml:space="preserve"> </w:t>
            </w:r>
            <w:proofErr w:type="gramStart"/>
            <w:r>
              <w:rPr>
                <w:sz w:val="23"/>
              </w:rPr>
              <w:t>cut</w:t>
            </w:r>
            <w:proofErr w:type="gramEnd"/>
            <w:r>
              <w:rPr>
                <w:sz w:val="23"/>
              </w:rPr>
              <w:t xml:space="preserve"> the server's connections while investigating.</w:t>
            </w:r>
          </w:p>
        </w:tc>
      </w:tr>
      <w:tr w:rsidR="002A68BD" w14:paraId="12F38419" w14:textId="77777777">
        <w:trPr>
          <w:trHeight w:val="2471"/>
        </w:trPr>
        <w:tc>
          <w:tcPr>
            <w:tcW w:w="2649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1B9D2BF3" w14:textId="77777777" w:rsidR="002A68BD" w:rsidRDefault="0079491D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>Actions on objectives</w:t>
            </w:r>
          </w:p>
        </w:tc>
        <w:tc>
          <w:tcPr>
            <w:tcW w:w="5705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77ABC00C" w14:textId="77777777" w:rsidR="002A68BD" w:rsidRDefault="0079491D">
            <w:pPr>
              <w:spacing w:after="0" w:line="259" w:lineRule="auto"/>
              <w:ind w:left="8" w:right="75" w:firstLine="0"/>
            </w:pPr>
            <w:r>
              <w:rPr>
                <w:sz w:val="23"/>
              </w:rPr>
              <w:t xml:space="preserve">Attackers read mailboxes, dump credentials, move laterally and install backdoors. </w:t>
            </w:r>
            <w:r>
              <w:rPr>
                <w:b/>
                <w:sz w:val="23"/>
              </w:rPr>
              <w:t>Detect:</w:t>
            </w:r>
            <w:r>
              <w:rPr>
                <w:sz w:val="23"/>
              </w:rPr>
              <w:t xml:space="preserve"> audit mailbox access, new accounts and admin changes. </w:t>
            </w:r>
            <w:r>
              <w:rPr>
                <w:b/>
                <w:sz w:val="23"/>
              </w:rPr>
              <w:t>Disrupt:</w:t>
            </w:r>
            <w:r>
              <w:rPr>
                <w:sz w:val="23"/>
              </w:rPr>
              <w:t xml:space="preserve"> reset credentials of affected accounts and stop the malicious processes. </w:t>
            </w:r>
            <w:r>
              <w:rPr>
                <w:b/>
                <w:sz w:val="23"/>
              </w:rPr>
              <w:t>Contain:</w:t>
            </w:r>
            <w:r>
              <w:rPr>
                <w:sz w:val="23"/>
              </w:rPr>
              <w:t xml:space="preserve"> isolate the host and rebuild from a clean backup, since patching alone does not clear a compromise.</w:t>
            </w:r>
          </w:p>
        </w:tc>
      </w:tr>
    </w:tbl>
    <w:p w14:paraId="231F709A" w14:textId="77777777" w:rsidR="002A68BD" w:rsidRPr="0071036F" w:rsidRDefault="0079491D">
      <w:pPr>
        <w:pStyle w:val="Heading1"/>
        <w:ind w:left="-5"/>
        <w:rPr>
          <w:b/>
          <w:bCs/>
        </w:rPr>
      </w:pPr>
      <w:r w:rsidRPr="0071036F">
        <w:rPr>
          <w:b/>
          <w:bCs/>
        </w:rPr>
        <w:t>Expert response</w:t>
      </w:r>
    </w:p>
    <w:p w14:paraId="082F7C4C" w14:textId="77777777" w:rsidR="002A68BD" w:rsidRDefault="0079491D">
      <w:pPr>
        <w:ind w:left="330" w:right="2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12BBE3" wp14:editId="75BEF9E2">
                <wp:extent cx="47554" cy="47555"/>
                <wp:effectExtent l="0" t="0" r="0" b="0"/>
                <wp:docPr id="3598" name="Group 3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4" cy="47555"/>
                          <a:chOff x="0" y="0"/>
                          <a:chExt cx="47554" cy="47555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47554" cy="4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4" h="47555">
                                <a:moveTo>
                                  <a:pt x="23777" y="0"/>
                                </a:moveTo>
                                <a:cubicBezTo>
                                  <a:pt x="26930" y="0"/>
                                  <a:pt x="29963" y="605"/>
                                  <a:pt x="32876" y="1809"/>
                                </a:cubicBezTo>
                                <a:cubicBezTo>
                                  <a:pt x="35789" y="3014"/>
                                  <a:pt x="38361" y="4733"/>
                                  <a:pt x="40590" y="6964"/>
                                </a:cubicBezTo>
                                <a:cubicBezTo>
                                  <a:pt x="42820" y="9193"/>
                                  <a:pt x="44538" y="11764"/>
                                  <a:pt x="45744" y="14678"/>
                                </a:cubicBezTo>
                                <a:cubicBezTo>
                                  <a:pt x="46951" y="17590"/>
                                  <a:pt x="47554" y="20622"/>
                                  <a:pt x="47554" y="23777"/>
                                </a:cubicBezTo>
                                <a:cubicBezTo>
                                  <a:pt x="47554" y="26929"/>
                                  <a:pt x="46951" y="29959"/>
                                  <a:pt x="45744" y="32872"/>
                                </a:cubicBezTo>
                                <a:cubicBezTo>
                                  <a:pt x="44538" y="35784"/>
                                  <a:pt x="42820" y="38357"/>
                                  <a:pt x="40590" y="40588"/>
                                </a:cubicBezTo>
                                <a:cubicBezTo>
                                  <a:pt x="38361" y="42818"/>
                                  <a:pt x="35789" y="44537"/>
                                  <a:pt x="32876" y="45743"/>
                                </a:cubicBezTo>
                                <a:cubicBezTo>
                                  <a:pt x="29963" y="46949"/>
                                  <a:pt x="26930" y="47552"/>
                                  <a:pt x="23777" y="47555"/>
                                </a:cubicBezTo>
                                <a:cubicBezTo>
                                  <a:pt x="20624" y="47552"/>
                                  <a:pt x="17591" y="46949"/>
                                  <a:pt x="14678" y="45743"/>
                                </a:cubicBezTo>
                                <a:cubicBezTo>
                                  <a:pt x="11765" y="44537"/>
                                  <a:pt x="9194" y="42818"/>
                                  <a:pt x="6964" y="40588"/>
                                </a:cubicBezTo>
                                <a:cubicBezTo>
                                  <a:pt x="4735" y="38357"/>
                                  <a:pt x="3017" y="35784"/>
                                  <a:pt x="1810" y="32872"/>
                                </a:cubicBezTo>
                                <a:cubicBezTo>
                                  <a:pt x="603" y="29959"/>
                                  <a:pt x="0" y="26929"/>
                                  <a:pt x="0" y="23777"/>
                                </a:cubicBezTo>
                                <a:cubicBezTo>
                                  <a:pt x="0" y="20622"/>
                                  <a:pt x="603" y="17590"/>
                                  <a:pt x="1810" y="14678"/>
                                </a:cubicBezTo>
                                <a:cubicBezTo>
                                  <a:pt x="3017" y="11764"/>
                                  <a:pt x="4735" y="9193"/>
                                  <a:pt x="6964" y="6964"/>
                                </a:cubicBezTo>
                                <a:cubicBezTo>
                                  <a:pt x="9194" y="4733"/>
                                  <a:pt x="11765" y="3014"/>
                                  <a:pt x="14678" y="1809"/>
                                </a:cubicBezTo>
                                <a:cubicBezTo>
                                  <a:pt x="17591" y="605"/>
                                  <a:pt x="20624" y="0"/>
                                  <a:pt x="23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8" style="width:3.74445pt;height:3.74451pt;mso-position-horizontal-relative:char;mso-position-vertical-relative:line" coordsize="475,475">
                <v:shape id="Shape 532" style="position:absolute;width:475;height:475;left:0;top:0;" coordsize="47554,47555" path="m23777,0c26930,0,29963,605,32876,1809c35789,3014,38361,4733,40590,6964c42820,9193,44538,11764,45744,14678c46951,17590,47554,20622,47554,23777c47554,26929,46951,29959,45744,32872c44538,35784,42820,38357,40590,40588c38361,42818,35789,44537,32876,45743c29963,46949,26930,47552,23777,47555c20624,47552,17591,46949,14678,45743c11765,44537,9194,42818,6964,40588c4735,38357,3017,35784,1810,32872c603,29959,0,26929,0,23777c0,20622,603,17590,1810,14678c3017,11764,4735,9193,6964,6964c9194,4733,11765,3014,14678,1809c17591,605,20624,0,23777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rFonts w:cs="Calibri"/>
          <w:b/>
        </w:rPr>
        <w:tab/>
        <w:t>CISA:</w:t>
      </w:r>
      <w:r>
        <w:t xml:space="preserve"> On 3 March 2021 </w:t>
      </w:r>
      <w:proofErr w:type="gramStart"/>
      <w:r>
        <w:t>it issued Emergency Directive 21-02 and Alert AA21-062A</w:t>
      </w:r>
      <w:proofErr w:type="gramEnd"/>
      <w:r>
        <w:t>, ordering federal agencies to update or disconnect on-premises Exchange. Later directions required running Test-ProxyLogon.ps1 and MSERT, then hardening (a firewall in front of Exchange, updates applied within 48 hours).</w:t>
      </w:r>
    </w:p>
    <w:p w14:paraId="20C01381" w14:textId="77777777" w:rsidR="002A68BD" w:rsidRDefault="0079491D">
      <w:pPr>
        <w:ind w:left="330" w:right="2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854E0F" wp14:editId="27107223">
                <wp:extent cx="47554" cy="47554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4" cy="47554"/>
                          <a:chOff x="0" y="0"/>
                          <a:chExt cx="47554" cy="47554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47554" cy="47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4" h="47554">
                                <a:moveTo>
                                  <a:pt x="23777" y="0"/>
                                </a:moveTo>
                                <a:cubicBezTo>
                                  <a:pt x="26930" y="0"/>
                                  <a:pt x="29963" y="603"/>
                                  <a:pt x="32876" y="1809"/>
                                </a:cubicBezTo>
                                <a:cubicBezTo>
                                  <a:pt x="35789" y="3017"/>
                                  <a:pt x="38361" y="4735"/>
                                  <a:pt x="40590" y="6964"/>
                                </a:cubicBezTo>
                                <a:cubicBezTo>
                                  <a:pt x="42820" y="9190"/>
                                  <a:pt x="44538" y="11761"/>
                                  <a:pt x="45744" y="14675"/>
                                </a:cubicBezTo>
                                <a:cubicBezTo>
                                  <a:pt x="46951" y="17590"/>
                                  <a:pt x="47554" y="20622"/>
                                  <a:pt x="47554" y="23777"/>
                                </a:cubicBezTo>
                                <a:cubicBezTo>
                                  <a:pt x="47554" y="26929"/>
                                  <a:pt x="46951" y="29961"/>
                                  <a:pt x="45744" y="32872"/>
                                </a:cubicBezTo>
                                <a:cubicBezTo>
                                  <a:pt x="44538" y="35787"/>
                                  <a:pt x="42820" y="38357"/>
                                  <a:pt x="40590" y="40588"/>
                                </a:cubicBezTo>
                                <a:cubicBezTo>
                                  <a:pt x="38361" y="42814"/>
                                  <a:pt x="35789" y="44534"/>
                                  <a:pt x="32876" y="45741"/>
                                </a:cubicBezTo>
                                <a:cubicBezTo>
                                  <a:pt x="29963" y="46948"/>
                                  <a:pt x="26930" y="47552"/>
                                  <a:pt x="23777" y="47554"/>
                                </a:cubicBezTo>
                                <a:cubicBezTo>
                                  <a:pt x="20624" y="47552"/>
                                  <a:pt x="17591" y="46948"/>
                                  <a:pt x="14678" y="45741"/>
                                </a:cubicBezTo>
                                <a:cubicBezTo>
                                  <a:pt x="11765" y="44534"/>
                                  <a:pt x="9194" y="42814"/>
                                  <a:pt x="6964" y="40588"/>
                                </a:cubicBezTo>
                                <a:cubicBezTo>
                                  <a:pt x="4735" y="38357"/>
                                  <a:pt x="3017" y="35787"/>
                                  <a:pt x="1810" y="32872"/>
                                </a:cubicBezTo>
                                <a:cubicBezTo>
                                  <a:pt x="603" y="29961"/>
                                  <a:pt x="0" y="26929"/>
                                  <a:pt x="0" y="23777"/>
                                </a:cubicBezTo>
                                <a:cubicBezTo>
                                  <a:pt x="0" y="20622"/>
                                  <a:pt x="603" y="17590"/>
                                  <a:pt x="1810" y="14675"/>
                                </a:cubicBezTo>
                                <a:cubicBezTo>
                                  <a:pt x="3017" y="11761"/>
                                  <a:pt x="4735" y="9190"/>
                                  <a:pt x="6964" y="6964"/>
                                </a:cubicBezTo>
                                <a:cubicBezTo>
                                  <a:pt x="9194" y="4735"/>
                                  <a:pt x="11765" y="3017"/>
                                  <a:pt x="14678" y="1809"/>
                                </a:cubicBezTo>
                                <a:cubicBezTo>
                                  <a:pt x="17591" y="603"/>
                                  <a:pt x="20624" y="0"/>
                                  <a:pt x="23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9" style="width:3.74445pt;height:3.74438pt;mso-position-horizontal-relative:char;mso-position-vertical-relative:line" coordsize="475,475">
                <v:shape id="Shape 538" style="position:absolute;width:475;height:475;left:0;top:0;" coordsize="47554,47554" path="m23777,0c26930,0,29963,603,32876,1809c35789,3017,38361,4735,40590,6964c42820,9190,44538,11761,45744,14675c46951,17590,47554,20622,47554,23777c47554,26929,46951,29961,45744,32872c44538,35787,42820,38357,40590,40588c38361,42814,35789,44534,32876,45741c29963,46948,26930,47552,23777,47554c20624,47552,17591,46948,14678,45741c11765,44534,9194,42814,6964,40588c4735,38357,3017,35787,1810,32872c603,29961,0,26929,0,23777c0,20622,603,17590,1810,14675c3017,11761,4735,9190,6964,6964c9194,4735,11765,3017,14678,1809c17591,603,20624,0,23777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rFonts w:cs="Calibri"/>
          <w:b/>
        </w:rPr>
        <w:tab/>
        <w:t>Microsoft:</w:t>
      </w:r>
      <w:r>
        <w:t xml:space="preserve"> Attributed the attacks to HAFNIUM, released patches, the EOMT tool and updated MSERT, and told customers to hunt for web shells after patching.</w:t>
      </w:r>
    </w:p>
    <w:p w14:paraId="03B8EF91" w14:textId="77777777" w:rsidR="002A68BD" w:rsidRDefault="0079491D">
      <w:pPr>
        <w:ind w:left="330" w:right="2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F776A4" wp14:editId="7C8F47D1">
                <wp:extent cx="47554" cy="47554"/>
                <wp:effectExtent l="0" t="0" r="0" b="0"/>
                <wp:docPr id="3600" name="Group 3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4" cy="47554"/>
                          <a:chOff x="0" y="0"/>
                          <a:chExt cx="47554" cy="47554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0" y="0"/>
                            <a:ext cx="47554" cy="47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4" h="47554">
                                <a:moveTo>
                                  <a:pt x="23777" y="0"/>
                                </a:moveTo>
                                <a:cubicBezTo>
                                  <a:pt x="26930" y="0"/>
                                  <a:pt x="29963" y="603"/>
                                  <a:pt x="32876" y="1808"/>
                                </a:cubicBezTo>
                                <a:cubicBezTo>
                                  <a:pt x="35789" y="3014"/>
                                  <a:pt x="38361" y="4731"/>
                                  <a:pt x="40590" y="6962"/>
                                </a:cubicBezTo>
                                <a:cubicBezTo>
                                  <a:pt x="42820" y="9192"/>
                                  <a:pt x="44538" y="11762"/>
                                  <a:pt x="45744" y="14675"/>
                                </a:cubicBezTo>
                                <a:cubicBezTo>
                                  <a:pt x="46951" y="17588"/>
                                  <a:pt x="47554" y="20620"/>
                                  <a:pt x="47554" y="23777"/>
                                </a:cubicBezTo>
                                <a:cubicBezTo>
                                  <a:pt x="47554" y="26927"/>
                                  <a:pt x="46951" y="29958"/>
                                  <a:pt x="45744" y="32872"/>
                                </a:cubicBezTo>
                                <a:cubicBezTo>
                                  <a:pt x="44538" y="35784"/>
                                  <a:pt x="42820" y="38356"/>
                                  <a:pt x="40590" y="40588"/>
                                </a:cubicBezTo>
                                <a:cubicBezTo>
                                  <a:pt x="38361" y="42818"/>
                                  <a:pt x="35789" y="44535"/>
                                  <a:pt x="32876" y="45743"/>
                                </a:cubicBezTo>
                                <a:cubicBezTo>
                                  <a:pt x="29963" y="46948"/>
                                  <a:pt x="26930" y="47552"/>
                                  <a:pt x="23777" y="47554"/>
                                </a:cubicBezTo>
                                <a:cubicBezTo>
                                  <a:pt x="20624" y="47552"/>
                                  <a:pt x="17591" y="46948"/>
                                  <a:pt x="14678" y="45743"/>
                                </a:cubicBezTo>
                                <a:cubicBezTo>
                                  <a:pt x="11765" y="44535"/>
                                  <a:pt x="9194" y="42818"/>
                                  <a:pt x="6964" y="40588"/>
                                </a:cubicBezTo>
                                <a:cubicBezTo>
                                  <a:pt x="4735" y="38356"/>
                                  <a:pt x="3017" y="35784"/>
                                  <a:pt x="1810" y="32872"/>
                                </a:cubicBezTo>
                                <a:cubicBezTo>
                                  <a:pt x="603" y="29958"/>
                                  <a:pt x="0" y="26927"/>
                                  <a:pt x="0" y="23777"/>
                                </a:cubicBezTo>
                                <a:cubicBezTo>
                                  <a:pt x="0" y="20620"/>
                                  <a:pt x="603" y="17588"/>
                                  <a:pt x="1810" y="14675"/>
                                </a:cubicBezTo>
                                <a:cubicBezTo>
                                  <a:pt x="3017" y="11762"/>
                                  <a:pt x="4735" y="9192"/>
                                  <a:pt x="6964" y="6962"/>
                                </a:cubicBezTo>
                                <a:cubicBezTo>
                                  <a:pt x="9194" y="4731"/>
                                  <a:pt x="11765" y="3014"/>
                                  <a:pt x="14678" y="1808"/>
                                </a:cubicBezTo>
                                <a:cubicBezTo>
                                  <a:pt x="17591" y="603"/>
                                  <a:pt x="20624" y="0"/>
                                  <a:pt x="23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0" style="width:3.74445pt;height:3.74438pt;mso-position-horizontal-relative:char;mso-position-vertical-relative:line" coordsize="475,475">
                <v:shape id="Shape 542" style="position:absolute;width:475;height:475;left:0;top:0;" coordsize="47554,47554" path="m23777,0c26930,0,29963,603,32876,1808c35789,3014,38361,4731,40590,6962c42820,9192,44538,11762,45744,14675c46951,17588,47554,20620,47554,23777c47554,26927,46951,29958,45744,32872c44538,35784,42820,38356,40590,40588c38361,42818,35789,44535,32876,45743c29963,46948,26930,47552,23777,47554c20624,47552,17591,46948,14678,45743c11765,44535,9194,42818,6964,40588c4735,38356,3017,35784,1810,32872c603,29958,0,26927,0,23777c0,20620,603,17588,1810,14675c3017,11762,4735,9192,6964,6962c9194,4731,11765,3014,14678,1808c17591,603,20624,0,23777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rFonts w:cs="Calibri"/>
          <w:b/>
        </w:rPr>
        <w:tab/>
        <w:t>Security vendors (Sophos, Field Effect):</w:t>
      </w:r>
      <w:r>
        <w:t xml:space="preserve"> Disable remote access if unpatched, review logs for exploitation, and rebuild from a clean backup if compromise is found.</w:t>
      </w:r>
    </w:p>
    <w:p w14:paraId="68CB4DE3" w14:textId="77777777" w:rsidR="002A68BD" w:rsidRDefault="0079491D">
      <w:pPr>
        <w:ind w:left="330" w:right="2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C31FC1" wp14:editId="1BA5E823">
                <wp:extent cx="47554" cy="47555"/>
                <wp:effectExtent l="0" t="0" r="0" b="0"/>
                <wp:docPr id="3601" name="Group 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4" cy="47555"/>
                          <a:chOff x="0" y="0"/>
                          <a:chExt cx="47554" cy="47555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47554" cy="4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4" h="47555">
                                <a:moveTo>
                                  <a:pt x="23777" y="0"/>
                                </a:moveTo>
                                <a:cubicBezTo>
                                  <a:pt x="26930" y="0"/>
                                  <a:pt x="29963" y="605"/>
                                  <a:pt x="32876" y="1809"/>
                                </a:cubicBezTo>
                                <a:cubicBezTo>
                                  <a:pt x="35789" y="3014"/>
                                  <a:pt x="38361" y="4733"/>
                                  <a:pt x="40590" y="6964"/>
                                </a:cubicBezTo>
                                <a:cubicBezTo>
                                  <a:pt x="42820" y="9190"/>
                                  <a:pt x="44538" y="11761"/>
                                  <a:pt x="45744" y="14675"/>
                                </a:cubicBezTo>
                                <a:cubicBezTo>
                                  <a:pt x="46951" y="17590"/>
                                  <a:pt x="47554" y="20624"/>
                                  <a:pt x="47554" y="23777"/>
                                </a:cubicBezTo>
                                <a:cubicBezTo>
                                  <a:pt x="47554" y="26929"/>
                                  <a:pt x="46951" y="29961"/>
                                  <a:pt x="45744" y="32872"/>
                                </a:cubicBezTo>
                                <a:cubicBezTo>
                                  <a:pt x="44538" y="35787"/>
                                  <a:pt x="42820" y="38357"/>
                                  <a:pt x="40590" y="40588"/>
                                </a:cubicBezTo>
                                <a:cubicBezTo>
                                  <a:pt x="38361" y="42818"/>
                                  <a:pt x="35789" y="44537"/>
                                  <a:pt x="32876" y="45741"/>
                                </a:cubicBezTo>
                                <a:cubicBezTo>
                                  <a:pt x="29963" y="46949"/>
                                  <a:pt x="26930" y="47552"/>
                                  <a:pt x="23777" y="47555"/>
                                </a:cubicBezTo>
                                <a:cubicBezTo>
                                  <a:pt x="20624" y="47552"/>
                                  <a:pt x="17591" y="46949"/>
                                  <a:pt x="14678" y="45741"/>
                                </a:cubicBezTo>
                                <a:cubicBezTo>
                                  <a:pt x="11765" y="44537"/>
                                  <a:pt x="9194" y="42818"/>
                                  <a:pt x="6964" y="40588"/>
                                </a:cubicBezTo>
                                <a:cubicBezTo>
                                  <a:pt x="4735" y="38357"/>
                                  <a:pt x="3017" y="35787"/>
                                  <a:pt x="1810" y="32872"/>
                                </a:cubicBezTo>
                                <a:cubicBezTo>
                                  <a:pt x="603" y="29961"/>
                                  <a:pt x="0" y="26929"/>
                                  <a:pt x="0" y="23777"/>
                                </a:cubicBezTo>
                                <a:cubicBezTo>
                                  <a:pt x="0" y="20624"/>
                                  <a:pt x="603" y="17590"/>
                                  <a:pt x="1810" y="14675"/>
                                </a:cubicBezTo>
                                <a:cubicBezTo>
                                  <a:pt x="3017" y="11761"/>
                                  <a:pt x="4735" y="9190"/>
                                  <a:pt x="6964" y="6964"/>
                                </a:cubicBezTo>
                                <a:cubicBezTo>
                                  <a:pt x="9194" y="4733"/>
                                  <a:pt x="11765" y="3014"/>
                                  <a:pt x="14678" y="1809"/>
                                </a:cubicBezTo>
                                <a:cubicBezTo>
                                  <a:pt x="17591" y="605"/>
                                  <a:pt x="20624" y="0"/>
                                  <a:pt x="23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" style="width:3.74445pt;height:3.74451pt;mso-position-horizontal-relative:char;mso-position-vertical-relative:line" coordsize="475,475">
                <v:shape id="Shape 546" style="position:absolute;width:475;height:475;left:0;top:0;" coordsize="47554,47555" path="m23777,0c26930,0,29963,605,32876,1809c35789,3014,38361,4733,40590,6964c42820,9190,44538,11761,45744,14675c46951,17590,47554,20624,47554,23777c47554,26929,46951,29961,45744,32872c44538,35787,42820,38357,40590,40588c38361,42818,35789,44537,32876,45741c29963,46949,26930,47552,23777,47555c20624,47552,17591,46949,14678,45741c11765,44537,9194,42818,6964,40588c4735,38357,3017,35787,1810,32872c603,29961,0,26929,0,23777c0,20624,603,17590,1810,14675c3017,11761,4735,9190,6964,6964c9194,4733,11765,3014,14678,1809c17591,605,20624,0,23777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rFonts w:cs="Calibri"/>
          <w:b/>
        </w:rPr>
        <w:tab/>
        <w:t>Outcome:</w:t>
      </w:r>
      <w:r>
        <w:t xml:space="preserve"> About 400,000 Exchange servers were exposed. By 9 March roughly 100,000 were still vulnerable, and Microsoft reported 92% patched or mitigated by 24 March.</w:t>
      </w:r>
    </w:p>
    <w:p w14:paraId="08DF32ED" w14:textId="51579E50" w:rsidR="002A68BD" w:rsidRDefault="0079491D" w:rsidP="0071036F">
      <w:pPr>
        <w:spacing w:after="584"/>
        <w:ind w:left="330" w:right="2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C742F5" wp14:editId="65608C57">
                <wp:extent cx="47554" cy="47555"/>
                <wp:effectExtent l="0" t="0" r="0" b="0"/>
                <wp:docPr id="3602" name="Group 3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4" cy="47555"/>
                          <a:chOff x="0" y="0"/>
                          <a:chExt cx="47554" cy="47555"/>
                        </a:xfrm>
                      </wpg:grpSpPr>
                      <wps:wsp>
                        <wps:cNvPr id="551" name="Shape 551"/>
                        <wps:cNvSpPr/>
                        <wps:spPr>
                          <a:xfrm>
                            <a:off x="0" y="0"/>
                            <a:ext cx="47554" cy="4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4" h="47555">
                                <a:moveTo>
                                  <a:pt x="23777" y="0"/>
                                </a:moveTo>
                                <a:cubicBezTo>
                                  <a:pt x="26930" y="0"/>
                                  <a:pt x="29963" y="602"/>
                                  <a:pt x="32876" y="1808"/>
                                </a:cubicBezTo>
                                <a:cubicBezTo>
                                  <a:pt x="35789" y="3014"/>
                                  <a:pt x="38361" y="4733"/>
                                  <a:pt x="40590" y="6962"/>
                                </a:cubicBezTo>
                                <a:cubicBezTo>
                                  <a:pt x="42820" y="9189"/>
                                  <a:pt x="44538" y="11759"/>
                                  <a:pt x="45744" y="14674"/>
                                </a:cubicBezTo>
                                <a:cubicBezTo>
                                  <a:pt x="46951" y="17588"/>
                                  <a:pt x="47554" y="20622"/>
                                  <a:pt x="47554" y="23778"/>
                                </a:cubicBezTo>
                                <a:cubicBezTo>
                                  <a:pt x="47554" y="26929"/>
                                  <a:pt x="46951" y="29961"/>
                                  <a:pt x="45744" y="32872"/>
                                </a:cubicBezTo>
                                <a:cubicBezTo>
                                  <a:pt x="44538" y="35787"/>
                                  <a:pt x="42820" y="38357"/>
                                  <a:pt x="40590" y="40590"/>
                                </a:cubicBezTo>
                                <a:cubicBezTo>
                                  <a:pt x="38361" y="42816"/>
                                  <a:pt x="35789" y="44534"/>
                                  <a:pt x="32876" y="45741"/>
                                </a:cubicBezTo>
                                <a:cubicBezTo>
                                  <a:pt x="29963" y="46949"/>
                                  <a:pt x="26930" y="47552"/>
                                  <a:pt x="23777" y="47555"/>
                                </a:cubicBezTo>
                                <a:cubicBezTo>
                                  <a:pt x="20624" y="47552"/>
                                  <a:pt x="17591" y="46949"/>
                                  <a:pt x="14678" y="45741"/>
                                </a:cubicBezTo>
                                <a:cubicBezTo>
                                  <a:pt x="11765" y="44534"/>
                                  <a:pt x="9194" y="42816"/>
                                  <a:pt x="6964" y="40590"/>
                                </a:cubicBezTo>
                                <a:cubicBezTo>
                                  <a:pt x="4735" y="38357"/>
                                  <a:pt x="3017" y="35787"/>
                                  <a:pt x="1810" y="32872"/>
                                </a:cubicBezTo>
                                <a:cubicBezTo>
                                  <a:pt x="603" y="29961"/>
                                  <a:pt x="0" y="26929"/>
                                  <a:pt x="0" y="23778"/>
                                </a:cubicBezTo>
                                <a:cubicBezTo>
                                  <a:pt x="0" y="20622"/>
                                  <a:pt x="603" y="17588"/>
                                  <a:pt x="1810" y="14674"/>
                                </a:cubicBezTo>
                                <a:cubicBezTo>
                                  <a:pt x="3017" y="11759"/>
                                  <a:pt x="4735" y="9189"/>
                                  <a:pt x="6964" y="6962"/>
                                </a:cubicBezTo>
                                <a:cubicBezTo>
                                  <a:pt x="9194" y="4733"/>
                                  <a:pt x="11765" y="3014"/>
                                  <a:pt x="14678" y="1808"/>
                                </a:cubicBezTo>
                                <a:cubicBezTo>
                                  <a:pt x="17591" y="602"/>
                                  <a:pt x="20624" y="0"/>
                                  <a:pt x="23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" style="width:3.74445pt;height:3.74451pt;mso-position-horizontal-relative:char;mso-position-vertical-relative:line" coordsize="475,475">
                <v:shape id="Shape 551" style="position:absolute;width:475;height:475;left:0;top:0;" coordsize="47554,47555" path="m23777,0c26930,0,29963,602,32876,1808c35789,3014,38361,4733,40590,6962c42820,9189,44538,11759,45744,14674c46951,17588,47554,20622,47554,23778c47554,26929,46951,29961,45744,32872c44538,35787,42820,38357,40590,40590c38361,42816,35789,44534,32876,45741c29963,46949,26930,47552,23777,47555c20624,47552,17591,46949,14678,45741c11765,44534,9194,42816,6964,40590c4735,38357,3017,35787,1810,32872c603,29961,0,26929,0,23778c0,20622,603,17588,1810,14674c3017,11759,4735,9189,6964,6962c9194,4733,11765,3014,14678,1808c17591,602,20624,0,23777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rFonts w:cs="Calibri"/>
          <w:b/>
        </w:rPr>
        <w:tab/>
        <w:t>Lesson:</w:t>
      </w:r>
      <w:r>
        <w:t xml:space="preserve"> Patch internet-facing servers within hours, restrict exposure, and treat any server </w:t>
      </w:r>
    </w:p>
    <w:sectPr w:rsidR="002A68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18" w:h="16858"/>
      <w:pgMar w:top="1009" w:right="933" w:bottom="1352" w:left="922" w:header="314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E234" w14:textId="77777777" w:rsidR="008A3D77" w:rsidRDefault="008A3D77">
      <w:pPr>
        <w:spacing w:after="0" w:line="240" w:lineRule="auto"/>
      </w:pPr>
      <w:r>
        <w:separator/>
      </w:r>
    </w:p>
  </w:endnote>
  <w:endnote w:type="continuationSeparator" w:id="0">
    <w:p w14:paraId="262EEF41" w14:textId="77777777" w:rsidR="008A3D77" w:rsidRDefault="008A3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683F" w14:textId="77777777" w:rsidR="002A68BD" w:rsidRDefault="0079491D">
    <w:pPr>
      <w:spacing w:after="0" w:line="259" w:lineRule="auto"/>
      <w:ind w:left="0" w:right="-27" w:firstLine="0"/>
      <w:jc w:val="right"/>
    </w:pPr>
    <w:r>
      <w:rPr>
        <w:rFonts w:cs="Calibri"/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6B6B6B"/>
        <w:sz w:val="12"/>
      </w:rPr>
      <w:t>1</w:t>
    </w:r>
    <w:r>
      <w:rPr>
        <w:rFonts w:cs="Calibri"/>
        <w:color w:val="6B6B6B"/>
        <w:sz w:val="12"/>
      </w:rPr>
      <w:fldChar w:fldCharType="end"/>
    </w:r>
    <w:r>
      <w:rPr>
        <w:rFonts w:cs="Calibri"/>
        <w:color w:val="6B6B6B"/>
        <w:sz w:val="12"/>
      </w:rPr>
      <w:t xml:space="preserve"> of </w:t>
    </w:r>
    <w:fldSimple w:instr=" NUMPAGES   \* MERGEFORMAT ">
      <w:r>
        <w:rPr>
          <w:rFonts w:cs="Calibri"/>
          <w:color w:val="6B6B6B"/>
          <w:sz w:val="12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7653" w14:textId="77777777" w:rsidR="002A68BD" w:rsidRDefault="0079491D">
    <w:pPr>
      <w:spacing w:after="0" w:line="259" w:lineRule="auto"/>
      <w:ind w:left="0" w:right="-27" w:firstLine="0"/>
      <w:jc w:val="right"/>
    </w:pPr>
    <w:r>
      <w:rPr>
        <w:rFonts w:cs="Calibri"/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6B6B6B"/>
        <w:sz w:val="12"/>
      </w:rPr>
      <w:t>1</w:t>
    </w:r>
    <w:r>
      <w:rPr>
        <w:rFonts w:cs="Calibri"/>
        <w:color w:val="6B6B6B"/>
        <w:sz w:val="12"/>
      </w:rPr>
      <w:fldChar w:fldCharType="end"/>
    </w:r>
    <w:r>
      <w:rPr>
        <w:rFonts w:cs="Calibri"/>
        <w:color w:val="6B6B6B"/>
        <w:sz w:val="12"/>
      </w:rPr>
      <w:t xml:space="preserve"> of </w:t>
    </w:r>
    <w:fldSimple w:instr=" NUMPAGES   \* MERGEFORMAT ">
      <w:r>
        <w:rPr>
          <w:rFonts w:cs="Calibri"/>
          <w:color w:val="6B6B6B"/>
          <w:sz w:val="12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3B8A" w14:textId="77777777" w:rsidR="002A68BD" w:rsidRDefault="0079491D">
    <w:pPr>
      <w:spacing w:after="0" w:line="259" w:lineRule="auto"/>
      <w:ind w:left="0" w:right="-27" w:firstLine="0"/>
      <w:jc w:val="right"/>
    </w:pPr>
    <w:r>
      <w:rPr>
        <w:rFonts w:cs="Calibri"/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6B6B6B"/>
        <w:sz w:val="12"/>
      </w:rPr>
      <w:t>1</w:t>
    </w:r>
    <w:r>
      <w:rPr>
        <w:rFonts w:cs="Calibri"/>
        <w:color w:val="6B6B6B"/>
        <w:sz w:val="12"/>
      </w:rPr>
      <w:fldChar w:fldCharType="end"/>
    </w:r>
    <w:r>
      <w:rPr>
        <w:rFonts w:cs="Calibri"/>
        <w:color w:val="6B6B6B"/>
        <w:sz w:val="12"/>
      </w:rPr>
      <w:t xml:space="preserve"> of </w:t>
    </w:r>
    <w:fldSimple w:instr=" NUMPAGES   \* MERGEFORMAT ">
      <w:r>
        <w:rPr>
          <w:rFonts w:cs="Calibri"/>
          <w:color w:val="6B6B6B"/>
          <w:sz w:val="12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0F7A1" w14:textId="77777777" w:rsidR="008A3D77" w:rsidRDefault="008A3D77">
      <w:pPr>
        <w:spacing w:after="0" w:line="240" w:lineRule="auto"/>
      </w:pPr>
      <w:r>
        <w:separator/>
      </w:r>
    </w:p>
  </w:footnote>
  <w:footnote w:type="continuationSeparator" w:id="0">
    <w:p w14:paraId="1FBAC18F" w14:textId="77777777" w:rsidR="008A3D77" w:rsidRDefault="008A3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21AA" w14:textId="77777777" w:rsidR="002A68BD" w:rsidRDefault="0079491D">
    <w:pPr>
      <w:spacing w:after="0" w:line="259" w:lineRule="auto"/>
      <w:ind w:left="-15" w:right="0" w:firstLine="0"/>
    </w:pPr>
    <w:r>
      <w:rPr>
        <w:rFonts w:cs="Calibri"/>
        <w:color w:val="6B6B6B"/>
        <w:sz w:val="12"/>
      </w:rPr>
      <w:t xml:space="preserve">CVE-2021-26855 </w:t>
    </w:r>
    <w:proofErr w:type="spellStart"/>
    <w:r>
      <w:rPr>
        <w:rFonts w:cs="Calibri"/>
        <w:color w:val="6B6B6B"/>
        <w:sz w:val="12"/>
      </w:rPr>
      <w:t>ProxyLogon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EA0B" w14:textId="77777777" w:rsidR="002A68BD" w:rsidRDefault="0079491D">
    <w:pPr>
      <w:spacing w:after="0" w:line="259" w:lineRule="auto"/>
      <w:ind w:left="-15" w:right="0" w:firstLine="0"/>
    </w:pPr>
    <w:r>
      <w:rPr>
        <w:rFonts w:cs="Calibri"/>
        <w:color w:val="6B6B6B"/>
        <w:sz w:val="12"/>
      </w:rPr>
      <w:t xml:space="preserve">CVE-2021-26855 </w:t>
    </w:r>
    <w:proofErr w:type="spellStart"/>
    <w:r>
      <w:rPr>
        <w:rFonts w:cs="Calibri"/>
        <w:color w:val="6B6B6B"/>
        <w:sz w:val="12"/>
      </w:rPr>
      <w:t>ProxyLogon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D104" w14:textId="77777777" w:rsidR="002A68BD" w:rsidRDefault="0079491D">
    <w:pPr>
      <w:spacing w:after="0" w:line="259" w:lineRule="auto"/>
      <w:ind w:left="-15" w:right="0" w:firstLine="0"/>
    </w:pPr>
    <w:r>
      <w:rPr>
        <w:rFonts w:cs="Calibri"/>
        <w:color w:val="6B6B6B"/>
        <w:sz w:val="12"/>
      </w:rPr>
      <w:t xml:space="preserve">CVE-2021-26855 </w:t>
    </w:r>
    <w:proofErr w:type="spellStart"/>
    <w:r>
      <w:rPr>
        <w:rFonts w:cs="Calibri"/>
        <w:color w:val="6B6B6B"/>
        <w:sz w:val="12"/>
      </w:rPr>
      <w:t>ProxyLogon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8BD"/>
    <w:rsid w:val="002A68BD"/>
    <w:rsid w:val="006D5968"/>
    <w:rsid w:val="0071036F"/>
    <w:rsid w:val="0079491D"/>
    <w:rsid w:val="008A3D77"/>
    <w:rsid w:val="008B0BF6"/>
    <w:rsid w:val="00A544C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C8BC"/>
  <w15:docId w15:val="{20718915-55F4-774A-A2C0-92DE008D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95" w:lineRule="auto"/>
      <w:ind w:left="263" w:right="17" w:hanging="263"/>
    </w:pPr>
    <w:rPr>
      <w:rFonts w:ascii="Calibri" w:eastAsia="Calibri" w:hAnsi="Calibri" w:cs="Times New Roman"/>
      <w:color w:val="1F1E1D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59" w:lineRule="auto"/>
      <w:ind w:left="10" w:hanging="10"/>
      <w:outlineLvl w:val="0"/>
    </w:pPr>
    <w:rPr>
      <w:rFonts w:ascii="Calibri" w:eastAsia="Calibri" w:hAnsi="Calibri" w:cs="Calibri"/>
      <w:color w:val="1F1E1D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1E1D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CVE-2021-26855 ProxyLogon</dc:title>
  <dc:subject/>
  <dc:creator>abdullahi jimoh</dc:creator>
  <cp:keywords/>
  <cp:lastModifiedBy>abdullahi jimoh</cp:lastModifiedBy>
  <cp:revision>2</cp:revision>
  <dcterms:created xsi:type="dcterms:W3CDTF">2026-10-21T07:50:00Z</dcterms:created>
  <dcterms:modified xsi:type="dcterms:W3CDTF">2026-10-21T07:50:00Z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1aa9ed55-2e7b-4b92-a323-690ff41a661a</vt:lpwstr>
  </property>
</Properties>
</file>