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738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rPr>
          <w:rFonts w:asciiTheme="majorAscii"/>
          <w:b/>
          <w:bCs/>
          <w:lang w:val="en-US"/>
        </w:rPr>
      </w:pPr>
      <w:r>
        <w:rPr>
          <w:rFonts w:asciiTheme="majorAscii"/>
          <w:b/>
          <w:bCs/>
          <w:lang w:val="en-US"/>
        </w:rPr>
        <w:t>APiGateway</w:t>
      </w:r>
    </w:p>
    <w:p>
      <w:pPr>
        <w:rPr>
          <w:rFonts w:asciiTheme="majorAscii"/>
          <w:lang w:val="en-US"/>
        </w:rPr>
      </w:pPr>
      <w:r>
        <w:rPr>
          <w:rFonts w:asciiTheme="majorAscii"/>
          <w:lang w:val="en-US"/>
        </w:rPr>
        <w:t>Amazon Api Gateway enables you to create API to use in your applications or you can make it available to third-party app developer.</w:t>
      </w:r>
    </w:p>
    <w:p>
      <w:pPr>
        <w:rPr>
          <w:rFonts w:asciiTheme="majorAscii"/>
          <w:lang w:val="en-US"/>
        </w:rPr>
      </w:pPr>
    </w:p>
    <w:p>
      <w:pPr>
        <w:rPr>
          <w:rFonts w:asciiTheme="majorAscii"/>
          <w:b/>
          <w:bCs/>
          <w:lang w:val="en-US"/>
        </w:rPr>
      </w:pPr>
      <w:r>
        <w:rPr>
          <w:rFonts w:asciiTheme="majorAscii"/>
          <w:b/>
          <w:bCs/>
          <w:lang w:val="en-US"/>
        </w:rPr>
        <w:t>Lambda function</w:t>
      </w:r>
    </w:p>
    <w:p>
      <w:pPr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</w:rPr>
      </w:pPr>
      <w:r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</w:rPr>
        <w:t>With Lambda, you can run code for virtually any type of application or backend service - all with zero administration. Just upload your code and Lambda takes care of everything required to run and scale your code with high availability</w:t>
      </w:r>
    </w:p>
    <w:p>
      <w:pPr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</w:rPr>
      </w:pPr>
    </w:p>
    <w:p>
      <w:pPr>
        <w:rPr>
          <w:rFonts w:asciiTheme="majorAscii"/>
          <w:b/>
          <w:bCs/>
          <w:lang w:val="en-US"/>
        </w:rPr>
      </w:pPr>
      <w:r>
        <w:rPr>
          <w:rFonts w:asciiTheme="majorAscii"/>
          <w:b/>
          <w:bCs/>
          <w:lang w:val="en-US"/>
        </w:rPr>
        <w:t>S3</w:t>
      </w:r>
    </w:p>
    <w:p>
      <w:pPr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</w:rPr>
      </w:pPr>
      <w:r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</w:rPr>
        <w:t>Amazon Simple Storage Service (Amazon S3) is an object storage service that offers industry-leading scalability, data availability, security, and performance</w:t>
      </w:r>
    </w:p>
    <w:p>
      <w:pPr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  <w:lang w:val="en-US"/>
        </w:rPr>
      </w:pPr>
      <w:r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  <w:lang w:val="en-US"/>
        </w:rPr>
        <w:t>User installs the SDK in his system.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  <w:lang w:val="en-US"/>
        </w:rPr>
      </w:pPr>
      <w:r>
        <w:rPr>
          <w:rFonts w:hAnsi="sans-serif" w:eastAsia="sans-serif" w:cs="sans-serif" w:asciiTheme="majorAscii"/>
          <w:i w:val="0"/>
          <w:color w:val="263238"/>
          <w:spacing w:val="0"/>
          <w:sz w:val="22"/>
          <w:szCs w:val="22"/>
          <w:lang w:val="en-US"/>
        </w:rPr>
        <w:t>D</w:t>
      </w:r>
      <w:r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  <w:lang w:val="en-US"/>
        </w:rPr>
        <w:t>epending upon the request, Specific API of ApiGateway is fired.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  <w:lang w:val="en-US"/>
        </w:rPr>
      </w:pPr>
      <w:r>
        <w:rPr>
          <w:rFonts w:hAnsi="sans-serif" w:eastAsia="sans-serif" w:cs="sans-serif" w:asciiTheme="majorAscii"/>
          <w:i w:val="0"/>
          <w:caps w:val="0"/>
          <w:color w:val="263238"/>
          <w:spacing w:val="0"/>
          <w:sz w:val="22"/>
          <w:szCs w:val="22"/>
          <w:lang w:val="en-US"/>
        </w:rPr>
        <w:t>Api Gateway internally triggers the Lambda function.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lang w:val="en-US"/>
        </w:rPr>
      </w:pPr>
      <w:r>
        <w:rPr>
          <w:lang w:val="en-US"/>
        </w:rPr>
        <w:t>Lambda function handles the token management and serves the request.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Desired data is fetched from CreditSight server and processed in the Lambda function.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If applicable it is stored in S3 and the data is returned to the User.</w:t>
      </w:r>
      <w:bookmarkStart w:id="0" w:name="_GoBack"/>
      <w:bookmarkEnd w:id="0"/>
    </w:p>
    <w:p/>
    <w:p/>
    <w:p/>
    <w:p/>
    <w:p>
      <w:r>
        <w:drawing>
          <wp:inline distT="0" distB="0" distL="0" distR="0">
            <wp:extent cx="5534025" cy="629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User will install the SDK in the system</w:t>
      </w:r>
    </w:p>
    <w:p>
      <w:pPr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User requests for the pdf </w:t>
      </w:r>
    </w:p>
    <w:p>
      <w:pPr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Request goes to API gateway</w:t>
      </w:r>
    </w:p>
    <w:p>
      <w:pPr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Api gateway triggers the lambda</w:t>
      </w:r>
    </w:p>
    <w:p>
      <w:pPr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POST request (CSToken in the body) get the Access token</w:t>
      </w:r>
    </w:p>
    <w:p>
      <w:pPr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GET request (Access Token in the header) request for the pdf</w:t>
      </w:r>
    </w:p>
    <w:p>
      <w:pPr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Data received from server is stored in the pdf file and uploaded to the S3</w:t>
      </w:r>
    </w:p>
    <w:p>
      <w:pPr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URL of the pdf is sent back to the user</w:t>
      </w:r>
    </w:p>
    <w:p>
      <w:pPr>
        <w:rPr>
          <w:sz w:val="20"/>
          <w:szCs w:val="20"/>
        </w:rPr>
      </w:pPr>
      <w:r>
        <w:drawing>
          <wp:inline distT="0" distB="0" distL="0" distR="0">
            <wp:extent cx="5534025" cy="629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3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User will install the sdk in the system</w:t>
      </w:r>
    </w:p>
    <w:p>
      <w:pPr>
        <w:numPr>
          <w:ilvl w:val="0"/>
          <w:numId w:val="3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User requests for the specific json data</w:t>
      </w:r>
    </w:p>
    <w:p>
      <w:pPr>
        <w:numPr>
          <w:ilvl w:val="0"/>
          <w:numId w:val="3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Request goes to API gateway</w:t>
      </w:r>
    </w:p>
    <w:p>
      <w:pPr>
        <w:numPr>
          <w:ilvl w:val="0"/>
          <w:numId w:val="3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Api gateway triggers the lambda</w:t>
      </w:r>
    </w:p>
    <w:p>
      <w:pPr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POST request (CsToken in the body) get the Access token</w:t>
      </w:r>
    </w:p>
    <w:p>
      <w:pPr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POST request (Access Token in the header &amp; graphQL query in the body) request for the specific data </w:t>
      </w:r>
    </w:p>
    <w:p>
      <w:pPr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Data received from server is sent back to the user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DB2"/>
    <w:multiLevelType w:val="multilevel"/>
    <w:tmpl w:val="1CA92DB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AB2C16"/>
    <w:multiLevelType w:val="multilevel"/>
    <w:tmpl w:val="3CAB2C1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84FEA4"/>
    <w:multiLevelType w:val="singleLevel"/>
    <w:tmpl w:val="4884FE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4E"/>
    <w:rsid w:val="001B5719"/>
    <w:rsid w:val="0054344E"/>
    <w:rsid w:val="13A4019C"/>
    <w:rsid w:val="526A49C0"/>
    <w:rsid w:val="7E05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108</Words>
  <Characters>621</Characters>
  <Lines>5</Lines>
  <Paragraphs>1</Paragraphs>
  <TotalTime>31</TotalTime>
  <ScaleCrop>false</ScaleCrop>
  <LinksUpToDate>false</LinksUpToDate>
  <CharactersWithSpaces>728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2019-03-21T10:44:00Z</dcterms:created>
  <dc:creator>sandeep togarathi</dc:creator>
  <cp:lastModifiedBy>mdlayeeque.urrehman</cp:lastModifiedBy>
  <dcterms:modified xsi:type="dcterms:W3CDTF">2019-03-21T11:24:13Z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