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13B1C" w14:textId="77777777" w:rsidR="00860E3B" w:rsidRDefault="00860E3B" w:rsidP="00860E3B">
      <w:r>
        <w:t>Azure AI services and generative AI collaboratively optimize document data extraction by addressing the inherent challenges of diverse document layouts and the need for high accuracy and confidence in automated systems. This collaboration simplifies document processing by establishing new ways to work with AI, particularly generative AI.</w:t>
      </w:r>
    </w:p>
    <w:p w14:paraId="469559AB" w14:textId="77777777" w:rsidR="00860E3B" w:rsidRDefault="00860E3B" w:rsidP="00860E3B">
      <w:r>
        <w:t>Here's how they work together:</w:t>
      </w:r>
    </w:p>
    <w:p w14:paraId="6A9DCD4F" w14:textId="77777777" w:rsidR="00860E3B" w:rsidRDefault="00860E3B" w:rsidP="00860E3B">
      <w:r>
        <w:t>1. Addressing Document Processing Challenges:</w:t>
      </w:r>
    </w:p>
    <w:p w14:paraId="42DA47E2" w14:textId="77777777" w:rsidR="00860E3B" w:rsidRDefault="00860E3B" w:rsidP="00860E3B">
      <w:r>
        <w:t xml:space="preserve">    ◦ Document Layout Variability: Documents like invoices or contracts have vastly different layouts, making consistent data extraction difficult for traditional methods. Generative AI, guided by Azure AI services, can infer data even from complex or unstructured text.</w:t>
      </w:r>
    </w:p>
    <w:p w14:paraId="4B04906D" w14:textId="77777777" w:rsidR="00860E3B" w:rsidRDefault="00860E3B" w:rsidP="00860E3B">
      <w:r>
        <w:t xml:space="preserve">    ◦ Technical Challenges with Traditional AI: Building custom vision models for each document type requires significant training data, </w:t>
      </w:r>
      <w:proofErr w:type="spellStart"/>
      <w:r>
        <w:t>labeling</w:t>
      </w:r>
      <w:proofErr w:type="spellEnd"/>
      <w:r>
        <w:t>, and ongoing management, which can be daunting for solution providers. The combined approach offers simpler alternatives.</w:t>
      </w:r>
    </w:p>
    <w:p w14:paraId="092591F3" w14:textId="77777777" w:rsidR="00860E3B" w:rsidRDefault="00860E3B" w:rsidP="00860E3B">
      <w:r>
        <w:t xml:space="preserve">    ◦ Need for High Automation, Accuracy, and Confidence: Users expect AI systems to reduce manual overhead, operate with minimal human intervention, and achieve high accuracy (e.g., 95%+). Confidence scores from these models help determine when human review is necessary.</w:t>
      </w:r>
    </w:p>
    <w:p w14:paraId="015CBD6C" w14:textId="77777777" w:rsidR="00860E3B" w:rsidRDefault="00860E3B" w:rsidP="00860E3B">
      <w:r>
        <w:t>2. Key Collaborative Techniques and Services:</w:t>
      </w:r>
    </w:p>
    <w:p w14:paraId="5DDB76CE" w14:textId="77777777" w:rsidR="00860E3B" w:rsidRDefault="00860E3B" w:rsidP="00860E3B">
      <w:r>
        <w:t xml:space="preserve">    ◦ Azure AI Document Intelligence for Pre-processing and Layout Analysis:</w:t>
      </w:r>
    </w:p>
    <w:p w14:paraId="47699ADF" w14:textId="77777777" w:rsidR="00860E3B" w:rsidRDefault="00860E3B" w:rsidP="00860E3B">
      <w:r>
        <w:t xml:space="preserve">        ▪ It supports various file types (PDFs, HTML, Office documents) and performs layout analysis.</w:t>
      </w:r>
    </w:p>
    <w:p w14:paraId="396740BE" w14:textId="77777777" w:rsidR="00860E3B" w:rsidRDefault="00860E3B" w:rsidP="00860E3B">
      <w:r>
        <w:t xml:space="preserve">        ▪ It can convert documents into a markdown structure, which is then used by generative AI models.</w:t>
      </w:r>
    </w:p>
    <w:p w14:paraId="492B89CC" w14:textId="77777777" w:rsidR="00860E3B" w:rsidRDefault="00860E3B" w:rsidP="00860E3B">
      <w:r>
        <w:t xml:space="preserve">        ▪ It provides bounding boxes and confidence scores for individual words and lines extracted through OCR. These confidence scores indicate how certain the model is about the location and correctness of the extracted information and can guide human review.</w:t>
      </w:r>
    </w:p>
    <w:p w14:paraId="2652299B" w14:textId="77777777" w:rsidR="00860E3B" w:rsidRDefault="00860E3B" w:rsidP="00860E3B">
      <w:r>
        <w:t xml:space="preserve">        ▪ It can be used in low-code solutions like Azure AI Studio's Document Field Extraction (currently in preview), where users define a schema, and documents are auto-</w:t>
      </w:r>
      <w:proofErr w:type="spellStart"/>
      <w:r>
        <w:t>labeled</w:t>
      </w:r>
      <w:proofErr w:type="spellEnd"/>
      <w:r>
        <w:t xml:space="preserve"> using GPT combined with Document Intelligence capabilities. This greatly simplifies model building for specific document types.</w:t>
      </w:r>
    </w:p>
    <w:p w14:paraId="3912F8A0" w14:textId="77777777" w:rsidR="00860E3B" w:rsidRDefault="00860E3B" w:rsidP="00860E3B">
      <w:r>
        <w:t xml:space="preserve">    ◦ Azure OpenAI (Generative AI) for Extraction and Classification:</w:t>
      </w:r>
    </w:p>
    <w:p w14:paraId="27D8D962" w14:textId="77777777" w:rsidR="00860E3B" w:rsidRDefault="00860E3B" w:rsidP="00860E3B">
      <w:r>
        <w:t xml:space="preserve">        ▪ GPT-4o with Structured Outputs: When combined with Document Intelligence, GPT-4o processes the markdown content. The "structured outputs" feature guarantees the output is in a predefined JSON schema, making it easily usable in downstream processes. This approach ensures a high degree of accuracy and confidence.</w:t>
      </w:r>
    </w:p>
    <w:p w14:paraId="4518547A" w14:textId="77777777" w:rsidR="00860E3B" w:rsidRDefault="00860E3B" w:rsidP="00860E3B">
      <w:r>
        <w:t xml:space="preserve">        ▪ Prompt Engineering for Smaller Models: For models without structured outputs (like GPT 3.5 mini), careful prompt engineering, including explicit instructions for JSON output and providing the JSON schema in the prompt, is used to achieve structured data extraction.</w:t>
      </w:r>
    </w:p>
    <w:p w14:paraId="516D97EC" w14:textId="77777777" w:rsidR="00860E3B" w:rsidRDefault="00860E3B" w:rsidP="00860E3B">
      <w:r>
        <w:t xml:space="preserve">        ▪ Vision Capabilities with GPT-4o: GPT-4o can </w:t>
      </w:r>
      <w:proofErr w:type="spellStart"/>
      <w:r>
        <w:t>analyze</w:t>
      </w:r>
      <w:proofErr w:type="spellEnd"/>
      <w:r>
        <w:t xml:space="preserve"> document pages as images, which is crucial for documents with mixed structured/unstructured data, visual elements (like charts, </w:t>
      </w:r>
      <w:r>
        <w:lastRenderedPageBreak/>
        <w:t>diagrams, signatures), or when values need to be inferred from text (e.g., renewal periods in contracts). Developers need to convert documents to images for this approach.</w:t>
      </w:r>
    </w:p>
    <w:p w14:paraId="746A1D23" w14:textId="77777777" w:rsidR="00860E3B" w:rsidRDefault="00860E3B" w:rsidP="00860E3B">
      <w:r>
        <w:t xml:space="preserve">        ▪ Combining Markdown (Document Intelligence) and Vision (GPT-4o): This is presented as a comprehensive technique where both the text-based markdown and the visual elements from document images are provided to GPT-4o. This dual input significantly enhances accuracy, especially for complex documents or when vision capabilities might miss text-specific nuances, and vice-versa.</w:t>
      </w:r>
    </w:p>
    <w:p w14:paraId="25ECB0D7" w14:textId="77777777" w:rsidR="00860E3B" w:rsidRDefault="00860E3B" w:rsidP="00860E3B">
      <w:r>
        <w:t xml:space="preserve">        ▪ Log Probabilities for Confidence (with GPT-4o Vision): Since Document Intelligence confidence scores aren't available when using pure vision, GPT-4o's log probabilities for generated tokens can be used to determine the confidence of extracted fields.</w:t>
      </w:r>
    </w:p>
    <w:p w14:paraId="0448FBF4" w14:textId="77777777" w:rsidR="00860E3B" w:rsidRDefault="00860E3B" w:rsidP="00860E3B">
      <w:r>
        <w:t xml:space="preserve">        ▪ Document Classification: Generative AI assists in classifying document types before extraction.</w:t>
      </w:r>
    </w:p>
    <w:p w14:paraId="7EF67CEE" w14:textId="77777777" w:rsidR="00860E3B" w:rsidRDefault="00860E3B" w:rsidP="00860E3B">
      <w:r>
        <w:t xml:space="preserve">            • One technique uses Document Intelligence to get text, then creates embeddings for document content and predefined classification keywords. Cosine similarity compares these embeddings to determine the most similar classification.</w:t>
      </w:r>
    </w:p>
    <w:p w14:paraId="5123A6A1" w14:textId="77777777" w:rsidR="00860E3B" w:rsidRDefault="00860E3B" w:rsidP="00860E3B">
      <w:r>
        <w:t xml:space="preserve">            • Another technique uses GPT-4o with vision to directly classify each page based on visual and textual prompts, achieving high accuracy. Log probabilities can again be used to gauge confidence.</w:t>
      </w:r>
    </w:p>
    <w:p w14:paraId="5FBC452E" w14:textId="77777777" w:rsidR="00860E3B" w:rsidRDefault="00860E3B" w:rsidP="00860E3B">
      <w:r>
        <w:t>3. Optimization and Benefits:</w:t>
      </w:r>
    </w:p>
    <w:p w14:paraId="54B6D59E" w14:textId="77777777" w:rsidR="00860E3B" w:rsidRDefault="00860E3B" w:rsidP="00860E3B">
      <w:r>
        <w:t xml:space="preserve">    ◦ Enhanced Accuracy: Leveraging multimodal models with vision capabilities further enhances accuracy by allowing the model to "see" and </w:t>
      </w:r>
      <w:proofErr w:type="spellStart"/>
      <w:r>
        <w:t>analyze</w:t>
      </w:r>
      <w:proofErr w:type="spellEnd"/>
      <w:r>
        <w:t xml:space="preserve"> images, diagrams, and signatures, in addition to text. The combination of Document Intelligence and GPT-4o vision often yields the highest accuracy.</w:t>
      </w:r>
    </w:p>
    <w:p w14:paraId="052DFB6C" w14:textId="77777777" w:rsidR="00860E3B" w:rsidRDefault="00860E3B" w:rsidP="00860E3B">
      <w:r>
        <w:t xml:space="preserve">    ◦ Increased Confidence: Both Document Intelligence (via layout analysis) and GPT models (via log probabilities or internal assessments) provide confidence scores, which are vital for determining whether a document needs human review, thus creating a "human in the loop" process.</w:t>
      </w:r>
    </w:p>
    <w:p w14:paraId="50131CB9" w14:textId="77777777" w:rsidR="00860E3B" w:rsidRDefault="00860E3B" w:rsidP="00860E3B">
      <w:r>
        <w:t xml:space="preserve">    ◦ Reduced Development Overhead: The techniques reduce the need for extensive custom model development, simplifying the process for solution providers. Low-code tooling like Azure AI Studio also contributes to this.</w:t>
      </w:r>
    </w:p>
    <w:p w14:paraId="0841D1C8" w14:textId="77777777" w:rsidR="00860E3B" w:rsidRDefault="00860E3B" w:rsidP="00860E3B">
      <w:r>
        <w:t xml:space="preserve">    ◦ Speed and Efficiency: Automated AI-based solutions are significantly quicker than manual processing, often within minutes per document.</w:t>
      </w:r>
    </w:p>
    <w:p w14:paraId="6019A0B3" w14:textId="77777777" w:rsidR="00860E3B" w:rsidRDefault="00860E3B" w:rsidP="00860E3B">
      <w:r>
        <w:t xml:space="preserve">    ◦ Flexibility: The approaches can handle a wide variety of document types, languages (with effective extraction even if prompts are in English for Danish documents), and complex data structures (structured and unstructured).</w:t>
      </w:r>
    </w:p>
    <w:p w14:paraId="5236D1F6" w14:textId="77777777" w:rsidR="00860E3B" w:rsidRDefault="00860E3B" w:rsidP="00860E3B">
      <w:r>
        <w:t xml:space="preserve">    ◦ Cost-Effective Strategies: While context window limitations exist for large documents and vision models, some approaches like GPT with vision for large quantity processing can be more cost-effective due to high accuracy and confidence reducing subsequent manual checks.</w:t>
      </w:r>
    </w:p>
    <w:p w14:paraId="1C21A987" w14:textId="77777777" w:rsidR="00860E3B" w:rsidRDefault="00860E3B" w:rsidP="00860E3B">
      <w:r>
        <w:t xml:space="preserve">    ◦ User Control: Users have control over the underlying language models, allowing them to evaluate and choose models that best fit their needs.</w:t>
      </w:r>
    </w:p>
    <w:p w14:paraId="52716DBE" w14:textId="77777777" w:rsidR="00E47A4F" w:rsidRDefault="00860E3B" w:rsidP="00860E3B">
      <w:r>
        <w:lastRenderedPageBreak/>
        <w:t>In essence, Azure AI Document Intelligence provides the foundational understanding of the document's structure and content, while generative AI (especially Azure OpenAI's GPT models) provides the intelligence to interpret, extract, classify, and even infer data from that content, offering structured, confident, and highly accurate results. There is no one-size-fits-all solution, and careful evaluation of different techniques and their combinations is crucial to optimize for specific needs.</w:t>
      </w:r>
    </w:p>
    <w:sectPr w:rsidR="00E47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B"/>
    <w:rsid w:val="002E6B17"/>
    <w:rsid w:val="00403044"/>
    <w:rsid w:val="00425B58"/>
    <w:rsid w:val="006D67DB"/>
    <w:rsid w:val="00814632"/>
    <w:rsid w:val="00860E3B"/>
    <w:rsid w:val="00E47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9041"/>
  <w15:chartTrackingRefBased/>
  <w15:docId w15:val="{3DECB3D7-0C2D-48EE-B194-B462297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E3B"/>
    <w:rPr>
      <w:rFonts w:eastAsiaTheme="majorEastAsia" w:cstheme="majorBidi"/>
      <w:color w:val="272727" w:themeColor="text1" w:themeTint="D8"/>
    </w:rPr>
  </w:style>
  <w:style w:type="paragraph" w:styleId="Title">
    <w:name w:val="Title"/>
    <w:basedOn w:val="Normal"/>
    <w:next w:val="Normal"/>
    <w:link w:val="TitleChar"/>
    <w:uiPriority w:val="10"/>
    <w:qFormat/>
    <w:rsid w:val="00860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E3B"/>
    <w:pPr>
      <w:spacing w:before="160"/>
      <w:jc w:val="center"/>
    </w:pPr>
    <w:rPr>
      <w:i/>
      <w:iCs/>
      <w:color w:val="404040" w:themeColor="text1" w:themeTint="BF"/>
    </w:rPr>
  </w:style>
  <w:style w:type="character" w:customStyle="1" w:styleId="QuoteChar">
    <w:name w:val="Quote Char"/>
    <w:basedOn w:val="DefaultParagraphFont"/>
    <w:link w:val="Quote"/>
    <w:uiPriority w:val="29"/>
    <w:rsid w:val="00860E3B"/>
    <w:rPr>
      <w:i/>
      <w:iCs/>
      <w:color w:val="404040" w:themeColor="text1" w:themeTint="BF"/>
    </w:rPr>
  </w:style>
  <w:style w:type="paragraph" w:styleId="ListParagraph">
    <w:name w:val="List Paragraph"/>
    <w:basedOn w:val="Normal"/>
    <w:uiPriority w:val="34"/>
    <w:qFormat/>
    <w:rsid w:val="00860E3B"/>
    <w:pPr>
      <w:ind w:left="720"/>
      <w:contextualSpacing/>
    </w:pPr>
  </w:style>
  <w:style w:type="character" w:styleId="IntenseEmphasis">
    <w:name w:val="Intense Emphasis"/>
    <w:basedOn w:val="DefaultParagraphFont"/>
    <w:uiPriority w:val="21"/>
    <w:qFormat/>
    <w:rsid w:val="00860E3B"/>
    <w:rPr>
      <w:i/>
      <w:iCs/>
      <w:color w:val="0F4761" w:themeColor="accent1" w:themeShade="BF"/>
    </w:rPr>
  </w:style>
  <w:style w:type="paragraph" w:styleId="IntenseQuote">
    <w:name w:val="Intense Quote"/>
    <w:basedOn w:val="Normal"/>
    <w:next w:val="Normal"/>
    <w:link w:val="IntenseQuoteChar"/>
    <w:uiPriority w:val="30"/>
    <w:qFormat/>
    <w:rsid w:val="00860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E3B"/>
    <w:rPr>
      <w:i/>
      <w:iCs/>
      <w:color w:val="0F4761" w:themeColor="accent1" w:themeShade="BF"/>
    </w:rPr>
  </w:style>
  <w:style w:type="character" w:styleId="IntenseReference">
    <w:name w:val="Intense Reference"/>
    <w:basedOn w:val="DefaultParagraphFont"/>
    <w:uiPriority w:val="32"/>
    <w:qFormat/>
    <w:rsid w:val="00860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PRABUDDHA LAYEK</dc:creator>
  <cp:keywords/>
  <dc:description/>
  <cp:lastModifiedBy>PRABUDDHA LAYEK</cp:lastModifiedBy>
  <cp:revision>2</cp:revision>
  <dcterms:created xsi:type="dcterms:W3CDTF">2025-09-10T10:55:00Z</dcterms:created>
  <dcterms:modified xsi:type="dcterms:W3CDTF">2025-09-10T10:55:00Z</dcterms:modified>
</cp:coreProperties>
</file>