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 Auto</w:t>
      </w:r>
    </w:p>
    <w:p>
      <w:pPr>
        <w:jc w:val="center"/>
      </w:pPr>
      <w:r>
        <w:rPr>
          <w:b/>
          <w:color w:val="12B1FC"/>
          <w:sz w:val="20"/>
        </w:rPr>
        <w:t>DOCUMENT 05</w:t>
      </w:r>
    </w:p>
    <w:p>
      <w:pPr>
        <w:pStyle w:val="Title"/>
        <w:jc w:val="center"/>
      </w:pPr>
      <w:r>
        <w:t>Spécifications UX/UI et cartographie des écrans</w:t>
      </w:r>
    </w:p>
    <w:p>
      <w:pPr>
        <w:jc w:val="center"/>
      </w:pPr>
      <w:r>
        <w:rPr>
          <w:color w:val="5B6676"/>
          <w:sz w:val="22"/>
        </w:rPr>
        <w:t>Mobile First public / My Diaba Auto, Desktop First back-office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 Auto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 Auto.</w:t>
      </w:r>
    </w:p>
    <w:p>
      <w:r>
        <w:br w:type="page"/>
      </w:r>
    </w:p>
    <w:p>
      <w:pPr>
        <w:pStyle w:val="Heading1"/>
      </w:pPr>
      <w:r>
        <w:t>1. Principes UX</w:t>
      </w:r>
    </w:p>
    <w:p>
      <w:pPr>
        <w:pStyle w:val="ListBullet"/>
        <w:spacing w:after="40"/>
      </w:pPr>
      <w:r>
        <w:t>Public : priorité smartphone ; photo, prix, localisation et CTA visibles immédiatement.</w:t>
      </w:r>
    </w:p>
    <w:p>
      <w:pPr>
        <w:pStyle w:val="ListBullet"/>
        <w:spacing w:after="40"/>
      </w:pPr>
      <w:r>
        <w:t>My Diaba Auto : expérience personnelle, simple et orientée retour vers les véhicules.</w:t>
      </w:r>
    </w:p>
    <w:p>
      <w:pPr>
        <w:pStyle w:val="ListBullet"/>
        <w:spacing w:after="40"/>
      </w:pPr>
      <w:r>
        <w:t>Back-office : productivité desktop, tableaux filtrables, actions explicites, autosave des formulaires longs.</w:t>
      </w:r>
    </w:p>
    <w:p>
      <w:pPr>
        <w:pStyle w:val="ListBullet"/>
        <w:spacing w:after="40"/>
      </w:pPr>
      <w:r>
        <w:t>Aucun compte requis pour consulter le catalogue.</w:t>
      </w:r>
    </w:p>
    <w:p>
      <w:pPr>
        <w:pStyle w:val="ListBullet"/>
        <w:spacing w:after="40"/>
      </w:pPr>
      <w:r>
        <w:t>WhatsApp reste le CTA commercial majeur.</w:t>
      </w:r>
    </w:p>
    <w:p>
      <w:pPr>
        <w:pStyle w:val="ListBullet"/>
        <w:spacing w:after="40"/>
      </w:pPr>
      <w:r>
        <w:t>FR/EN/AR ; RTL complet en arabe.</w:t>
      </w:r>
    </w:p>
    <w:p>
      <w:pPr>
        <w:pStyle w:val="Heading1"/>
      </w:pPr>
      <w:r>
        <w:t>2. Cartographie - Public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Écran</w:t>
            </w:r>
          </w:p>
        </w:tc>
        <w:tc>
          <w:tcPr>
            <w:tcW w:type="dxa" w:w="255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Objectif</w:t>
            </w:r>
          </w:p>
        </w:tc>
        <w:tc>
          <w:tcPr>
            <w:tcW w:type="dxa" w:w="425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Composants clés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Accueil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Découverte et recherche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Hero, recherche rapide, nouveautés, Sénégal, Chine, processus, bloc Revendeur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Trouver un véhicule</w:t>
            </w:r>
          </w:p>
        </w:tc>
        <w:tc>
          <w:tcPr>
            <w:tcW w:type="dxa" w:w="425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Recherche, filtres, tri, cards, pagination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Fiche véhicule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Comprendre et convertir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Galerie photo/vidéo, prix véhicule+transport, badges, specs, WhatsApp, favoris, partage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Favoris visiteur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Conserver localement</w:t>
            </w:r>
          </w:p>
        </w:tc>
        <w:tc>
          <w:tcPr>
            <w:tcW w:type="dxa" w:w="425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Cards, incitation My Diaba Auto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Commander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Demande sur mesure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Wizard critères + contact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Comment ça marche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Rassurer</w:t>
            </w:r>
          </w:p>
        </w:tc>
        <w:tc>
          <w:tcPr>
            <w:tcW w:type="dxa" w:w="425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Parcours Chine / Sénégal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Connexion / inscription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Créer relation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Standard ou demande Revendeur</w:t>
            </w:r>
          </w:p>
        </w:tc>
      </w:tr>
    </w:tbl>
    <w:p>
      <w:pPr>
        <w:spacing w:after="20"/>
      </w:pPr>
    </w:p>
    <w:p>
      <w:pPr>
        <w:pStyle w:val="Heading1"/>
      </w:pPr>
      <w:r>
        <w:t>3. Fiche véhicule - hiérarchie visuelle</w:t>
      </w:r>
    </w:p>
    <w:p>
      <w:pPr>
        <w:pStyle w:val="ListNumber"/>
        <w:spacing w:after="40"/>
      </w:pPr>
      <w:r>
        <w:t>Galerie photo/vidéo.</w:t>
      </w:r>
    </w:p>
    <w:p>
      <w:pPr>
        <w:pStyle w:val="ListNumber"/>
        <w:spacing w:after="40"/>
      </w:pPr>
      <w:r>
        <w:t>Nom, année, référence et badges.</w:t>
      </w:r>
    </w:p>
    <w:p>
      <w:pPr>
        <w:pStyle w:val="ListNumber"/>
        <w:spacing w:after="40"/>
      </w:pPr>
      <w:r>
        <w:t>Prix véhicule puis transport séparé ; total indicatif si calculé.</w:t>
      </w:r>
    </w:p>
    <w:p>
      <w:pPr>
        <w:pStyle w:val="ListNumber"/>
        <w:spacing w:after="40"/>
      </w:pPr>
      <w:r>
        <w:t>CTA WhatsApp + Enregistrer + Partager.</w:t>
      </w:r>
    </w:p>
    <w:p>
      <w:pPr>
        <w:pStyle w:val="ListNumber"/>
        <w:spacing w:after="40"/>
      </w:pPr>
      <w:r>
        <w:t>Résumé technique.</w:t>
      </w:r>
    </w:p>
    <w:p>
      <w:pPr>
        <w:pStyle w:val="ListNumber"/>
        <w:spacing w:after="40"/>
      </w:pPr>
      <w:r>
        <w:t>Éligibilité import Sénégal : éligible / non éligible / à vérifier.</w:t>
      </w:r>
    </w:p>
    <w:p>
      <w:pPr>
        <w:pStyle w:val="ListNumber"/>
        <w:spacing w:after="40"/>
      </w:pPr>
      <w:r>
        <w:t>Caractéristiques, options, historique d’occasion.</w:t>
      </w:r>
    </w:p>
    <w:p>
      <w:pPr>
        <w:pStyle w:val="ListNumber"/>
        <w:spacing w:after="40"/>
      </w:pPr>
      <w:r>
        <w:t>Rapport d’inspection : “disponible sur demande” si privé.</w:t>
      </w:r>
    </w:p>
    <w:p>
      <w:pPr>
        <w:pStyle w:val="ListNumber"/>
        <w:spacing w:after="40"/>
      </w:pPr>
      <w:r>
        <w:t>Véhicules similaires.</w:t>
      </w:r>
    </w:p>
    <w:p>
      <w:pPr>
        <w:pStyle w:val="Heading1"/>
      </w:pPr>
      <w:r>
        <w:t>4. My Diaba Auto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Écran</w:t>
            </w:r>
          </w:p>
        </w:tc>
        <w:tc>
          <w:tcPr>
            <w:tcW w:type="dxa" w:w="6746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Contenu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Dashboard</w:t>
            </w:r>
          </w:p>
        </w:tc>
        <w:tc>
          <w:tcPr>
            <w:tcW w:type="dxa" w:w="674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Favoris, demandes, commandes, statut Revendeur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Mes voitures</w:t>
            </w:r>
          </w:p>
        </w:tc>
        <w:tc>
          <w:tcPr>
            <w:tcW w:type="dxa" w:w="674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Favoris synchronisés, prix actuel, disponibilité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Mes demandes</w:t>
            </w:r>
          </w:p>
        </w:tc>
        <w:tc>
          <w:tcPr>
            <w:tcW w:type="dxa" w:w="674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Demandes d’info et sur mesure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Mes recherches</w:t>
            </w:r>
          </w:p>
        </w:tc>
        <w:tc>
          <w:tcPr>
            <w:tcW w:type="dxa" w:w="674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Filtres sauvegardés ; alertes automatiques ultérieures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Mes commandes</w:t>
            </w:r>
          </w:p>
        </w:tc>
        <w:tc>
          <w:tcPr>
            <w:tcW w:type="dxa" w:w="674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Statut commande et véhicule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Profil</w:t>
            </w:r>
          </w:p>
        </w:tc>
        <w:tc>
          <w:tcPr>
            <w:tcW w:type="dxa" w:w="674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Coordonnées, langue, segment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Revendeur</w:t>
            </w:r>
          </w:p>
        </w:tc>
        <w:tc>
          <w:tcPr>
            <w:tcW w:type="dxa" w:w="674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Demande, statut, informations professionnelles</w:t>
            </w:r>
          </w:p>
        </w:tc>
      </w:tr>
    </w:tbl>
    <w:p>
      <w:pPr>
        <w:spacing w:after="20"/>
      </w:pPr>
    </w:p>
    <w:p>
      <w:pPr>
        <w:pStyle w:val="Heading1"/>
      </w:pPr>
      <w:r>
        <w:t>5. Back-office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Écran</w:t>
            </w:r>
          </w:p>
        </w:tc>
        <w:tc>
          <w:tcPr>
            <w:tcW w:type="dxa" w:w="187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493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Actions clés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Dashboard</w:t>
            </w:r>
          </w:p>
        </w:tc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Desktop</w:t>
            </w:r>
          </w:p>
        </w:tc>
        <w:tc>
          <w:tcPr>
            <w:tcW w:type="dxa" w:w="493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KPIs, activité, prospects à relancer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Véhicules</w:t>
            </w:r>
          </w:p>
        </w:tc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Table</w:t>
            </w:r>
          </w:p>
        </w:tc>
        <w:tc>
          <w:tcPr>
            <w:tcW w:type="dxa" w:w="493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Créer, filtrer, dupliquer, publier, réserver, vendre, archiver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Wizard véhicule</w:t>
            </w:r>
          </w:p>
        </w:tc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11 étapes</w:t>
            </w:r>
          </w:p>
        </w:tc>
        <w:tc>
          <w:tcPr>
            <w:tcW w:type="dxa" w:w="493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Identification, état, technique, options, prix, import, média, documents, publication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Clients</w:t>
            </w:r>
          </w:p>
        </w:tc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Table + fiche</w:t>
            </w:r>
          </w:p>
        </w:tc>
        <w:tc>
          <w:tcPr>
            <w:tcW w:type="dxa" w:w="493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Voir profil, favoris, demandes, commandes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Revendeurs</w:t>
            </w:r>
          </w:p>
        </w:tc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Table + workflow</w:t>
            </w:r>
          </w:p>
        </w:tc>
        <w:tc>
          <w:tcPr>
            <w:tcW w:type="dxa" w:w="493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Approuver, refuser, suspendre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Prospects</w:t>
            </w:r>
          </w:p>
        </w:tc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Table/Kanban</w:t>
            </w:r>
          </w:p>
        </w:tc>
        <w:tc>
          <w:tcPr>
            <w:tcW w:type="dxa" w:w="493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Qualifier, assigner, noter, relancer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Commandes</w:t>
            </w:r>
          </w:p>
        </w:tc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Table + fiche</w:t>
            </w:r>
          </w:p>
        </w:tc>
        <w:tc>
          <w:tcPr>
            <w:tcW w:type="dxa" w:w="493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Créer, traiter, transit, arrivée, livrer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</w:t>
            </w:r>
          </w:p>
        </w:tc>
        <w:tc>
          <w:tcPr>
            <w:tcW w:type="dxa" w:w="187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Référentiels</w:t>
            </w:r>
          </w:p>
        </w:tc>
        <w:tc>
          <w:tcPr>
            <w:tcW w:type="dxa" w:w="493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Marques, modèles, options, features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Paramètres</w:t>
            </w:r>
          </w:p>
        </w:tc>
        <w:tc>
          <w:tcPr>
            <w:tcW w:type="dxa" w:w="187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Formulaires</w:t>
            </w:r>
          </w:p>
        </w:tc>
        <w:tc>
          <w:tcPr>
            <w:tcW w:type="dxa" w:w="493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WhatsApp, devises, FX, import, SEO, langues</w:t>
            </w:r>
          </w:p>
        </w:tc>
      </w:tr>
    </w:tbl>
    <w:p>
      <w:pPr>
        <w:spacing w:after="20"/>
      </w:pPr>
    </w:p>
    <w:p>
      <w:pPr>
        <w:pStyle w:val="Heading1"/>
      </w:pPr>
      <w:r>
        <w:t>6. Wizard véhicule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Étape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Contenu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Identification : marque, modèle, génération, finition, année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2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État : neuf/occasion, kilométrage, première immatriculation, accidents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3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Motorisation / transmission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4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Caractéristiques dynamiques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5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Options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6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Prix : Standard/Revendeur, véhicule/transport, devise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7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 : éligibilité/règle et note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8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Localisation logistique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9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Photos + vidéo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10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Documents / inspection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11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Résumé, prévisualisation, publication</w:t>
            </w:r>
          </w:p>
        </w:tc>
      </w:tr>
    </w:tbl>
    <w:p>
      <w:pPr>
        <w:spacing w:after="20"/>
      </w:pPr>
    </w:p>
    <w:p>
      <w:pPr>
        <w:pStyle w:val="Heading1"/>
      </w:pPr>
      <w:r>
        <w:t>7. États UI obligatoires</w:t>
      </w:r>
    </w:p>
    <w:p>
      <w:pPr>
        <w:pStyle w:val="ListBullet"/>
        <w:spacing w:after="40"/>
      </w:pPr>
      <w:r>
        <w:t>Loading avec skeletons.</w:t>
      </w:r>
    </w:p>
    <w:p>
      <w:pPr>
        <w:pStyle w:val="ListBullet"/>
        <w:spacing w:after="40"/>
      </w:pPr>
      <w:r>
        <w:t>Empty state utile avec CTA.</w:t>
      </w:r>
    </w:p>
    <w:p>
      <w:pPr>
        <w:pStyle w:val="ListBullet"/>
        <w:spacing w:after="40"/>
      </w:pPr>
      <w:r>
        <w:t>Erreur de formulaire au niveau du champ.</w:t>
      </w:r>
    </w:p>
    <w:p>
      <w:pPr>
        <w:pStyle w:val="ListBullet"/>
        <w:spacing w:after="40"/>
      </w:pPr>
      <w:r>
        <w:t>Erreur serveur générique sans donnée sensible.</w:t>
      </w:r>
    </w:p>
    <w:p>
      <w:pPr>
        <w:pStyle w:val="ListBullet"/>
        <w:spacing w:after="40"/>
      </w:pPr>
      <w:r>
        <w:t>Succès via feedback visible.</w:t>
      </w:r>
    </w:p>
    <w:p>
      <w:pPr>
        <w:pStyle w:val="ListBullet"/>
        <w:spacing w:after="40"/>
      </w:pPr>
      <w:r>
        <w:t>Confirmation pour vente, annulation, suspension, archivage.</w:t>
      </w:r>
    </w:p>
    <w:p>
      <w:pPr>
        <w:pStyle w:val="ListBullet"/>
        <w:spacing w:after="40"/>
      </w:pPr>
      <w:r>
        <w:t>403 back-office ; 404 public avec retour catalogue.</w:t>
      </w:r>
    </w:p>
    <w:p>
      <w:pPr>
        <w:pStyle w:val="Heading1"/>
      </w:pPr>
      <w:r>
        <w:t>8. Responsive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Largeur</w:t>
            </w:r>
          </w:p>
        </w:tc>
        <w:tc>
          <w:tcPr>
            <w:tcW w:type="dxa" w:w="680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360 px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Navigation, catalogue, fiche, favoris et WhatsApp sans zoom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390 px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Référence smartphone principale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768 px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Tablette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1024 px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Desktop compact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1440 px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Back-office cible</w:t>
            </w:r>
          </w:p>
        </w:tc>
      </w:tr>
    </w:tbl>
    <w:p>
      <w:pPr>
        <w:spacing w:after="20"/>
      </w:pPr>
    </w:p>
    <w:p>
      <w:pPr>
        <w:pStyle w:val="Heading1"/>
      </w:pPr>
      <w:r>
        <w:t>9. Multilingue / RTL</w:t>
      </w:r>
    </w:p>
    <w:p>
      <w:pPr>
        <w:pStyle w:val="ListBullet"/>
        <w:spacing w:after="40"/>
      </w:pPr>
      <w:r>
        <w:t>Sélecteur FR / EN / AR.</w:t>
      </w:r>
    </w:p>
    <w:p>
      <w:pPr>
        <w:pStyle w:val="ListBullet"/>
        <w:spacing w:after="40"/>
      </w:pPr>
      <w:r>
        <w:t>Conserver la langue du client dans profile.preferred_locale.</w:t>
      </w:r>
    </w:p>
    <w:p>
      <w:pPr>
        <w:pStyle w:val="ListBullet"/>
        <w:spacing w:after="40"/>
      </w:pPr>
      <w:r>
        <w:t>En arabe, inverser direction des conteneurs pertinents sans inverser l’ordre logique des nombres, prix, VIN et références.</w:t>
      </w:r>
    </w:p>
    <w:p>
      <w:pPr>
        <w:pStyle w:val="ListBullet"/>
        <w:spacing w:after="40"/>
      </w:pPr>
      <w:r>
        <w:t>Tester formulaires, tableaux simplifiés et CTA WhatsApp en RTL.</w:t>
      </w:r>
    </w:p>
    <w:p>
      <w:pPr>
        <w:pStyle w:val="Heading1"/>
      </w:pPr>
      <w:r>
        <w:t>10. Priorités visuelles au lancement</w:t>
      </w:r>
    </w:p>
    <w:p>
      <w:pPr>
        <w:pStyle w:val="ListBullet"/>
        <w:spacing w:after="40"/>
      </w:pPr>
      <w:r>
        <w:t>Recherche/filtres, fiche détaillée, photo + vidéo, WhatsApp, favoris et partage sont de première importance.</w:t>
      </w:r>
    </w:p>
    <w:p>
      <w:pPr>
        <w:pStyle w:val="ListBullet"/>
        <w:spacing w:after="40"/>
      </w:pPr>
      <w:r>
        <w:t>Comparaison, alertes automatiques, simulateur rendu Dakar, suivi client détaillé et preuve sociale sont préparés mais peuvent rester hors lot initial.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 Auto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 Auto  |  05  |  Spécifications UX/UI et cartographie des écrans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