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13</w:t>
      </w:r>
    </w:p>
    <w:p>
      <w:pPr>
        <w:pStyle w:val="Title"/>
        <w:jc w:val="center"/>
      </w:pPr>
      <w:r>
        <w:t>Plan de migrations et Seeds</w:t>
      </w:r>
    </w:p>
    <w:p>
      <w:pPr>
        <w:jc w:val="center"/>
      </w:pPr>
      <w:r>
        <w:rPr>
          <w:color w:val="5B6676"/>
          <w:sz w:val="22"/>
        </w:rPr>
        <w:t>Ordre de construction de la base et données initiales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Objectif</w:t>
      </w:r>
    </w:p>
    <w:p>
      <w:r>
        <w:t>Construire la base progressivement, sans migrations destructrices non maîtrisées, avec données de référence reproductibles entre DEV, Preview et PROD.</w:t>
      </w:r>
    </w:p>
    <w:p>
      <w:pPr>
        <w:pStyle w:val="Heading1"/>
      </w:pPr>
      <w:r>
        <w:t>2. Ordre des 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Migration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Dépendances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Profiles, CustomerProfile, StaffProfile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M02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Roles, Permissions, jointures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 auto de base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Vehicles + média/documents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M05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Features/options dynamiques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M03/M04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M06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+ ExchangeRate + history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M07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Favorites + SavedSearch + ResellerApplication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M08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M09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 + Order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M01/M04/M08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M10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eligibility + logistics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M04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M11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CMS + translations + settings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M01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M12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 + analytics + indexes avancés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Tous</w:t>
            </w:r>
          </w:p>
        </w:tc>
      </w:tr>
    </w:tbl>
    <w:p>
      <w:pPr>
        <w:spacing w:after="20"/>
      </w:pPr>
    </w:p>
    <w:p>
      <w:pPr>
        <w:pStyle w:val="Heading1"/>
      </w:pPr>
      <w:r>
        <w:t>3. Seeds obligatoires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Données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Rôles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ADMIN, SALES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Permissions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Toutes permissions du document 07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Énergies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ESSENCE, DIESEL, HYBRID, PHEV, ELECTRIC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Carrosseries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SEDAN, HATCHBACK, SUV, PICKUP, MINIBUS, VAN, TRUCK, UTILITY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Transmissions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AUTOMATIC, MANUAL, CVT, DCT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 de démo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Changan, Jetour, MG/SAIC, Hyundai, Kia + autres administrables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Paramètres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 XOF, devise secondaire USD, langues fr/en/ar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Features de base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kilométrage, puissance, autonomie, batterie, places, portes, dimensions…</w:t>
            </w:r>
          </w:p>
        </w:tc>
      </w:tr>
    </w:tbl>
    <w:p>
      <w:pPr>
        <w:spacing w:after="20"/>
      </w:pPr>
    </w:p>
    <w:p>
      <w:pPr>
        <w:pStyle w:val="Heading1"/>
      </w:pPr>
      <w:r>
        <w:t>4. Compte admin initial</w:t>
      </w:r>
    </w:p>
    <w:p>
      <w:r>
        <w:t>Le premier administrateur doit être créé via procédure sécurisée et secret temporaire hors Git. Aucun mot de passe de démonstration ne doit exister en production.</w:t>
      </w:r>
    </w:p>
    <w:p>
      <w:pPr>
        <w:pStyle w:val="Heading1"/>
      </w:pPr>
      <w:r>
        <w:t>5. Données DEV</w:t>
      </w:r>
    </w:p>
    <w:p>
      <w:pPr>
        <w:pStyle w:val="ListBullet"/>
        <w:spacing w:after="40"/>
      </w:pPr>
      <w:r>
        <w:t>10-20 véhicules fictifs répartis Chine/Transit/Sénégal, neuf/occasion.</w:t>
      </w:r>
    </w:p>
    <w:p>
      <w:pPr>
        <w:pStyle w:val="ListBullet"/>
        <w:spacing w:after="40"/>
      </w:pPr>
      <w:r>
        <w:t>1 client Standard, 1 Revendeur APPROVED, 1 Revendeur PENDING.</w:t>
      </w:r>
    </w:p>
    <w:p>
      <w:pPr>
        <w:pStyle w:val="ListBullet"/>
        <w:spacing w:after="40"/>
      </w:pPr>
      <w:r>
        <w:t>1 commercial, 1 admin.</w:t>
      </w:r>
    </w:p>
    <w:p>
      <w:pPr>
        <w:pStyle w:val="ListBullet"/>
        <w:spacing w:after="40"/>
      </w:pPr>
      <w:r>
        <w:t>Prospects, commandes et réservations factices.</w:t>
      </w:r>
    </w:p>
    <w:p>
      <w:pPr>
        <w:pStyle w:val="Heading1"/>
      </w:pPr>
      <w:r>
        <w:t>6. Politique de migration</w:t>
      </w:r>
    </w:p>
    <w:p>
      <w:pPr>
        <w:pStyle w:val="ListBullet"/>
        <w:spacing w:after="40"/>
      </w:pPr>
      <w:r>
        <w:t>Migration testée localement puis Preview avant PROD.</w:t>
      </w:r>
    </w:p>
    <w:p>
      <w:pPr>
        <w:pStyle w:val="ListBullet"/>
        <w:spacing w:after="40"/>
      </w:pPr>
      <w:r>
        <w:t>Backup / point de restauration avant migration risquée.</w:t>
      </w:r>
    </w:p>
    <w:p>
      <w:pPr>
        <w:pStyle w:val="ListBullet"/>
        <w:spacing w:after="40"/>
      </w:pPr>
      <w:r>
        <w:t>Pas de suppression de colonne en une seule étape : déprécier, migrer, vérifier, supprimer plus tard.</w:t>
      </w:r>
    </w:p>
    <w:p>
      <w:pPr>
        <w:pStyle w:val="ListBullet"/>
        <w:spacing w:after="40"/>
      </w:pPr>
      <w:r>
        <w:t>Toute migration de données doit être idempotente ou protégée.</w:t>
      </w:r>
    </w:p>
    <w:p>
      <w:pPr>
        <w:pStyle w:val="Heading1"/>
      </w:pPr>
      <w:r>
        <w:t>7. Rollback</w:t>
      </w:r>
    </w:p>
    <w:p>
      <w:r>
        <w:t>Les migrations doivent documenter une stratégie de retour. Pour une migration irréversible, préparer une restauration depuis backup et un plan de remise en service.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13  |  Plan de migrations et Seeds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