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15</w:t>
      </w:r>
    </w:p>
    <w:p>
      <w:pPr>
        <w:pStyle w:val="Title"/>
        <w:jc w:val="center"/>
      </w:pPr>
      <w:r>
        <w:t>Roadmap et plan de développement</w:t>
      </w:r>
    </w:p>
    <w:p>
      <w:pPr>
        <w:jc w:val="center"/>
      </w:pPr>
      <w:r>
        <w:rPr>
          <w:color w:val="5B6676"/>
          <w:sz w:val="22"/>
        </w:rPr>
        <w:t>Lots d’implémentation ordonnés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Stratégie</w:t>
      </w:r>
    </w:p>
    <w:p>
      <w:r>
        <w:t>Construire un vertical slice fiable avant d’élargir : identité → catalogue → prix → My Diaba Auto → CRM → commandes → administration → qualité. Chaque lot doit être démontrable en Preview Vercel.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417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Lot</w:t>
            </w:r>
          </w:p>
        </w:tc>
        <w:tc>
          <w:tcPr>
            <w:tcW w:type="dxa" w:w="481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Périmètre</w:t>
            </w:r>
          </w:p>
        </w:tc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Gate de sortie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L0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Repo GitHub, Next.js, Tailwind, Supabase DEV, Vercel, CI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Build + Preview + connexion DB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L1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Auth, profiles, RBAC, i18n FR/EN/AR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Connexion client/staff + protections routes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L2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Référentiels auto, véhicule, média photo/vidéo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CRUD back-office + fiche démo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L3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 Standard/Revendeur, transport, FX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Tests T-PRICE passés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L4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 public, filtres, fiche, WhatsApp, partage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Parcours visiteur complet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L5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My Diaba Auto, favoris, profil, demande Revendeur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 multi-appareil + approbation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L6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CRM, leads, notes, demandes sur mesure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 lifecycle utilisable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L7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Réservation, acompte externe, commandes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Transactions critiques testées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L8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Importabilité, règles, logistique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Signalement et admin rules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L9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Analytics, audit, CMS, paramètres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Pilotage admin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L10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Sécurité, SEO, performance, QA, lancement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DoD global</w:t>
            </w:r>
          </w:p>
        </w:tc>
      </w:tr>
    </w:tbl>
    <w:p>
      <w:pPr>
        <w:spacing w:after="20"/>
      </w:pPr>
    </w:p>
    <w:p>
      <w:pPr>
        <w:pStyle w:val="Heading1"/>
      </w:pPr>
      <w:r>
        <w:t>2. Fonctions à différer sans bloquer V1</w:t>
      </w:r>
    </w:p>
    <w:p>
      <w:pPr>
        <w:pStyle w:val="ListBullet"/>
        <w:spacing w:after="40"/>
      </w:pPr>
      <w:r>
        <w:t>Comparateur multi-véhicules.</w:t>
      </w:r>
    </w:p>
    <w:p>
      <w:pPr>
        <w:pStyle w:val="ListBullet"/>
        <w:spacing w:after="40"/>
      </w:pPr>
      <w:r>
        <w:t>Alertes automatiques sur recherche sauvegardée.</w:t>
      </w:r>
    </w:p>
    <w:p>
      <w:pPr>
        <w:pStyle w:val="ListBullet"/>
        <w:spacing w:after="40"/>
      </w:pPr>
      <w:r>
        <w:t>Simulateur complet rendu Dakar.</w:t>
      </w:r>
    </w:p>
    <w:p>
      <w:pPr>
        <w:pStyle w:val="ListBullet"/>
        <w:spacing w:after="40"/>
      </w:pPr>
      <w:r>
        <w:t>Suivi logistique client détaillé.</w:t>
      </w:r>
    </w:p>
    <w:p>
      <w:pPr>
        <w:pStyle w:val="ListBullet"/>
        <w:spacing w:after="40"/>
      </w:pPr>
      <w:r>
        <w:t>Témoignages et galerie “déjà vendues”.</w:t>
      </w:r>
    </w:p>
    <w:p>
      <w:pPr>
        <w:pStyle w:val="ListBullet"/>
        <w:spacing w:after="40"/>
      </w:pPr>
      <w:r>
        <w:t>Paiement et financement.</w:t>
      </w:r>
    </w:p>
    <w:p>
      <w:pPr>
        <w:pStyle w:val="Heading1"/>
      </w:pPr>
      <w:r>
        <w:t>3. Dépendances critiques</w:t>
      </w:r>
    </w:p>
    <w:p>
      <w:pPr>
        <w:pStyle w:val="ListBullet"/>
        <w:spacing w:after="40"/>
      </w:pPr>
      <w:r>
        <w:t>Pricing dépend de profiles et vehicles.</w:t>
      </w:r>
    </w:p>
    <w:p>
      <w:pPr>
        <w:pStyle w:val="ListBullet"/>
        <w:spacing w:after="40"/>
      </w:pPr>
      <w:r>
        <w:t>Favorites dépend de CustomerProfile et Vehicle.</w:t>
      </w:r>
    </w:p>
    <w:p>
      <w:pPr>
        <w:pStyle w:val="ListBullet"/>
        <w:spacing w:after="40"/>
      </w:pPr>
      <w:r>
        <w:t>Order dépend de Vehicle + Customer + Lead/Reservation.</w:t>
      </w:r>
    </w:p>
    <w:p>
      <w:pPr>
        <w:pStyle w:val="ListBullet"/>
        <w:spacing w:after="40"/>
      </w:pPr>
      <w:r>
        <w:t>Import eligibility doit être disponible avant publication définitive des offres importables.</w:t>
      </w:r>
    </w:p>
    <w:p>
      <w:pPr>
        <w:pStyle w:val="ListBullet"/>
        <w:spacing w:after="40"/>
      </w:pPr>
      <w:r>
        <w:t>Analytics et audit sont transversaux mais peuvent être branchés progressivement.</w:t>
      </w:r>
    </w:p>
    <w:p>
      <w:pPr>
        <w:pStyle w:val="Heading1"/>
      </w:pPr>
      <w:r>
        <w:t>4. Discipline IA</w:t>
      </w:r>
    </w:p>
    <w:p>
      <w:r>
        <w:t>L’IA développe un lot à la fois, produit migrations/tests/documentation, puis s’arrête pour validation. Elle ne pré-développe pas les lots futurs “au cas où”.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15  |  Roadmap et plan de développement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